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FF6" w:rsidRPr="00222413" w:rsidRDefault="00222413">
      <w:pPr>
        <w:rPr>
          <w:rFonts w:ascii="Baskerville" w:hAnsi="Baskerville"/>
        </w:rPr>
      </w:pPr>
      <w:r w:rsidRPr="00222413">
        <w:rPr>
          <w:rFonts w:ascii="Baskerville" w:hAnsi="Baskerville"/>
          <w:i/>
          <w:sz w:val="28"/>
          <w:u w:val="single"/>
        </w:rPr>
        <w:t xml:space="preserve">Introduction to </w:t>
      </w:r>
      <w:r w:rsidR="009B0298" w:rsidRPr="00222413">
        <w:rPr>
          <w:rFonts w:ascii="Baskerville" w:hAnsi="Baskerville"/>
          <w:i/>
          <w:sz w:val="28"/>
          <w:u w:val="single"/>
        </w:rPr>
        <w:t>AIM</w:t>
      </w:r>
      <w:r w:rsidR="009B0298" w:rsidRPr="00222413">
        <w:rPr>
          <w:rFonts w:ascii="Baskerville" w:hAnsi="Baskerville"/>
          <w:sz w:val="28"/>
        </w:rPr>
        <w:t xml:space="preserve"> </w:t>
      </w:r>
      <w:r>
        <w:rPr>
          <w:rFonts w:ascii="Baskerville" w:hAnsi="Baskerville"/>
        </w:rPr>
        <w:t>notes</w:t>
      </w:r>
    </w:p>
    <w:p w:rsidR="009B0298" w:rsidRDefault="009B0298">
      <w:pPr>
        <w:rPr>
          <w:rFonts w:ascii="Baskerville" w:hAnsi="Baskerville"/>
          <w:sz w:val="28"/>
        </w:rPr>
      </w:pPr>
    </w:p>
    <w:p w:rsidR="009B0298" w:rsidRPr="00BA0F72" w:rsidRDefault="009B0298">
      <w:pPr>
        <w:rPr>
          <w:rFonts w:ascii="Baskerville" w:hAnsi="Baskerville"/>
          <w:sz w:val="28"/>
          <w:u w:val="single"/>
        </w:rPr>
      </w:pPr>
      <w:r w:rsidRPr="00BA0F72">
        <w:rPr>
          <w:rFonts w:ascii="Baskerville" w:hAnsi="Baskerville"/>
          <w:sz w:val="28"/>
          <w:u w:val="single"/>
        </w:rPr>
        <w:t>1.</w:t>
      </w:r>
    </w:p>
    <w:p w:rsidR="009B0298" w:rsidRPr="00EF19BC" w:rsidRDefault="003D5C45" w:rsidP="009F4D18">
      <w:pPr>
        <w:ind w:left="720"/>
        <w:rPr>
          <w:rFonts w:ascii="Baskerville" w:hAnsi="Baskerville"/>
        </w:rPr>
      </w:pPr>
      <w:r w:rsidRPr="00EF19BC">
        <w:rPr>
          <w:rFonts w:ascii="Baskerville" w:hAnsi="Baskerville"/>
        </w:rPr>
        <w:t xml:space="preserve">* </w:t>
      </w:r>
      <w:r w:rsidR="009B0298" w:rsidRPr="00EF19BC">
        <w:rPr>
          <w:rFonts w:ascii="Baskerville" w:hAnsi="Baskerville"/>
        </w:rPr>
        <w:t xml:space="preserve">QM provides us with a consistent and powerful mathematical formalism to predict any property of a molecule. </w:t>
      </w:r>
      <w:r w:rsidR="009B0298" w:rsidRPr="00DB2C25">
        <w:rPr>
          <w:rFonts w:ascii="Baskerville" w:hAnsi="Baskerville"/>
          <w:i/>
        </w:rPr>
        <w:t>HF-SCF-MO-LCAO</w:t>
      </w:r>
      <w:r w:rsidR="00DB2C25" w:rsidRPr="00DB2C25">
        <w:rPr>
          <w:rFonts w:ascii="Baskerville" w:hAnsi="Baskerville"/>
          <w:i/>
          <w:sz w:val="10"/>
        </w:rPr>
        <w:t xml:space="preserve"> </w:t>
      </w:r>
      <w:r w:rsidR="00DB2C25" w:rsidRPr="00DB2C25">
        <w:rPr>
          <w:rStyle w:val="FootnoteReference"/>
          <w:rFonts w:ascii="Baskerville" w:hAnsi="Baskerville"/>
        </w:rPr>
        <w:footnoteReference w:id="1"/>
      </w:r>
      <w:r w:rsidR="009B0298" w:rsidRPr="00EF19BC">
        <w:rPr>
          <w:rFonts w:ascii="Baskerville" w:hAnsi="Baskerville"/>
        </w:rPr>
        <w:t xml:space="preserve">, supported with Gaussian basis sets and density functionals, may be used to solve </w:t>
      </w:r>
      <w:r w:rsidR="00322CC4">
        <w:rPr>
          <w:rFonts w:ascii="Baskerville" w:hAnsi="Baskerville"/>
        </w:rPr>
        <w:t xml:space="preserve">the </w:t>
      </w:r>
      <w:r w:rsidR="009B0298" w:rsidRPr="00EF19BC">
        <w:rPr>
          <w:rFonts w:ascii="Baskerville" w:hAnsi="Baskerville"/>
        </w:rPr>
        <w:t xml:space="preserve">TISE </w:t>
      </w:r>
      <w:r w:rsidR="009B0298" w:rsidRPr="00EF19BC">
        <w:rPr>
          <w:rFonts w:ascii="Baskerville" w:hAnsi="Baskerville"/>
          <w:i/>
        </w:rPr>
        <w:t>ab initio</w:t>
      </w:r>
      <w:r w:rsidR="009B0298" w:rsidRPr="00EF19BC">
        <w:rPr>
          <w:rFonts w:ascii="Baskerville" w:hAnsi="Baskerville"/>
        </w:rPr>
        <w:t>.</w:t>
      </w:r>
    </w:p>
    <w:p w:rsidR="009B0298" w:rsidRPr="00EF19BC" w:rsidRDefault="009B0298" w:rsidP="009F4D18">
      <w:pPr>
        <w:ind w:left="720"/>
        <w:rPr>
          <w:rFonts w:ascii="Baskerville" w:hAnsi="Baskerville"/>
        </w:rPr>
      </w:pPr>
    </w:p>
    <w:p w:rsidR="009B0298" w:rsidRPr="00322CC4" w:rsidRDefault="003D5C45" w:rsidP="009F4D18">
      <w:pPr>
        <w:ind w:left="720"/>
        <w:rPr>
          <w:rFonts w:ascii="Times New Roman" w:eastAsia="Times New Roman" w:hAnsi="Times New Roman" w:cs="Times New Roman"/>
        </w:rPr>
      </w:pPr>
      <w:r w:rsidRPr="00EF19BC">
        <w:rPr>
          <w:rFonts w:ascii="Baskerville" w:hAnsi="Baskerville"/>
        </w:rPr>
        <w:t xml:space="preserve">* </w:t>
      </w:r>
      <w:r w:rsidR="00322CC4" w:rsidRPr="00322CC4">
        <w:rPr>
          <w:rFonts w:ascii="Baskerville" w:eastAsia="Times New Roman" w:hAnsi="Baskerville" w:cs="Arial"/>
          <w:i/>
          <w:color w:val="000000" w:themeColor="text1"/>
        </w:rPr>
        <w:t>ρ</w:t>
      </w:r>
      <w:r w:rsidR="00322CC4" w:rsidRPr="00EF19BC">
        <w:rPr>
          <w:rFonts w:ascii="Baskerville" w:hAnsi="Baskerville"/>
        </w:rPr>
        <w:t xml:space="preserve"> </w:t>
      </w:r>
      <w:r w:rsidR="009B0298" w:rsidRPr="00EF19BC">
        <w:rPr>
          <w:rFonts w:ascii="Baskerville" w:hAnsi="Baskerville"/>
        </w:rPr>
        <w:t xml:space="preserve">may be measured experimentally and computed – AIM uses </w:t>
      </w:r>
      <w:r w:rsidR="00322CC4" w:rsidRPr="00322CC4">
        <w:rPr>
          <w:rFonts w:ascii="Baskerville" w:eastAsia="Times New Roman" w:hAnsi="Baskerville" w:cs="Arial"/>
          <w:i/>
          <w:color w:val="000000" w:themeColor="text1"/>
        </w:rPr>
        <w:t>ρ</w:t>
      </w:r>
      <w:r w:rsidR="00322CC4">
        <w:rPr>
          <w:rFonts w:ascii="Times New Roman" w:eastAsia="Times New Roman" w:hAnsi="Times New Roman" w:cs="Times New Roman"/>
        </w:rPr>
        <w:t xml:space="preserve"> a</w:t>
      </w:r>
      <w:r w:rsidR="009B0298" w:rsidRPr="00EF19BC">
        <w:rPr>
          <w:rFonts w:ascii="Baskerville" w:hAnsi="Baskerville"/>
        </w:rPr>
        <w:t xml:space="preserve">s an information source to bridge QM and chemistry. AIM </w:t>
      </w:r>
      <w:r w:rsidRPr="00EF19BC">
        <w:rPr>
          <w:rFonts w:ascii="Baskerville" w:hAnsi="Baskerville"/>
        </w:rPr>
        <w:t>needs no deformation (reference) densities to reveal chemical features.</w:t>
      </w:r>
    </w:p>
    <w:p w:rsidR="003D5C45" w:rsidRPr="00EF19BC" w:rsidRDefault="003D5C45" w:rsidP="003D5C45">
      <w:pPr>
        <w:rPr>
          <w:rFonts w:ascii="Baskerville" w:hAnsi="Baskerville"/>
        </w:rPr>
      </w:pPr>
    </w:p>
    <w:p w:rsidR="003D5C45" w:rsidRPr="00BA0F72" w:rsidRDefault="003D5C45" w:rsidP="003D5C45">
      <w:pPr>
        <w:rPr>
          <w:rFonts w:ascii="Baskerville" w:hAnsi="Baskerville"/>
          <w:sz w:val="28"/>
          <w:u w:val="single"/>
        </w:rPr>
      </w:pPr>
      <w:r w:rsidRPr="00BA0F72">
        <w:rPr>
          <w:rFonts w:ascii="Baskerville" w:hAnsi="Baskerville"/>
          <w:sz w:val="28"/>
          <w:u w:val="single"/>
        </w:rPr>
        <w:t>2.</w:t>
      </w:r>
    </w:p>
    <w:p w:rsidR="003D5C45" w:rsidRPr="00EF19BC" w:rsidRDefault="003D5C45" w:rsidP="009F4D18">
      <w:pPr>
        <w:ind w:left="720"/>
        <w:rPr>
          <w:rFonts w:ascii="Baskerville" w:hAnsi="Baskerville"/>
        </w:rPr>
      </w:pPr>
      <w:r w:rsidRPr="00EF19BC">
        <w:rPr>
          <w:rFonts w:ascii="Baskerville" w:hAnsi="Baskerville"/>
        </w:rPr>
        <w:t>* Use grad(</w:t>
      </w:r>
      <w:r w:rsidR="00322CC4" w:rsidRPr="00322CC4">
        <w:rPr>
          <w:rFonts w:ascii="Baskerville" w:eastAsia="Times New Roman" w:hAnsi="Baskerville" w:cs="Arial"/>
          <w:i/>
          <w:color w:val="000000" w:themeColor="text1"/>
        </w:rPr>
        <w:t>ρ</w:t>
      </w:r>
      <w:r w:rsidRPr="00EF19BC">
        <w:rPr>
          <w:rFonts w:ascii="Baskerville" w:hAnsi="Baskerville"/>
        </w:rPr>
        <w:t xml:space="preserve">) to avoid invoking artificial reference density. </w:t>
      </w:r>
      <w:r w:rsidR="00322CC4">
        <w:rPr>
          <w:rFonts w:ascii="Baskerville" w:hAnsi="Baskerville"/>
        </w:rPr>
        <w:t>g</w:t>
      </w:r>
      <w:r w:rsidRPr="00EF19BC">
        <w:rPr>
          <w:rFonts w:ascii="Baskerville" w:hAnsi="Baskerville"/>
        </w:rPr>
        <w:t>rad(</w:t>
      </w:r>
      <w:r w:rsidR="00322CC4" w:rsidRPr="00322CC4">
        <w:rPr>
          <w:rFonts w:ascii="Baskerville" w:eastAsia="Times New Roman" w:hAnsi="Baskerville" w:cs="Arial"/>
          <w:i/>
          <w:color w:val="000000" w:themeColor="text1"/>
        </w:rPr>
        <w:t>ρ</w:t>
      </w:r>
      <w:r w:rsidRPr="00EF19BC">
        <w:rPr>
          <w:rFonts w:ascii="Baskerville" w:hAnsi="Baskerville"/>
        </w:rPr>
        <w:t>) leads to partitioning of molecules into disjoint regions of space - molecular atoms.</w:t>
      </w:r>
    </w:p>
    <w:p w:rsidR="00222413" w:rsidRPr="00EF19BC" w:rsidRDefault="00222413" w:rsidP="009F4D18">
      <w:pPr>
        <w:ind w:left="720"/>
        <w:rPr>
          <w:rFonts w:ascii="Baskerville" w:hAnsi="Baskerville"/>
        </w:rPr>
      </w:pPr>
    </w:p>
    <w:p w:rsidR="003D5C45" w:rsidRPr="00EF19BC" w:rsidRDefault="003D5C45" w:rsidP="009F4D18">
      <w:pPr>
        <w:ind w:left="720"/>
        <w:rPr>
          <w:rFonts w:ascii="Baskerville" w:hAnsi="Baskerville"/>
        </w:rPr>
      </w:pPr>
      <w:r w:rsidRPr="00EF19BC">
        <w:rPr>
          <w:rFonts w:ascii="Baskerville" w:hAnsi="Baskerville"/>
        </w:rPr>
        <w:t xml:space="preserve">* </w:t>
      </w:r>
      <w:r w:rsidR="00322CC4">
        <w:rPr>
          <w:rFonts w:ascii="Baskerville" w:hAnsi="Baskerville"/>
        </w:rPr>
        <w:t>g</w:t>
      </w:r>
      <w:r w:rsidRPr="00EF19BC">
        <w:rPr>
          <w:rFonts w:ascii="Baskerville" w:hAnsi="Baskerville"/>
        </w:rPr>
        <w:t>rad(</w:t>
      </w:r>
      <w:r w:rsidR="00322CC4" w:rsidRPr="00322CC4">
        <w:rPr>
          <w:rFonts w:ascii="Baskerville" w:eastAsia="Times New Roman" w:hAnsi="Baskerville" w:cs="Arial"/>
          <w:i/>
          <w:color w:val="000000" w:themeColor="text1"/>
        </w:rPr>
        <w:t>ρ</w:t>
      </w:r>
      <w:r w:rsidRPr="00EF19BC">
        <w:rPr>
          <w:rFonts w:ascii="Baskerville" w:hAnsi="Baskerville"/>
        </w:rPr>
        <w:t xml:space="preserve">) follows normal conventions: orth. </w:t>
      </w:r>
      <w:r w:rsidR="00322CC4">
        <w:rPr>
          <w:rFonts w:ascii="Baskerville" w:hAnsi="Baskerville"/>
        </w:rPr>
        <w:t>t</w:t>
      </w:r>
      <w:r w:rsidRPr="00EF19BC">
        <w:rPr>
          <w:rFonts w:ascii="Baskerville" w:hAnsi="Baskerville"/>
        </w:rPr>
        <w:t xml:space="preserve">o envelopes of const. </w:t>
      </w:r>
      <w:r w:rsidR="00322CC4" w:rsidRPr="00322CC4">
        <w:rPr>
          <w:rFonts w:ascii="Baskerville" w:eastAsia="Times New Roman" w:hAnsi="Baskerville" w:cs="Arial"/>
          <w:i/>
          <w:color w:val="000000" w:themeColor="text1"/>
        </w:rPr>
        <w:t>ρ</w:t>
      </w:r>
      <w:r w:rsidRPr="00EF19BC">
        <w:rPr>
          <w:rFonts w:ascii="Baskerville" w:hAnsi="Baskerville"/>
        </w:rPr>
        <w:t xml:space="preserve">, originate at one point and end on </w:t>
      </w:r>
      <w:r w:rsidR="002903DF" w:rsidRPr="00EF19BC">
        <w:rPr>
          <w:rFonts w:ascii="Baskerville" w:hAnsi="Baskerville"/>
        </w:rPr>
        <w:t>another</w:t>
      </w:r>
      <w:r w:rsidRPr="00EF19BC">
        <w:rPr>
          <w:rFonts w:ascii="Baskerville" w:hAnsi="Baskerville"/>
        </w:rPr>
        <w:t xml:space="preserve">, points towards largest increase in </w:t>
      </w:r>
      <w:r w:rsidR="007751A0" w:rsidRPr="00322CC4">
        <w:rPr>
          <w:rFonts w:ascii="Baskerville" w:eastAsia="Times New Roman" w:hAnsi="Baskerville" w:cs="Arial"/>
          <w:i/>
          <w:color w:val="000000" w:themeColor="text1"/>
        </w:rPr>
        <w:t>ρ</w:t>
      </w:r>
      <w:r w:rsidR="007751A0" w:rsidRPr="007751A0">
        <w:rPr>
          <w:rFonts w:ascii="Baskerville" w:eastAsia="Times New Roman" w:hAnsi="Baskerville" w:cs="Arial"/>
          <w:color w:val="000000" w:themeColor="text1"/>
        </w:rPr>
        <w:t xml:space="preserve"> (i.e. from low to high </w:t>
      </w:r>
      <w:r w:rsidR="007751A0" w:rsidRPr="00322CC4">
        <w:rPr>
          <w:rFonts w:ascii="Baskerville" w:eastAsia="Times New Roman" w:hAnsi="Baskerville" w:cs="Arial"/>
          <w:i/>
          <w:color w:val="000000" w:themeColor="text1"/>
        </w:rPr>
        <w:t>ρ</w:t>
      </w:r>
      <w:r w:rsidR="007751A0">
        <w:rPr>
          <w:rFonts w:ascii="Baskerville" w:eastAsia="Times New Roman" w:hAnsi="Baskerville" w:cs="Arial"/>
          <w:color w:val="000000" w:themeColor="text1"/>
        </w:rPr>
        <w:t>)</w:t>
      </w:r>
      <w:r w:rsidRPr="007751A0">
        <w:rPr>
          <w:rFonts w:ascii="Baskerville" w:hAnsi="Baskerville"/>
        </w:rPr>
        <w:t>,</w:t>
      </w:r>
      <w:r w:rsidRPr="00EF19BC">
        <w:rPr>
          <w:rFonts w:ascii="Baskerville" w:hAnsi="Baskerville"/>
        </w:rPr>
        <w:t xml:space="preserve"> do not cross except where grad(</w:t>
      </w:r>
      <w:r w:rsidR="00322CC4" w:rsidRPr="00322CC4">
        <w:rPr>
          <w:rFonts w:ascii="Baskerville" w:eastAsia="Times New Roman" w:hAnsi="Baskerville" w:cs="Arial"/>
          <w:i/>
          <w:color w:val="000000" w:themeColor="text1"/>
        </w:rPr>
        <w:t>ρ</w:t>
      </w:r>
      <w:r w:rsidRPr="00EF19BC">
        <w:rPr>
          <w:rFonts w:ascii="Baskerville" w:hAnsi="Baskerville"/>
        </w:rPr>
        <w:t xml:space="preserve">) = 0 </w:t>
      </w:r>
      <w:r w:rsidR="007751A0">
        <w:rPr>
          <w:rFonts w:ascii="Baskerville" w:hAnsi="Baskerville"/>
        </w:rPr>
        <w:t xml:space="preserve">(at </w:t>
      </w:r>
      <w:r w:rsidRPr="00EF19BC">
        <w:rPr>
          <w:rFonts w:ascii="Baskerville" w:hAnsi="Baskerville"/>
        </w:rPr>
        <w:t>critical points (CPs)</w:t>
      </w:r>
      <w:r w:rsidR="007751A0">
        <w:rPr>
          <w:rFonts w:ascii="Baskerville" w:hAnsi="Baskerville"/>
        </w:rPr>
        <w:t>).</w:t>
      </w:r>
    </w:p>
    <w:p w:rsidR="002903DF" w:rsidRPr="00EF19BC" w:rsidRDefault="002903DF" w:rsidP="009F4D18">
      <w:pPr>
        <w:ind w:left="720"/>
        <w:rPr>
          <w:rFonts w:ascii="Baskerville" w:hAnsi="Baskerville"/>
        </w:rPr>
      </w:pPr>
    </w:p>
    <w:p w:rsidR="003D5C45" w:rsidRPr="00EF19BC" w:rsidRDefault="003D5C45" w:rsidP="009F4D18">
      <w:pPr>
        <w:ind w:left="720"/>
        <w:rPr>
          <w:rFonts w:ascii="Baskerville" w:hAnsi="Baskerville"/>
        </w:rPr>
      </w:pPr>
      <w:r w:rsidRPr="00EF19BC">
        <w:rPr>
          <w:rFonts w:ascii="Baskerville" w:hAnsi="Baskerville"/>
        </w:rPr>
        <w:t xml:space="preserve">* Nuclei are an example of a CP (a </w:t>
      </w:r>
      <w:r w:rsidR="00890F5E" w:rsidRPr="00EF19BC">
        <w:rPr>
          <w:rFonts w:ascii="Baskerville" w:hAnsi="Baskerville"/>
        </w:rPr>
        <w:t>NA or nuclear attractor)</w:t>
      </w:r>
      <w:r w:rsidRPr="00EF19BC">
        <w:rPr>
          <w:rFonts w:ascii="Baskerville" w:hAnsi="Baskerville"/>
        </w:rPr>
        <w:t>. There also exists</w:t>
      </w:r>
      <w:r w:rsidR="00890F5E" w:rsidRPr="00EF19BC">
        <w:rPr>
          <w:rFonts w:ascii="Baskerville" w:hAnsi="Baskerville"/>
        </w:rPr>
        <w:t xml:space="preserve"> </w:t>
      </w:r>
      <w:r w:rsidR="003C3886">
        <w:rPr>
          <w:rFonts w:ascii="Baskerville" w:hAnsi="Baskerville"/>
        </w:rPr>
        <w:t>(</w:t>
      </w:r>
      <w:r w:rsidR="00890F5E" w:rsidRPr="00EF19BC">
        <w:rPr>
          <w:rFonts w:ascii="Baskerville" w:hAnsi="Baskerville"/>
        </w:rPr>
        <w:t>N</w:t>
      </w:r>
      <w:r w:rsidR="003C3886">
        <w:rPr>
          <w:rFonts w:ascii="Baskerville" w:hAnsi="Baskerville"/>
        </w:rPr>
        <w:t>)</w:t>
      </w:r>
      <w:r w:rsidR="00890F5E" w:rsidRPr="00EF19BC">
        <w:rPr>
          <w:rFonts w:ascii="Baskerville" w:hAnsi="Baskerville"/>
        </w:rPr>
        <w:t xml:space="preserve">NA (non-nuclear attractors) which dominate regions uniquely traversed by gradient paths terminating at the NA. </w:t>
      </w:r>
      <w:r w:rsidR="00B07819">
        <w:rPr>
          <w:rFonts w:ascii="Baskerville" w:hAnsi="Baskerville"/>
        </w:rPr>
        <w:t>For example, in Li2, the two lithium nuclei never directly bond. Rather, each Li loses some electronic charge (since they are very electropositive) and ‘create’ an object in the centre (which looks like a charge nodule) to which they both bind.</w:t>
      </w:r>
    </w:p>
    <w:p w:rsidR="00890F5E" w:rsidRPr="00EF19BC" w:rsidRDefault="00890F5E" w:rsidP="003D5C45">
      <w:pPr>
        <w:rPr>
          <w:rFonts w:ascii="Baskerville" w:hAnsi="Baskerville"/>
        </w:rPr>
      </w:pPr>
    </w:p>
    <w:p w:rsidR="00890F5E" w:rsidRPr="00BA0F72" w:rsidRDefault="00890F5E" w:rsidP="003D5C45">
      <w:pPr>
        <w:rPr>
          <w:rFonts w:ascii="Baskerville" w:hAnsi="Baskerville"/>
          <w:sz w:val="28"/>
          <w:u w:val="single"/>
        </w:rPr>
      </w:pPr>
      <w:r w:rsidRPr="00BA0F72">
        <w:rPr>
          <w:rFonts w:ascii="Baskerville" w:hAnsi="Baskerville"/>
          <w:sz w:val="28"/>
          <w:u w:val="single"/>
        </w:rPr>
        <w:t xml:space="preserve">3. </w:t>
      </w:r>
    </w:p>
    <w:p w:rsidR="00890F5E" w:rsidRPr="00EF19BC" w:rsidRDefault="004A2E81" w:rsidP="009F4D18">
      <w:pPr>
        <w:ind w:left="720"/>
        <w:rPr>
          <w:rFonts w:ascii="Baskerville" w:hAnsi="Baskerville"/>
        </w:rPr>
      </w:pPr>
      <w:r w:rsidRPr="00EF19BC">
        <w:rPr>
          <w:rFonts w:ascii="Baskerville" w:hAnsi="Baskerville"/>
        </w:rPr>
        <w:t>* An</w:t>
      </w:r>
      <w:r w:rsidR="00890F5E" w:rsidRPr="00EF19BC">
        <w:rPr>
          <w:rFonts w:ascii="Baskerville" w:hAnsi="Baskerville"/>
        </w:rPr>
        <w:t xml:space="preserve"> atom is the union of an attractor (the nucleus) and its associated atomic basin </w:t>
      </w:r>
      <w:r w:rsidR="00D05BE0">
        <w:rPr>
          <w:rFonts w:ascii="Baskerville" w:hAnsi="Baskerville"/>
        </w:rPr>
        <w:t>(</w:t>
      </w:r>
      <w:r w:rsidR="00890F5E" w:rsidRPr="00EF19BC">
        <w:rPr>
          <w:rFonts w:ascii="Baskerville" w:hAnsi="Baskerville"/>
        </w:rPr>
        <w:t>the region of space traversed by the gradient paths from infinity</w:t>
      </w:r>
      <w:r w:rsidR="00D05BE0">
        <w:rPr>
          <w:rFonts w:ascii="Baskerville" w:hAnsi="Baskerville"/>
        </w:rPr>
        <w:t>)</w:t>
      </w:r>
      <w:r w:rsidR="00890F5E" w:rsidRPr="00EF19BC">
        <w:rPr>
          <w:rFonts w:ascii="Baskerville" w:hAnsi="Baskerville"/>
        </w:rPr>
        <w:t xml:space="preserve">. </w:t>
      </w:r>
      <w:r w:rsidRPr="00EF19BC">
        <w:rPr>
          <w:rFonts w:ascii="Baskerville" w:hAnsi="Baskerville"/>
        </w:rPr>
        <w:t>An IAS (or zero-flux surface) is a topological manifold which separates atoms – it consists of a bundle of gradient paths terminating at the CP between two atoms.</w:t>
      </w:r>
    </w:p>
    <w:p w:rsidR="002903DF" w:rsidRPr="00EF19BC" w:rsidRDefault="002903DF" w:rsidP="009F4D18">
      <w:pPr>
        <w:ind w:left="720"/>
        <w:rPr>
          <w:rFonts w:ascii="Baskerville" w:hAnsi="Baskerville"/>
        </w:rPr>
      </w:pPr>
    </w:p>
    <w:p w:rsidR="004A2E81" w:rsidRPr="00EF19BC" w:rsidRDefault="004A2E81" w:rsidP="009F4D18">
      <w:pPr>
        <w:ind w:left="720"/>
        <w:rPr>
          <w:rFonts w:ascii="Baskerville" w:hAnsi="Baskerville"/>
        </w:rPr>
      </w:pPr>
      <w:r w:rsidRPr="00EF19BC">
        <w:rPr>
          <w:rFonts w:ascii="Baskerville" w:hAnsi="Baskerville"/>
        </w:rPr>
        <w:t>* Simple atomic properties, electronic population, volume) may be expressed as volume integrals over an atomic basin. Since atoms are finite, non-overlapping, space-filling entities, their properties may be added to obtain the properties of the whole functional group.</w:t>
      </w:r>
    </w:p>
    <w:p w:rsidR="002903DF" w:rsidRPr="00EF19BC" w:rsidRDefault="002903DF" w:rsidP="009F4D18">
      <w:pPr>
        <w:ind w:left="720"/>
        <w:rPr>
          <w:rFonts w:ascii="Baskerville" w:hAnsi="Baskerville"/>
        </w:rPr>
      </w:pPr>
    </w:p>
    <w:p w:rsidR="004A2E81" w:rsidRDefault="004A2E81" w:rsidP="009F4D18">
      <w:pPr>
        <w:ind w:left="720"/>
        <w:rPr>
          <w:rFonts w:ascii="Baskerville" w:hAnsi="Baskerville"/>
        </w:rPr>
      </w:pPr>
      <w:r w:rsidRPr="00EF19BC">
        <w:rPr>
          <w:rFonts w:ascii="Baskerville" w:hAnsi="Baskerville"/>
        </w:rPr>
        <w:t>* Perfect transferability of atoms from one system to another is an unattainable limit but a large degree of transferability should be observed in AIM.</w:t>
      </w:r>
    </w:p>
    <w:p w:rsidR="00C12B46" w:rsidRDefault="00C12B46" w:rsidP="003D5C45">
      <w:pPr>
        <w:rPr>
          <w:rFonts w:ascii="Baskerville" w:hAnsi="Baskerville"/>
        </w:rPr>
      </w:pPr>
    </w:p>
    <w:p w:rsidR="00C12B46" w:rsidRPr="00BA0F72" w:rsidRDefault="00C12B46" w:rsidP="003D5C45">
      <w:pPr>
        <w:rPr>
          <w:rFonts w:ascii="Baskerville" w:hAnsi="Baskerville"/>
          <w:sz w:val="28"/>
          <w:u w:val="single"/>
        </w:rPr>
      </w:pPr>
      <w:r w:rsidRPr="00BA0F72">
        <w:rPr>
          <w:rFonts w:ascii="Baskerville" w:hAnsi="Baskerville"/>
          <w:sz w:val="28"/>
          <w:u w:val="single"/>
        </w:rPr>
        <w:t>4.</w:t>
      </w:r>
    </w:p>
    <w:p w:rsidR="00C12B46" w:rsidRDefault="00C12B46" w:rsidP="009F4D18">
      <w:pPr>
        <w:ind w:left="720"/>
        <w:rPr>
          <w:rFonts w:ascii="Baskerville" w:hAnsi="Baskerville"/>
        </w:rPr>
      </w:pPr>
      <w:r>
        <w:rPr>
          <w:rFonts w:ascii="Baskerville" w:hAnsi="Baskerville"/>
        </w:rPr>
        <w:t xml:space="preserve">* AIM can rigorously define a bond </w:t>
      </w:r>
      <w:r w:rsidR="003B65FD">
        <w:rPr>
          <w:rFonts w:ascii="Baskerville" w:hAnsi="Baskerville"/>
        </w:rPr>
        <w:t xml:space="preserve">which is </w:t>
      </w:r>
      <w:r>
        <w:rPr>
          <w:rFonts w:ascii="Baskerville" w:hAnsi="Baskerville"/>
        </w:rPr>
        <w:t>compatible with both calculate</w:t>
      </w:r>
      <w:r w:rsidR="003B65FD">
        <w:rPr>
          <w:rFonts w:ascii="Baskerville" w:hAnsi="Baskerville"/>
        </w:rPr>
        <w:t>d</w:t>
      </w:r>
      <w:r>
        <w:rPr>
          <w:rFonts w:ascii="Baskerville" w:hAnsi="Baskerville"/>
        </w:rPr>
        <w:t xml:space="preserve"> </w:t>
      </w:r>
      <w:proofErr w:type="spellStart"/>
      <w:r>
        <w:rPr>
          <w:rFonts w:ascii="Baskerville" w:hAnsi="Baskerville"/>
        </w:rPr>
        <w:t>w.f.s</w:t>
      </w:r>
      <w:proofErr w:type="spellEnd"/>
      <w:r>
        <w:rPr>
          <w:rFonts w:ascii="Baskerville" w:hAnsi="Baskerville"/>
        </w:rPr>
        <w:t xml:space="preserve"> and experimental densities. An AIL (atomic interaction line) points out the special interaction or link between two nuclei and is a line of maximum </w:t>
      </w:r>
      <w:r w:rsidR="00322CC4" w:rsidRPr="00322CC4">
        <w:rPr>
          <w:rFonts w:ascii="Baskerville" w:eastAsia="Times New Roman" w:hAnsi="Baskerville" w:cs="Arial"/>
          <w:i/>
          <w:color w:val="000000" w:themeColor="text1"/>
        </w:rPr>
        <w:t>ρ</w:t>
      </w:r>
      <w:r w:rsidR="00322CC4">
        <w:rPr>
          <w:rFonts w:ascii="Baskerville" w:hAnsi="Baskerville"/>
        </w:rPr>
        <w:t xml:space="preserve"> </w:t>
      </w:r>
      <w:r>
        <w:rPr>
          <w:rFonts w:ascii="Baskerville" w:hAnsi="Baskerville"/>
        </w:rPr>
        <w:t xml:space="preserve">with respect to neighbouring lines. </w:t>
      </w:r>
      <w:r w:rsidR="0064250E">
        <w:rPr>
          <w:rFonts w:ascii="Baskerville" w:hAnsi="Baskerville"/>
        </w:rPr>
        <w:t xml:space="preserve">AILs point from the BCP to </w:t>
      </w:r>
      <w:r w:rsidR="00747732">
        <w:rPr>
          <w:rFonts w:ascii="Baskerville" w:hAnsi="Baskerville"/>
        </w:rPr>
        <w:t>the two nuclei whose atomic basins share an IAS.</w:t>
      </w:r>
    </w:p>
    <w:p w:rsidR="00C12B46" w:rsidRDefault="00C12B46" w:rsidP="009F4D18">
      <w:pPr>
        <w:ind w:left="720"/>
        <w:rPr>
          <w:rFonts w:ascii="Baskerville" w:hAnsi="Baskerville"/>
        </w:rPr>
      </w:pPr>
    </w:p>
    <w:p w:rsidR="00C12B46" w:rsidRDefault="00C12B46" w:rsidP="009F4D18">
      <w:pPr>
        <w:ind w:left="720"/>
        <w:rPr>
          <w:rFonts w:ascii="Baskerville" w:hAnsi="Baskerville"/>
        </w:rPr>
      </w:pPr>
      <w:r>
        <w:rPr>
          <w:rFonts w:ascii="Baskerville" w:hAnsi="Baskerville"/>
        </w:rPr>
        <w:lastRenderedPageBreak/>
        <w:t>* Two atoms are bonded if their nuclei are linked via a bond path (BP) – defined as an AIL in a molecule which is in its (stable) minimum energy</w:t>
      </w:r>
      <w:r w:rsidR="00747732">
        <w:rPr>
          <w:rFonts w:ascii="Baskerville" w:hAnsi="Baskerville"/>
        </w:rPr>
        <w:t xml:space="preserve"> conformation</w:t>
      </w:r>
      <w:r w:rsidR="00D25AF6">
        <w:rPr>
          <w:rFonts w:ascii="Baskerville" w:hAnsi="Baskerville"/>
        </w:rPr>
        <w:t xml:space="preserve"> (therefore all BPs are AILs but not all AILs are BPs)</w:t>
      </w:r>
      <w:r>
        <w:rPr>
          <w:rFonts w:ascii="Baskerville" w:hAnsi="Baskerville"/>
        </w:rPr>
        <w:t>. A collection of BPs is called a molecular graph (MG).</w:t>
      </w:r>
    </w:p>
    <w:p w:rsidR="00C12B46" w:rsidRDefault="00C12B46" w:rsidP="009F4D18">
      <w:pPr>
        <w:ind w:left="720"/>
        <w:rPr>
          <w:rFonts w:ascii="Baskerville" w:hAnsi="Baskerville"/>
        </w:rPr>
      </w:pPr>
    </w:p>
    <w:p w:rsidR="00D25AF6" w:rsidRPr="00D25AF6" w:rsidRDefault="00C12B46" w:rsidP="009F4D18">
      <w:pPr>
        <w:ind w:left="720"/>
        <w:rPr>
          <w:rFonts w:ascii="Baskerville" w:hAnsi="Baskerville"/>
        </w:rPr>
      </w:pPr>
      <w:r w:rsidRPr="00C12B46">
        <w:rPr>
          <w:rFonts w:ascii="Baskerville" w:hAnsi="Baskerville"/>
        </w:rPr>
        <w:t>*</w:t>
      </w:r>
      <w:r>
        <w:rPr>
          <w:rFonts w:ascii="Baskerville" w:hAnsi="Baskerville"/>
        </w:rPr>
        <w:t xml:space="preserve"> </w:t>
      </w:r>
      <w:r w:rsidRPr="00C12B46">
        <w:rPr>
          <w:rFonts w:ascii="Baskerville" w:hAnsi="Baskerville"/>
        </w:rPr>
        <w:t>The BCP (bond critical point) is the ‘communication point’ between two atoms. Bonds can be characterized vi</w:t>
      </w:r>
      <w:r>
        <w:rPr>
          <w:rFonts w:ascii="Baskerville" w:hAnsi="Baskerville"/>
        </w:rPr>
        <w:t>a properties evaluated at the BCP</w:t>
      </w:r>
      <w:r w:rsidRPr="00C12B46">
        <w:rPr>
          <w:rFonts w:ascii="Baskerville" w:hAnsi="Baskerville"/>
        </w:rPr>
        <w:t>.</w:t>
      </w:r>
      <w:r w:rsidR="00D25AF6">
        <w:rPr>
          <w:rFonts w:ascii="Baskerville" w:hAnsi="Baskerville"/>
        </w:rPr>
        <w:t xml:space="preserve"> The IAS, BCP and BP always appear as a topological triplet. Generally, the BCP is sought first (using ansatz)</w:t>
      </w:r>
      <w:r w:rsidR="00CA4B9F">
        <w:rPr>
          <w:rFonts w:ascii="Baskerville" w:hAnsi="Baskerville"/>
        </w:rPr>
        <w:t xml:space="preserve"> and the orientation of the plane tangential to the IAS found (and the orthogonal direction). The IAS may then be drawn iteratively of gradient paths from the BCP outward. The AIL is then drawn from the BCP, terminating at the nuclei.</w:t>
      </w:r>
    </w:p>
    <w:p w:rsidR="00C44E18" w:rsidRDefault="00C44E18" w:rsidP="009F4D18">
      <w:pPr>
        <w:ind w:left="720"/>
        <w:rPr>
          <w:rFonts w:ascii="Baskerville" w:hAnsi="Baskerville"/>
        </w:rPr>
      </w:pPr>
    </w:p>
    <w:p w:rsidR="00C44E18" w:rsidRDefault="00C44E18" w:rsidP="009F4D18">
      <w:pPr>
        <w:ind w:left="720"/>
        <w:rPr>
          <w:rFonts w:ascii="Baskerville" w:hAnsi="Baskerville"/>
        </w:rPr>
      </w:pPr>
      <w:r>
        <w:rPr>
          <w:rFonts w:ascii="Baskerville" w:hAnsi="Baskerville"/>
        </w:rPr>
        <w:t>*MGs recover the conventional picture of Lewis bonding in standard molecules. They can also straightforwardly explain non-conventional cases</w:t>
      </w:r>
      <w:r w:rsidR="00F96E56">
        <w:rPr>
          <w:rFonts w:ascii="Baskerville" w:hAnsi="Baskerville"/>
        </w:rPr>
        <w:t xml:space="preserve"> (e.g. borane</w:t>
      </w:r>
      <w:r w:rsidR="0064250E">
        <w:rPr>
          <w:rFonts w:ascii="Baskerville" w:hAnsi="Baskerville"/>
        </w:rPr>
        <w:t xml:space="preserve">s, </w:t>
      </w:r>
      <w:r w:rsidR="00F96E56">
        <w:rPr>
          <w:rFonts w:ascii="Baskerville" w:hAnsi="Baskerville"/>
        </w:rPr>
        <w:t>hypervalent carbon</w:t>
      </w:r>
      <w:r w:rsidR="0064250E">
        <w:rPr>
          <w:rFonts w:ascii="Baskerville" w:hAnsi="Baskerville"/>
        </w:rPr>
        <w:t>, propellanes, organolithiums</w:t>
      </w:r>
      <w:r w:rsidR="00F96E56">
        <w:rPr>
          <w:rFonts w:ascii="Baskerville" w:hAnsi="Baskerville"/>
        </w:rPr>
        <w:t>)</w:t>
      </w:r>
      <w:r>
        <w:rPr>
          <w:rFonts w:ascii="Baskerville" w:hAnsi="Baskerville"/>
        </w:rPr>
        <w:t>. AIM can be used to study bonding as long as a w.f. or experimental density can be obtained.</w:t>
      </w:r>
    </w:p>
    <w:p w:rsidR="00C44E18" w:rsidRDefault="00C44E18" w:rsidP="009F4D18">
      <w:pPr>
        <w:ind w:left="720"/>
        <w:rPr>
          <w:rFonts w:ascii="Baskerville" w:hAnsi="Baskerville"/>
        </w:rPr>
      </w:pPr>
    </w:p>
    <w:p w:rsidR="00C44E18" w:rsidRDefault="00C44E18" w:rsidP="009F4D18">
      <w:pPr>
        <w:ind w:left="720"/>
        <w:rPr>
          <w:rFonts w:ascii="Baskerville" w:hAnsi="Baskerville"/>
        </w:rPr>
      </w:pPr>
      <w:r>
        <w:rPr>
          <w:rFonts w:ascii="Baskerville" w:hAnsi="Baskerville"/>
        </w:rPr>
        <w:t xml:space="preserve">* The coordination number of an atom is defined as the number of BPs </w:t>
      </w:r>
      <w:r w:rsidR="00F96E56">
        <w:rPr>
          <w:rFonts w:ascii="Baskerville" w:hAnsi="Baskerville"/>
        </w:rPr>
        <w:t>terminating at the nucleus it</w:t>
      </w:r>
      <w:r>
        <w:rPr>
          <w:rFonts w:ascii="Baskerville" w:hAnsi="Baskerville"/>
        </w:rPr>
        <w:t xml:space="preserve"> contains.</w:t>
      </w:r>
    </w:p>
    <w:p w:rsidR="00C44E18" w:rsidRDefault="00C44E18" w:rsidP="00C12B46">
      <w:pPr>
        <w:rPr>
          <w:rFonts w:ascii="Baskerville" w:hAnsi="Baskerville"/>
        </w:rPr>
      </w:pPr>
    </w:p>
    <w:p w:rsidR="00730521" w:rsidRPr="00BA0F72" w:rsidRDefault="00C44E18" w:rsidP="00C12B46">
      <w:pPr>
        <w:rPr>
          <w:rFonts w:ascii="Baskerville" w:hAnsi="Baskerville"/>
          <w:sz w:val="28"/>
          <w:u w:val="single"/>
        </w:rPr>
      </w:pPr>
      <w:r w:rsidRPr="00BA0F72">
        <w:rPr>
          <w:rFonts w:ascii="Baskerville" w:hAnsi="Baskerville"/>
          <w:sz w:val="28"/>
          <w:u w:val="single"/>
        </w:rPr>
        <w:t>5.</w:t>
      </w:r>
    </w:p>
    <w:p w:rsidR="00E57241" w:rsidRDefault="00730521" w:rsidP="009F4D18">
      <w:pPr>
        <w:ind w:left="720"/>
        <w:rPr>
          <w:rFonts w:ascii="Baskerville" w:eastAsia="Times New Roman" w:hAnsi="Baskerville" w:cs="Arial"/>
          <w:color w:val="000000" w:themeColor="text1"/>
        </w:rPr>
      </w:pPr>
      <w:r>
        <w:rPr>
          <w:rFonts w:ascii="Baskerville" w:hAnsi="Baskerville"/>
        </w:rPr>
        <w:t xml:space="preserve">* </w:t>
      </w:r>
      <w:r w:rsidR="007751A0">
        <w:rPr>
          <w:rFonts w:ascii="Baskerville" w:hAnsi="Baskerville"/>
        </w:rPr>
        <w:t xml:space="preserve">The ring critical point (RCP) occurs if </w:t>
      </w:r>
      <w:r w:rsidR="00B34BCE">
        <w:rPr>
          <w:rFonts w:ascii="Baskerville" w:hAnsi="Baskerville"/>
        </w:rPr>
        <w:t>nuclei</w:t>
      </w:r>
      <w:r w:rsidR="007751A0">
        <w:rPr>
          <w:rFonts w:ascii="Baskerville" w:hAnsi="Baskerville"/>
        </w:rPr>
        <w:t xml:space="preserve"> are topologically connected to form a ring structure. The ring surface is defined by the infinitely-many gradient paths which originate from the RCP, located in benzene at the centre of symmetry of the molecule, and terminate on the nuclei or BCPs</w:t>
      </w:r>
      <w:r w:rsidR="00E57241">
        <w:rPr>
          <w:rStyle w:val="FootnoteReference"/>
          <w:rFonts w:ascii="Baskerville" w:hAnsi="Baskerville"/>
        </w:rPr>
        <w:footnoteReference w:id="2"/>
      </w:r>
      <w:r w:rsidR="007751A0">
        <w:rPr>
          <w:rFonts w:ascii="Baskerville" w:hAnsi="Baskerville"/>
        </w:rPr>
        <w:t xml:space="preserve">. Since gradient paths move from low to high </w:t>
      </w:r>
      <w:r w:rsidR="007751A0" w:rsidRPr="00322CC4">
        <w:rPr>
          <w:rFonts w:ascii="Baskerville" w:eastAsia="Times New Roman" w:hAnsi="Baskerville" w:cs="Arial"/>
          <w:i/>
          <w:color w:val="000000" w:themeColor="text1"/>
        </w:rPr>
        <w:t>ρ</w:t>
      </w:r>
      <w:r w:rsidR="007751A0">
        <w:rPr>
          <w:rFonts w:ascii="Baskerville" w:eastAsia="Times New Roman" w:hAnsi="Baskerville" w:cs="Arial"/>
          <w:color w:val="000000" w:themeColor="text1"/>
        </w:rPr>
        <w:t xml:space="preserve">, the RCP is at the minimum of </w:t>
      </w:r>
      <w:r w:rsidR="007751A0" w:rsidRPr="00322CC4">
        <w:rPr>
          <w:rFonts w:ascii="Baskerville" w:eastAsia="Times New Roman" w:hAnsi="Baskerville" w:cs="Arial"/>
          <w:i/>
          <w:color w:val="000000" w:themeColor="text1"/>
        </w:rPr>
        <w:t>ρ</w:t>
      </w:r>
      <w:r w:rsidR="007751A0">
        <w:rPr>
          <w:rFonts w:ascii="Baskerville" w:eastAsia="Times New Roman" w:hAnsi="Baskerville" w:cs="Arial"/>
          <w:color w:val="000000" w:themeColor="text1"/>
        </w:rPr>
        <w:t xml:space="preserve"> within the ring surface.</w:t>
      </w:r>
      <w:r w:rsidR="00E57241">
        <w:rPr>
          <w:rFonts w:ascii="Baskerville" w:eastAsia="Times New Roman" w:hAnsi="Baskerville" w:cs="Arial"/>
          <w:color w:val="000000" w:themeColor="text1"/>
        </w:rPr>
        <w:t xml:space="preserve"> In the plane orthogonal to the ring surface (along the ring line), the RCP is maximum (note this is inverse to BCPs</w:t>
      </w:r>
      <w:r w:rsidR="002363CF">
        <w:rPr>
          <w:rFonts w:ascii="Baskerville" w:eastAsia="Times New Roman" w:hAnsi="Baskerville" w:cs="Arial"/>
          <w:color w:val="000000" w:themeColor="text1"/>
        </w:rPr>
        <w:t>, where the saddle point is in the opposite sense to this</w:t>
      </w:r>
      <w:r w:rsidR="00E57241">
        <w:rPr>
          <w:rFonts w:ascii="Baskerville" w:eastAsia="Times New Roman" w:hAnsi="Baskerville" w:cs="Arial"/>
          <w:color w:val="000000" w:themeColor="text1"/>
        </w:rPr>
        <w:t xml:space="preserve">; also note similarity of ring line to BP). </w:t>
      </w:r>
    </w:p>
    <w:p w:rsidR="008178D0" w:rsidRDefault="008178D0" w:rsidP="009F4D18">
      <w:pPr>
        <w:ind w:left="720"/>
        <w:rPr>
          <w:rFonts w:ascii="Baskerville" w:eastAsia="Times New Roman" w:hAnsi="Baskerville" w:cs="Arial"/>
          <w:color w:val="000000" w:themeColor="text1"/>
        </w:rPr>
      </w:pPr>
    </w:p>
    <w:p w:rsidR="008178D0" w:rsidRPr="008178D0" w:rsidRDefault="008178D0" w:rsidP="009F4D18">
      <w:pPr>
        <w:ind w:left="720"/>
        <w:rPr>
          <w:rFonts w:ascii="Baskerville" w:eastAsia="Times New Roman" w:hAnsi="Baskerville" w:cs="Arial"/>
          <w:color w:val="000000" w:themeColor="text1"/>
        </w:rPr>
      </w:pPr>
      <w:r w:rsidRPr="008178D0">
        <w:rPr>
          <w:rFonts w:ascii="Baskerville" w:eastAsia="Times New Roman" w:hAnsi="Baskerville" w:cs="Arial"/>
          <w:color w:val="000000" w:themeColor="text1"/>
        </w:rPr>
        <w:t>*</w:t>
      </w:r>
      <w:r>
        <w:rPr>
          <w:rFonts w:ascii="Baskerville" w:eastAsia="Times New Roman" w:hAnsi="Baskerville" w:cs="Arial"/>
          <w:color w:val="000000" w:themeColor="text1"/>
        </w:rPr>
        <w:t xml:space="preserve"> </w:t>
      </w:r>
      <w:r w:rsidRPr="008178D0">
        <w:rPr>
          <w:rFonts w:ascii="Baskerville" w:eastAsia="Times New Roman" w:hAnsi="Baskerville" w:cs="Arial"/>
          <w:color w:val="000000" w:themeColor="text1"/>
        </w:rPr>
        <w:t xml:space="preserve">The cage critical point (CCP) </w:t>
      </w:r>
      <w:r>
        <w:rPr>
          <w:rFonts w:ascii="Baskerville" w:eastAsia="Times New Roman" w:hAnsi="Baskerville" w:cs="Arial"/>
          <w:color w:val="000000" w:themeColor="text1"/>
        </w:rPr>
        <w:t xml:space="preserve">is a minimum in 3D and </w:t>
      </w:r>
      <w:r w:rsidR="00B34BCE">
        <w:rPr>
          <w:rFonts w:ascii="Baskerville" w:eastAsia="Times New Roman" w:hAnsi="Baskerville" w:cs="Arial"/>
          <w:color w:val="000000" w:themeColor="text1"/>
        </w:rPr>
        <w:t>therefore</w:t>
      </w:r>
      <w:r>
        <w:rPr>
          <w:rFonts w:ascii="Baskerville" w:eastAsia="Times New Roman" w:hAnsi="Baskerville" w:cs="Arial"/>
          <w:color w:val="000000" w:themeColor="text1"/>
        </w:rPr>
        <w:t xml:space="preserve"> the counterpart to the (N)NA. It occurs in C4H4 (tetrahedrane) where the BPs mark the interior of the molecule as a cage. No gradient paths terminate at a CCP, they only originate there and terminate at a (N)NA, BCP or RCP</w:t>
      </w:r>
      <w:r>
        <w:rPr>
          <w:rStyle w:val="FootnoteReference"/>
          <w:rFonts w:ascii="Baskerville" w:eastAsia="Times New Roman" w:hAnsi="Baskerville" w:cs="Arial"/>
          <w:color w:val="000000" w:themeColor="text1"/>
        </w:rPr>
        <w:footnoteReference w:id="3"/>
      </w:r>
      <w:r>
        <w:rPr>
          <w:rFonts w:ascii="Baskerville" w:eastAsia="Times New Roman" w:hAnsi="Baskerville" w:cs="Arial"/>
          <w:color w:val="000000" w:themeColor="text1"/>
        </w:rPr>
        <w:t>.</w:t>
      </w:r>
    </w:p>
    <w:p w:rsidR="008178D0" w:rsidRDefault="008178D0" w:rsidP="009F4D18">
      <w:pPr>
        <w:ind w:left="720"/>
        <w:rPr>
          <w:rFonts w:ascii="Baskerville" w:hAnsi="Baskerville"/>
        </w:rPr>
      </w:pPr>
    </w:p>
    <w:p w:rsidR="00C44E18" w:rsidRDefault="00C44E18" w:rsidP="009F4D18">
      <w:pPr>
        <w:ind w:left="720"/>
        <w:rPr>
          <w:rFonts w:ascii="Baskerville" w:hAnsi="Baskerville"/>
        </w:rPr>
      </w:pPr>
      <w:r>
        <w:rPr>
          <w:rFonts w:ascii="Baskerville" w:hAnsi="Baskerville"/>
        </w:rPr>
        <w:t xml:space="preserve">* </w:t>
      </w:r>
      <w:r w:rsidR="00730521">
        <w:rPr>
          <w:rFonts w:ascii="Baskerville" w:hAnsi="Baskerville"/>
        </w:rPr>
        <w:t xml:space="preserve">Generally, </w:t>
      </w:r>
      <w:r>
        <w:rPr>
          <w:rFonts w:ascii="Baskerville" w:hAnsi="Baskerville"/>
        </w:rPr>
        <w:t>CPs are classified using the Hessian of the electron density. This second derivative matrix yields three eigenvalues and three associated eigenvectors. The former express the local curvatures at the CP, the latter the corresponding directions of curvature</w:t>
      </w:r>
      <w:r w:rsidR="002363CF">
        <w:rPr>
          <w:rFonts w:ascii="Baskerville" w:hAnsi="Baskerville"/>
        </w:rPr>
        <w:t xml:space="preserve"> (the principal axes of curvature)</w:t>
      </w:r>
      <w:r>
        <w:rPr>
          <w:rFonts w:ascii="Baskerville" w:hAnsi="Baskerville"/>
        </w:rPr>
        <w:t xml:space="preserve">. </w:t>
      </w:r>
      <w:r w:rsidR="002363CF">
        <w:rPr>
          <w:rFonts w:ascii="Baskerville" w:hAnsi="Baskerville"/>
        </w:rPr>
        <w:t>The number of non-zero eigenvalues and their associated signs are sufficient to define the type of CP</w:t>
      </w:r>
      <w:r w:rsidR="0087715F">
        <w:rPr>
          <w:rFonts w:ascii="Baskerville" w:hAnsi="Baskerville"/>
        </w:rPr>
        <w:t xml:space="preserve"> – encapsulated in (</w:t>
      </w:r>
      <w:r w:rsidR="0087715F" w:rsidRPr="0087715F">
        <w:rPr>
          <w:rFonts w:ascii="Baskerville" w:hAnsi="Baskerville"/>
          <w:i/>
        </w:rPr>
        <w:t>r</w:t>
      </w:r>
      <w:r w:rsidR="0087715F">
        <w:rPr>
          <w:rFonts w:ascii="Baskerville" w:hAnsi="Baskerville"/>
        </w:rPr>
        <w:t xml:space="preserve">, </w:t>
      </w:r>
      <w:r w:rsidR="0087715F" w:rsidRPr="0087715F">
        <w:rPr>
          <w:rFonts w:ascii="Baskerville" w:hAnsi="Baskerville"/>
          <w:i/>
        </w:rPr>
        <w:t>s</w:t>
      </w:r>
      <w:r w:rsidR="0087715F">
        <w:rPr>
          <w:rFonts w:ascii="Baskerville" w:hAnsi="Baskerville"/>
        </w:rPr>
        <w:t>)</w:t>
      </w:r>
      <w:r w:rsidR="002363CF">
        <w:rPr>
          <w:rFonts w:ascii="Baskerville" w:hAnsi="Baskerville"/>
        </w:rPr>
        <w:t xml:space="preserve">. </w:t>
      </w:r>
      <w:r>
        <w:rPr>
          <w:rFonts w:ascii="Baskerville" w:hAnsi="Baskerville"/>
        </w:rPr>
        <w:t>The rank of a CP</w:t>
      </w:r>
      <w:r w:rsidR="002363CF">
        <w:rPr>
          <w:rFonts w:ascii="Baskerville" w:hAnsi="Baskerville"/>
        </w:rPr>
        <w:t xml:space="preserve">, </w:t>
      </w:r>
      <w:r w:rsidR="002363CF">
        <w:rPr>
          <w:rFonts w:ascii="Baskerville" w:hAnsi="Baskerville"/>
          <w:i/>
        </w:rPr>
        <w:t>r</w:t>
      </w:r>
      <w:r w:rsidR="002363CF">
        <w:rPr>
          <w:rFonts w:ascii="Baskerville" w:hAnsi="Baskerville"/>
        </w:rPr>
        <w:t>,</w:t>
      </w:r>
      <w:r>
        <w:rPr>
          <w:rFonts w:ascii="Baskerville" w:hAnsi="Baskerville"/>
        </w:rPr>
        <w:t xml:space="preserve"> is the number of non-zero eigenvalues and the signature</w:t>
      </w:r>
      <w:r w:rsidR="0087715F">
        <w:rPr>
          <w:rFonts w:ascii="Baskerville" w:hAnsi="Baskerville"/>
        </w:rPr>
        <w:t xml:space="preserve">, </w:t>
      </w:r>
      <w:r w:rsidR="0087715F" w:rsidRPr="0087715F">
        <w:rPr>
          <w:rFonts w:ascii="Baskerville" w:hAnsi="Baskerville"/>
          <w:i/>
        </w:rPr>
        <w:t>s</w:t>
      </w:r>
      <w:r w:rsidR="0087715F">
        <w:rPr>
          <w:rFonts w:ascii="Baskerville" w:hAnsi="Baskerville"/>
        </w:rPr>
        <w:t>,</w:t>
      </w:r>
      <w:r>
        <w:rPr>
          <w:rFonts w:ascii="Baskerville" w:hAnsi="Baskerville"/>
        </w:rPr>
        <w:t xml:space="preserve"> </w:t>
      </w:r>
      <w:r w:rsidR="002363CF">
        <w:rPr>
          <w:rFonts w:ascii="Baskerville" w:hAnsi="Baskerville"/>
        </w:rPr>
        <w:t xml:space="preserve">is </w:t>
      </w:r>
      <w:r>
        <w:rPr>
          <w:rFonts w:ascii="Baskerville" w:hAnsi="Baskerville"/>
        </w:rPr>
        <w:t>the sum of their signs</w:t>
      </w:r>
      <w:r w:rsidR="0087715F">
        <w:rPr>
          <w:rFonts w:ascii="Baskerville" w:hAnsi="Baskerville"/>
        </w:rPr>
        <w:t xml:space="preserve"> (which are +1 or -1)</w:t>
      </w:r>
      <w:r>
        <w:rPr>
          <w:rFonts w:ascii="Baskerville" w:hAnsi="Baskerville"/>
        </w:rPr>
        <w:t xml:space="preserve">. Degenerate CPs have </w:t>
      </w:r>
      <w:r w:rsidR="002363CF">
        <w:rPr>
          <w:rFonts w:ascii="Baskerville" w:hAnsi="Baskerville"/>
          <w:i/>
        </w:rPr>
        <w:t>r</w:t>
      </w:r>
      <w:r>
        <w:rPr>
          <w:rFonts w:ascii="Baskerville" w:hAnsi="Baskerville"/>
        </w:rPr>
        <w:t xml:space="preserve"> &lt; 3.</w:t>
      </w:r>
      <w:r w:rsidR="003C3886">
        <w:rPr>
          <w:rFonts w:ascii="Baskerville" w:hAnsi="Baskerville"/>
        </w:rPr>
        <w:t xml:space="preserve"> A degenerate CP occurs in a topologically unstable gradient vector field on the verge of structural change</w:t>
      </w:r>
      <w:r w:rsidR="00B76444">
        <w:rPr>
          <w:rFonts w:ascii="Baskerville" w:hAnsi="Baskerville"/>
        </w:rPr>
        <w:t xml:space="preserve"> – a small change in rho due to displacement of the nuclei can lead the </w:t>
      </w:r>
      <w:r w:rsidR="00B76444">
        <w:rPr>
          <w:rFonts w:ascii="Baskerville" w:hAnsi="Baskerville"/>
        </w:rPr>
        <w:lastRenderedPageBreak/>
        <w:t xml:space="preserve">degenerate CP to vanish or bifurcate into a number of stable </w:t>
      </w:r>
      <w:r w:rsidR="00B76444">
        <w:rPr>
          <w:rFonts w:ascii="Baskerville" w:hAnsi="Baskerville"/>
          <w:i/>
        </w:rPr>
        <w:t>r</w:t>
      </w:r>
      <w:r w:rsidR="00B76444">
        <w:rPr>
          <w:rFonts w:ascii="Baskerville" w:hAnsi="Baskerville"/>
        </w:rPr>
        <w:t xml:space="preserve"> = 3 CPs</w:t>
      </w:r>
      <w:r w:rsidR="003C3886">
        <w:rPr>
          <w:rFonts w:ascii="Baskerville" w:hAnsi="Baskerville"/>
        </w:rPr>
        <w:t>.</w:t>
      </w:r>
      <w:r w:rsidR="002363CF">
        <w:rPr>
          <w:rFonts w:ascii="Baskerville" w:hAnsi="Baskerville"/>
        </w:rPr>
        <w:t xml:space="preserve"> Note that a vanishing eigenvalue means zero curvature</w:t>
      </w:r>
      <w:r w:rsidR="0087715F">
        <w:rPr>
          <w:rFonts w:ascii="Baskerville" w:hAnsi="Baskerville"/>
        </w:rPr>
        <w:t xml:space="preserve"> (</w:t>
      </w:r>
      <w:proofErr w:type="spellStart"/>
      <w:r w:rsidR="0087715F">
        <w:rPr>
          <w:rFonts w:ascii="Baskerville" w:hAnsi="Baskerville"/>
        </w:rPr>
        <w:t>i.e</w:t>
      </w:r>
      <w:proofErr w:type="spellEnd"/>
      <w:r w:rsidR="0087715F">
        <w:rPr>
          <w:rFonts w:ascii="Baskerville" w:hAnsi="Baskerville"/>
        </w:rPr>
        <w:t xml:space="preserve"> locally flat / point of inflexion).</w:t>
      </w:r>
    </w:p>
    <w:p w:rsidR="00C44E18" w:rsidRDefault="00C44E18" w:rsidP="009F4D18">
      <w:pPr>
        <w:ind w:left="720"/>
        <w:rPr>
          <w:rFonts w:ascii="Baskerville" w:hAnsi="Baskerville"/>
        </w:rPr>
      </w:pPr>
    </w:p>
    <w:p w:rsidR="00C44E18" w:rsidRDefault="003C3886" w:rsidP="009F4D18">
      <w:pPr>
        <w:ind w:left="720"/>
        <w:rPr>
          <w:rFonts w:ascii="Baskerville" w:hAnsi="Baskerville"/>
        </w:rPr>
      </w:pPr>
      <w:r w:rsidRPr="003C3886">
        <w:rPr>
          <w:rFonts w:ascii="Baskerville" w:hAnsi="Baskerville"/>
        </w:rPr>
        <w:t>*</w:t>
      </w:r>
      <w:r>
        <w:rPr>
          <w:rFonts w:ascii="Baskerville" w:hAnsi="Baskerville"/>
        </w:rPr>
        <w:t xml:space="preserve"> </w:t>
      </w:r>
      <w:r w:rsidR="00C44E18" w:rsidRPr="003C3886">
        <w:rPr>
          <w:rFonts w:ascii="Baskerville" w:hAnsi="Baskerville"/>
        </w:rPr>
        <w:t>The number of types of CP exceeds the rank of the CP by 1. As a result, there are four types of rank-three CP: (N)NA, BCP, ring critical point (RCP), and cage critical point (CCP)</w:t>
      </w:r>
      <w:r>
        <w:rPr>
          <w:rFonts w:ascii="Baskerville" w:hAnsi="Baskerville"/>
        </w:rPr>
        <w:t>.</w:t>
      </w:r>
    </w:p>
    <w:p w:rsidR="003C3886" w:rsidRDefault="003C3886" w:rsidP="009F4D18">
      <w:pPr>
        <w:ind w:left="720"/>
        <w:rPr>
          <w:rFonts w:ascii="Baskerville" w:hAnsi="Baskerville"/>
        </w:rPr>
      </w:pPr>
    </w:p>
    <w:p w:rsidR="003C3886" w:rsidRDefault="003C3886" w:rsidP="009F4D18">
      <w:pPr>
        <w:ind w:left="720"/>
        <w:rPr>
          <w:rFonts w:ascii="Baskerville" w:hAnsi="Baskerville"/>
        </w:rPr>
      </w:pPr>
      <w:r>
        <w:rPr>
          <w:rFonts w:ascii="Baskerville" w:hAnsi="Baskerville"/>
        </w:rPr>
        <w:t xml:space="preserve">* Any type of gradient path always originates at </w:t>
      </w:r>
      <w:r w:rsidR="00C61A67">
        <w:rPr>
          <w:rFonts w:ascii="Baskerville" w:hAnsi="Baskerville"/>
        </w:rPr>
        <w:t>a</w:t>
      </w:r>
      <w:r>
        <w:rPr>
          <w:rFonts w:ascii="Baskerville" w:hAnsi="Baskerville"/>
        </w:rPr>
        <w:t xml:space="preserve"> CP and terminates at </w:t>
      </w:r>
      <w:r w:rsidR="00C61A67">
        <w:rPr>
          <w:rFonts w:ascii="Baskerville" w:hAnsi="Baskerville"/>
        </w:rPr>
        <w:t>a</w:t>
      </w:r>
      <w:r w:rsidR="00B76444">
        <w:rPr>
          <w:rFonts w:ascii="Baskerville" w:hAnsi="Baskerville"/>
        </w:rPr>
        <w:t xml:space="preserve"> CP</w:t>
      </w:r>
      <w:r>
        <w:rPr>
          <w:rFonts w:ascii="Baskerville" w:hAnsi="Baskerville"/>
        </w:rPr>
        <w:t>.</w:t>
      </w:r>
    </w:p>
    <w:p w:rsidR="003C3886" w:rsidRDefault="003C3886" w:rsidP="009F4D18">
      <w:pPr>
        <w:ind w:left="720"/>
        <w:rPr>
          <w:rFonts w:ascii="Baskerville" w:hAnsi="Baskerville"/>
        </w:rPr>
      </w:pPr>
    </w:p>
    <w:p w:rsidR="003C3886" w:rsidRPr="00276885" w:rsidRDefault="003C3886" w:rsidP="009F4D18">
      <w:pPr>
        <w:ind w:left="720"/>
        <w:rPr>
          <w:rFonts w:ascii="Baskerville" w:hAnsi="Baskerville"/>
        </w:rPr>
      </w:pPr>
      <w:r w:rsidRPr="00276885">
        <w:rPr>
          <w:rFonts w:ascii="Baskerville" w:hAnsi="Baskerville"/>
        </w:rPr>
        <w:t xml:space="preserve">* The Poincare-Hopf relationship, </w:t>
      </w:r>
      <m:oMath>
        <m:r>
          <w:rPr>
            <w:rFonts w:ascii="Cambria Math" w:hAnsi="Cambria Math"/>
          </w:rPr>
          <m:t>n – b + r – c = 1</m:t>
        </m:r>
      </m:oMath>
      <w:r w:rsidRPr="00276885">
        <w:rPr>
          <w:rFonts w:ascii="Baskerville" w:hAnsi="Baskerville"/>
        </w:rPr>
        <w:t xml:space="preserve"> (where </w:t>
      </w:r>
      <w:r w:rsidR="002363CF" w:rsidRPr="00276885">
        <w:rPr>
          <w:rFonts w:ascii="Baskerville" w:hAnsi="Baskerville"/>
          <w:i/>
        </w:rPr>
        <w:t>n</w:t>
      </w:r>
      <w:r w:rsidR="002363CF" w:rsidRPr="00276885">
        <w:rPr>
          <w:rFonts w:ascii="Baskerville" w:hAnsi="Baskerville"/>
        </w:rPr>
        <w:t xml:space="preserve"> is </w:t>
      </w:r>
      <w:r w:rsidR="00C61A67" w:rsidRPr="00276885">
        <w:rPr>
          <w:rFonts w:ascii="Baskerville" w:hAnsi="Baskerville"/>
        </w:rPr>
        <w:t>the number of (N)NAs</w:t>
      </w:r>
      <w:r w:rsidR="002363CF" w:rsidRPr="00276885">
        <w:rPr>
          <w:rFonts w:ascii="Baskerville" w:hAnsi="Baskerville"/>
        </w:rPr>
        <w:t xml:space="preserve">, </w:t>
      </w:r>
      <w:r w:rsidR="00C61A67" w:rsidRPr="00276885">
        <w:rPr>
          <w:rFonts w:ascii="Baskerville" w:hAnsi="Baskerville"/>
          <w:i/>
        </w:rPr>
        <w:t>b</w:t>
      </w:r>
      <w:r w:rsidR="00C61A67" w:rsidRPr="00276885">
        <w:rPr>
          <w:rFonts w:ascii="Baskerville" w:hAnsi="Baskerville"/>
        </w:rPr>
        <w:t xml:space="preserve"> of BCPs, </w:t>
      </w:r>
      <w:r w:rsidR="00C61A67" w:rsidRPr="00276885">
        <w:rPr>
          <w:rFonts w:ascii="Baskerville" w:hAnsi="Baskerville"/>
          <w:i/>
        </w:rPr>
        <w:t>r</w:t>
      </w:r>
      <w:r w:rsidR="00B34BCE" w:rsidRPr="00276885">
        <w:rPr>
          <w:rFonts w:ascii="Baskerville" w:hAnsi="Baskerville"/>
        </w:rPr>
        <w:t xml:space="preserve"> of </w:t>
      </w:r>
      <w:r w:rsidR="00C61A67" w:rsidRPr="00276885">
        <w:rPr>
          <w:rFonts w:ascii="Baskerville" w:hAnsi="Baskerville"/>
        </w:rPr>
        <w:t xml:space="preserve">RCPs and </w:t>
      </w:r>
      <w:r w:rsidR="00C61A67" w:rsidRPr="00276885">
        <w:rPr>
          <w:rFonts w:ascii="Baskerville" w:hAnsi="Baskerville"/>
          <w:i/>
        </w:rPr>
        <w:t>c</w:t>
      </w:r>
      <w:r w:rsidR="00C61A67" w:rsidRPr="00276885">
        <w:rPr>
          <w:rFonts w:ascii="Baskerville" w:hAnsi="Baskerville"/>
        </w:rPr>
        <w:t xml:space="preserve"> of CCPs</w:t>
      </w:r>
      <w:r w:rsidRPr="00276885">
        <w:rPr>
          <w:rFonts w:ascii="Baskerville" w:hAnsi="Baskerville"/>
        </w:rPr>
        <w:t xml:space="preserve">) enables a check of a given pattern of CPs </w:t>
      </w:r>
      <w:r w:rsidR="00215C80" w:rsidRPr="00276885">
        <w:rPr>
          <w:rFonts w:ascii="Baskerville" w:hAnsi="Baskerville"/>
        </w:rPr>
        <w:t xml:space="preserve">for topological consistency </w:t>
      </w:r>
      <w:r w:rsidRPr="00276885">
        <w:rPr>
          <w:rFonts w:ascii="Baskerville" w:hAnsi="Baskerville"/>
        </w:rPr>
        <w:t>but cannot guarantee the completeness of this pattern</w:t>
      </w:r>
      <w:r w:rsidR="00215C80" w:rsidRPr="00276885">
        <w:rPr>
          <w:rFonts w:ascii="Baskerville" w:hAnsi="Baskerville"/>
        </w:rPr>
        <w:t xml:space="preserve"> (since it could happen that </w:t>
      </w:r>
      <w:r w:rsidR="00215C80" w:rsidRPr="00276885">
        <w:rPr>
          <w:rFonts w:ascii="Baskerville" w:hAnsi="Baskerville"/>
          <w:i/>
        </w:rPr>
        <w:t>both</w:t>
      </w:r>
      <w:r w:rsidR="00215C80" w:rsidRPr="00276885">
        <w:rPr>
          <w:rFonts w:ascii="Baskerville" w:hAnsi="Baskerville"/>
        </w:rPr>
        <w:t xml:space="preserve"> a BCP and RCP has not been detected)</w:t>
      </w:r>
      <w:r w:rsidRPr="00276885">
        <w:rPr>
          <w:rFonts w:ascii="Baskerville" w:hAnsi="Baskerville"/>
        </w:rPr>
        <w:t xml:space="preserve">. </w:t>
      </w:r>
      <w:r w:rsidR="00C61A67" w:rsidRPr="00276885">
        <w:rPr>
          <w:rFonts w:ascii="Baskerville" w:hAnsi="Baskerville"/>
        </w:rPr>
        <w:t>The tuple (</w:t>
      </w:r>
      <w:r w:rsidR="00C61A67" w:rsidRPr="00276885">
        <w:rPr>
          <w:rFonts w:ascii="Baskerville" w:hAnsi="Baskerville"/>
          <w:i/>
        </w:rPr>
        <w:t>n</w:t>
      </w:r>
      <w:r w:rsidR="00C61A67" w:rsidRPr="00276885">
        <w:rPr>
          <w:rFonts w:ascii="Baskerville" w:hAnsi="Baskerville"/>
        </w:rPr>
        <w:t xml:space="preserve">, </w:t>
      </w:r>
      <w:r w:rsidR="00C61A67" w:rsidRPr="00276885">
        <w:rPr>
          <w:rFonts w:ascii="Baskerville" w:hAnsi="Baskerville"/>
          <w:i/>
        </w:rPr>
        <w:t>b</w:t>
      </w:r>
      <w:r w:rsidR="00C61A67" w:rsidRPr="00276885">
        <w:rPr>
          <w:rFonts w:ascii="Baskerville" w:hAnsi="Baskerville"/>
        </w:rPr>
        <w:t xml:space="preserve">, </w:t>
      </w:r>
      <w:r w:rsidR="00C61A67" w:rsidRPr="00276885">
        <w:rPr>
          <w:rFonts w:ascii="Baskerville" w:hAnsi="Baskerville"/>
          <w:i/>
        </w:rPr>
        <w:t>r</w:t>
      </w:r>
      <w:r w:rsidR="00C61A67" w:rsidRPr="00276885">
        <w:rPr>
          <w:rFonts w:ascii="Baskerville" w:hAnsi="Baskerville"/>
        </w:rPr>
        <w:t xml:space="preserve">, </w:t>
      </w:r>
      <w:r w:rsidR="00C61A67" w:rsidRPr="00276885">
        <w:rPr>
          <w:rFonts w:ascii="Baskerville" w:hAnsi="Baskerville"/>
          <w:i/>
        </w:rPr>
        <w:t>c</w:t>
      </w:r>
      <w:r w:rsidR="00C61A67" w:rsidRPr="00276885">
        <w:rPr>
          <w:rFonts w:ascii="Baskerville" w:hAnsi="Baskerville"/>
        </w:rPr>
        <w:t>) is called the characteristic set.</w:t>
      </w:r>
    </w:p>
    <w:p w:rsidR="003C3886" w:rsidRPr="00276885" w:rsidRDefault="003C3886" w:rsidP="009F4D18">
      <w:pPr>
        <w:ind w:left="720"/>
        <w:rPr>
          <w:rFonts w:ascii="Baskerville" w:hAnsi="Baskerville"/>
        </w:rPr>
      </w:pPr>
    </w:p>
    <w:p w:rsidR="003C3886" w:rsidRPr="00276885" w:rsidRDefault="003C3886" w:rsidP="009F4D18">
      <w:pPr>
        <w:ind w:left="720"/>
        <w:rPr>
          <w:rFonts w:ascii="Baskerville" w:hAnsi="Baskerville"/>
        </w:rPr>
      </w:pPr>
      <w:r w:rsidRPr="00276885">
        <w:rPr>
          <w:rFonts w:ascii="Baskerville" w:hAnsi="Baskerville"/>
        </w:rPr>
        <w:t xml:space="preserve">* The quantity </w:t>
      </w:r>
      <m:oMath>
        <m:r>
          <w:rPr>
            <w:rFonts w:ascii="Cambria Math" w:hAnsi="Cambria Math"/>
          </w:rPr>
          <m:t>ε = (</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 1</m:t>
        </m:r>
      </m:oMath>
      <w:r w:rsidRPr="00276885">
        <w:rPr>
          <w:rFonts w:ascii="Baskerville" w:hAnsi="Baskerville"/>
        </w:rPr>
        <w:t xml:space="preserve"> is called the ellipticity </w:t>
      </w:r>
      <w:r w:rsidR="006A3A94" w:rsidRPr="00276885">
        <w:rPr>
          <w:rFonts w:ascii="Baskerville" w:hAnsi="Baskerville"/>
        </w:rPr>
        <w:t xml:space="preserve">of a BCP </w:t>
      </w:r>
      <w:r w:rsidRPr="00276885">
        <w:rPr>
          <w:rFonts w:ascii="Baskerville" w:hAnsi="Baskerville"/>
        </w:rPr>
        <w:t>and measures the behaviour of the electron density in the plane tangential to the IAS</w:t>
      </w:r>
      <w:r w:rsidR="00276885">
        <w:rPr>
          <w:rFonts w:ascii="Baskerville" w:hAnsi="Baskerville"/>
        </w:rPr>
        <w:t xml:space="preserve"> </w:t>
      </w:r>
      <w:r w:rsidR="00987BD2">
        <w:rPr>
          <w:rFonts w:ascii="Baskerville" w:hAnsi="Baskerville"/>
        </w:rPr>
        <w:t>–</w:t>
      </w:r>
      <w:r w:rsidR="00276885">
        <w:rPr>
          <w:rFonts w:ascii="Baskerville" w:hAnsi="Baskerville"/>
        </w:rPr>
        <w:t xml:space="preserve"> </w:t>
      </w:r>
      <w:r w:rsidR="00987BD2">
        <w:rPr>
          <w:rFonts w:ascii="Baskerville" w:hAnsi="Baskerville"/>
        </w:rPr>
        <w:t>called the eigenplane</w:t>
      </w:r>
      <w:r w:rsidRPr="00276885">
        <w:rPr>
          <w:rFonts w:ascii="Baskerville" w:hAnsi="Baskerville"/>
        </w:rPr>
        <w:t xml:space="preserve"> </w:t>
      </w:r>
      <w:r w:rsidR="00215C80" w:rsidRPr="00276885">
        <w:rPr>
          <w:rFonts w:ascii="Baskerville" w:hAnsi="Baskerville"/>
        </w:rPr>
        <w:t xml:space="preserve">(note ellipticity </w:t>
      </w:r>
      <w:r w:rsidR="00215C80" w:rsidRPr="00276885">
        <w:rPr>
          <w:rFonts w:ascii="Baskerville" w:hAnsi="Baskerville"/>
          <w:i/>
        </w:rPr>
        <w:t>only</w:t>
      </w:r>
      <w:r w:rsidR="00215C80" w:rsidRPr="00276885">
        <w:rPr>
          <w:rFonts w:ascii="Baskerville" w:hAnsi="Baskerville"/>
        </w:rPr>
        <w:t xml:space="preserve"> applies to BCPs)</w:t>
      </w:r>
      <w:r w:rsidRPr="00276885">
        <w:rPr>
          <w:rFonts w:ascii="Baskerville" w:hAnsi="Baskerville"/>
        </w:rPr>
        <w:t>.</w:t>
      </w:r>
      <w:r w:rsidR="006A3A94" w:rsidRPr="00276885">
        <w:rPr>
          <w:rFonts w:ascii="Baskerville" w:hAnsi="Baskerville"/>
        </w:rPr>
        <w:t xml:space="preserve"> Since it applies to </w:t>
      </w:r>
      <w:r w:rsidR="00276885" w:rsidRPr="00276885">
        <w:rPr>
          <w:rFonts w:ascii="Baskerville" w:hAnsi="Baskerville"/>
        </w:rPr>
        <w:t>BCPs and</w:t>
      </w:r>
      <w:r w:rsidR="006A3A94" w:rsidRPr="00276885">
        <w:rPr>
          <w:rFonts w:ascii="Baskerville" w:hAnsi="Baskerville"/>
        </w:rPr>
        <w:t xml:space="preserve"> given the convention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oMath>
      <w:r w:rsidR="006A3A94" w:rsidRPr="00276885">
        <w:rPr>
          <w:rFonts w:ascii="Baskerville" w:eastAsiaTheme="minorEastAsia" w:hAnsi="Baskerville"/>
        </w:rPr>
        <w:t xml:space="preserve"> and the fact the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6A3A94" w:rsidRPr="00276885">
        <w:rPr>
          <w:rFonts w:ascii="Baskerville" w:eastAsiaTheme="minorEastAsia" w:hAnsi="Baskerville"/>
        </w:rPr>
        <w:t xml:space="preserve"> and</w:t>
      </w:r>
      <w:r w:rsidR="006A3A94" w:rsidRPr="00276885">
        <w:rPr>
          <w:rFonts w:ascii="Baskerville" w:hAnsi="Baskerville"/>
        </w:rPr>
        <w:t xml:space="preserve">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6A3A94" w:rsidRPr="00276885">
        <w:rPr>
          <w:rFonts w:ascii="Baskerville" w:eastAsiaTheme="minorEastAsia" w:hAnsi="Baskerville"/>
        </w:rPr>
        <w:t>, which quantify the curvature in the eigenplane (tangential to the IAS)</w:t>
      </w:r>
      <w:r w:rsidR="00276885" w:rsidRPr="00276885">
        <w:rPr>
          <w:rFonts w:ascii="Baskerville" w:eastAsiaTheme="minorEastAsia" w:hAnsi="Baskerville"/>
        </w:rPr>
        <w:t>,</w:t>
      </w:r>
      <w:r w:rsidR="006A3A94" w:rsidRPr="00276885">
        <w:rPr>
          <w:rFonts w:ascii="Baskerville" w:eastAsiaTheme="minorEastAsia" w:hAnsi="Baskerville"/>
        </w:rPr>
        <w:t xml:space="preserve"> are negative for BCPs</w:t>
      </w:r>
      <w:r w:rsidR="00276885" w:rsidRPr="00276885">
        <w:rPr>
          <w:rFonts w:ascii="Baskerville" w:eastAsiaTheme="minorEastAsia" w:hAnsi="Baskerville"/>
        </w:rPr>
        <w:t xml:space="preserve">, then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&lt;0</m:t>
        </m:r>
      </m:oMath>
      <w:r w:rsidR="00276885" w:rsidRPr="00276885">
        <w:rPr>
          <w:rFonts w:ascii="Baskerville" w:eastAsiaTheme="minorEastAsia" w:hAnsi="Baskerville"/>
        </w:rPr>
        <w:t xml:space="preserve">, so the ratio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sSub>
              <m:sSubPr>
                <m:ctrlPr>
                  <w:rPr>
                    <w:rFonts w:ascii="Cambria Math" w:hAnsi="Cambria Math"/>
                    <w:i/>
                  </w:rPr>
                </m:ctrlPr>
              </m:sSubPr>
              <m:e>
                <m:r>
                  <w:rPr>
                    <w:rFonts w:ascii="Cambria Math" w:hAnsi="Cambria Math"/>
                  </w:rPr>
                  <m:t>λ</m:t>
                </m:r>
              </m:e>
              <m:sub>
                <m:r>
                  <w:rPr>
                    <w:rFonts w:ascii="Cambria Math" w:hAnsi="Cambria Math"/>
                  </w:rPr>
                  <m:t>2</m:t>
                </m:r>
              </m:sub>
            </m:sSub>
          </m:den>
        </m:f>
        <m:r>
          <w:rPr>
            <w:rFonts w:ascii="Cambria Math" w:hAnsi="Cambria Math"/>
          </w:rPr>
          <m:t>≥</m:t>
        </m:r>
      </m:oMath>
      <w:r w:rsidR="00276885" w:rsidRPr="00276885">
        <w:rPr>
          <w:rFonts w:ascii="Baskerville" w:eastAsiaTheme="minorEastAsia" w:hAnsi="Baskerville"/>
        </w:rPr>
        <w:t xml:space="preserve"> 1. </w:t>
      </w:r>
      <w:r w:rsidR="00276885">
        <w:rPr>
          <w:rFonts w:ascii="Baskerville" w:eastAsiaTheme="minorEastAsia" w:hAnsi="Baskerville"/>
        </w:rPr>
        <w:t>The ratio effectively gauges how pronounced the elliptical shape of the contour diagram is in the eigenplane.</w:t>
      </w:r>
      <w:r w:rsidR="00987BD2">
        <w:rPr>
          <w:rFonts w:ascii="Baskerville" w:eastAsiaTheme="minorEastAsia" w:hAnsi="Baskerville"/>
        </w:rPr>
        <w:t xml:space="preserve"> It follows from above that the ellipticity may vary from zero to infinity.</w:t>
      </w:r>
    </w:p>
    <w:p w:rsidR="00322CC4" w:rsidRDefault="00322CC4" w:rsidP="003C3886">
      <w:pPr>
        <w:rPr>
          <w:rFonts w:ascii="Baskerville" w:hAnsi="Baskerville"/>
        </w:rPr>
      </w:pPr>
    </w:p>
    <w:p w:rsidR="00322CC4" w:rsidRPr="00BA0F72" w:rsidRDefault="00322CC4" w:rsidP="003C3886">
      <w:pPr>
        <w:rPr>
          <w:rFonts w:ascii="Baskerville" w:hAnsi="Baskerville"/>
          <w:sz w:val="28"/>
          <w:u w:val="single"/>
        </w:rPr>
      </w:pPr>
      <w:r w:rsidRPr="00BA0F72">
        <w:rPr>
          <w:rFonts w:ascii="Baskerville" w:hAnsi="Baskerville"/>
          <w:sz w:val="28"/>
          <w:u w:val="single"/>
        </w:rPr>
        <w:t>6.</w:t>
      </w:r>
    </w:p>
    <w:p w:rsidR="00E57241" w:rsidRDefault="00DB6A65" w:rsidP="009F4D18">
      <w:pPr>
        <w:ind w:left="720"/>
        <w:rPr>
          <w:rFonts w:ascii="Baskerville" w:eastAsia="Times New Roman" w:hAnsi="Baskerville" w:cs="Arial"/>
          <w:color w:val="000000" w:themeColor="text1"/>
        </w:rPr>
      </w:pPr>
      <w:r>
        <w:rPr>
          <w:rFonts w:ascii="Baskerville" w:hAnsi="Baskerville"/>
        </w:rPr>
        <w:t xml:space="preserve">* Geometry and structure are two different things. The </w:t>
      </w:r>
      <w:r w:rsidR="004910F2">
        <w:rPr>
          <w:rFonts w:ascii="Baskerville" w:hAnsi="Baskerville"/>
        </w:rPr>
        <w:t>former</w:t>
      </w:r>
      <w:r>
        <w:rPr>
          <w:rFonts w:ascii="Baskerville" w:hAnsi="Baskerville"/>
        </w:rPr>
        <w:t xml:space="preserve"> is determined by the exact nuclear positions</w:t>
      </w:r>
      <w:r w:rsidR="000567EA">
        <w:rPr>
          <w:rFonts w:ascii="Baskerville" w:hAnsi="Baskerville"/>
        </w:rPr>
        <w:t xml:space="preserve"> (set of nuclear coordinates)</w:t>
      </w:r>
      <w:r>
        <w:rPr>
          <w:rFonts w:ascii="Baskerville" w:hAnsi="Baskerville"/>
        </w:rPr>
        <w:t xml:space="preserve">, the latter is a connectivity scheme governed by the topology of </w:t>
      </w:r>
      <w:r w:rsidRPr="00322CC4">
        <w:rPr>
          <w:rFonts w:ascii="Baskerville" w:eastAsia="Times New Roman" w:hAnsi="Baskerville" w:cs="Arial"/>
          <w:i/>
          <w:color w:val="000000" w:themeColor="text1"/>
        </w:rPr>
        <w:t>ρ</w:t>
      </w:r>
      <w:r w:rsidR="00D64F09">
        <w:rPr>
          <w:rFonts w:ascii="Baskerville" w:eastAsia="Times New Roman" w:hAnsi="Baskerville" w:cs="Arial"/>
          <w:i/>
          <w:color w:val="000000" w:themeColor="text1"/>
        </w:rPr>
        <w:t xml:space="preserve"> </w:t>
      </w:r>
      <w:r w:rsidR="00D64F09" w:rsidRPr="00D64F09">
        <w:rPr>
          <w:rFonts w:ascii="Baskerville" w:eastAsia="Times New Roman" w:hAnsi="Baskerville" w:cs="Arial"/>
          <w:color w:val="000000" w:themeColor="text1"/>
        </w:rPr>
        <w:t>(</w:t>
      </w:r>
      <w:r w:rsidR="002B2E09">
        <w:rPr>
          <w:rFonts w:ascii="Baskerville" w:eastAsia="Times New Roman" w:hAnsi="Baskerville" w:cs="Arial"/>
          <w:color w:val="000000" w:themeColor="text1"/>
        </w:rPr>
        <w:t xml:space="preserve">i.e. since </w:t>
      </w:r>
      <w:r w:rsidR="00D64F09" w:rsidRPr="00D64F09">
        <w:rPr>
          <w:rFonts w:ascii="Baskerville" w:eastAsia="Times New Roman" w:hAnsi="Baskerville" w:cs="Arial"/>
          <w:color w:val="000000" w:themeColor="text1"/>
        </w:rPr>
        <w:t>the gradient vector field</w:t>
      </w:r>
      <w:r w:rsidR="00D64F09">
        <w:rPr>
          <w:rFonts w:ascii="Baskerville" w:eastAsia="Times New Roman" w:hAnsi="Baskerville" w:cs="Arial"/>
          <w:color w:val="000000" w:themeColor="text1"/>
        </w:rPr>
        <w:t>s</w:t>
      </w:r>
      <w:r w:rsidR="00D64F09" w:rsidRPr="00D64F09">
        <w:rPr>
          <w:rFonts w:ascii="Baskerville" w:eastAsia="Times New Roman" w:hAnsi="Baskerville" w:cs="Arial"/>
          <w:color w:val="000000" w:themeColor="text1"/>
        </w:rPr>
        <w:t xml:space="preserve"> of each geometry </w:t>
      </w:r>
      <w:r w:rsidR="00D64F09">
        <w:rPr>
          <w:rFonts w:ascii="Baskerville" w:eastAsia="Times New Roman" w:hAnsi="Baskerville" w:cs="Arial"/>
          <w:color w:val="000000" w:themeColor="text1"/>
        </w:rPr>
        <w:t>are topologically</w:t>
      </w:r>
      <w:r w:rsidR="00D64F09" w:rsidRPr="00D64F09">
        <w:rPr>
          <w:rFonts w:ascii="Baskerville" w:eastAsia="Times New Roman" w:hAnsi="Baskerville" w:cs="Arial"/>
          <w:color w:val="000000" w:themeColor="text1"/>
        </w:rPr>
        <w:t xml:space="preserve"> </w:t>
      </w:r>
      <w:r w:rsidR="002B2E09">
        <w:rPr>
          <w:rFonts w:ascii="Baskerville" w:eastAsia="Times New Roman" w:hAnsi="Baskerville" w:cs="Arial"/>
          <w:color w:val="000000" w:themeColor="text1"/>
        </w:rPr>
        <w:t>equivalent the</w:t>
      </w:r>
      <w:r w:rsidR="00D64F09">
        <w:rPr>
          <w:rFonts w:ascii="Baskerville" w:eastAsia="Times New Roman" w:hAnsi="Baskerville" w:cs="Arial"/>
          <w:color w:val="000000" w:themeColor="text1"/>
        </w:rPr>
        <w:t xml:space="preserve"> MGs and CPs are preserved</w:t>
      </w:r>
      <w:r w:rsidR="00D64F09" w:rsidRPr="00D64F09">
        <w:rPr>
          <w:rFonts w:ascii="Baskerville" w:eastAsia="Times New Roman" w:hAnsi="Baskerville" w:cs="Arial"/>
          <w:color w:val="000000" w:themeColor="text1"/>
        </w:rPr>
        <w:t>)</w:t>
      </w:r>
      <w:r w:rsidRPr="00D64F09">
        <w:rPr>
          <w:rFonts w:ascii="Baskerville" w:eastAsia="Times New Roman" w:hAnsi="Baskerville" w:cs="Arial"/>
          <w:color w:val="000000" w:themeColor="text1"/>
        </w:rPr>
        <w:t>.</w:t>
      </w:r>
      <w:r w:rsidR="00D64F09">
        <w:rPr>
          <w:rFonts w:ascii="Baskerville" w:eastAsia="Times New Roman" w:hAnsi="Baskerville" w:cs="Arial"/>
          <w:color w:val="000000" w:themeColor="text1"/>
        </w:rPr>
        <w:t xml:space="preserve"> </w:t>
      </w:r>
      <w:r w:rsidR="002B2E09">
        <w:rPr>
          <w:rFonts w:ascii="Baskerville" w:eastAsia="Times New Roman" w:hAnsi="Baskerville" w:cs="Arial"/>
          <w:color w:val="000000" w:themeColor="text1"/>
        </w:rPr>
        <w:t>It follows that moderate vibrations in a molecule change the geometry but not the structure; meanwhile, highly excited molecules may fluctuate between several structures.</w:t>
      </w:r>
    </w:p>
    <w:p w:rsidR="00E57241" w:rsidRPr="00E57241" w:rsidRDefault="00E57241" w:rsidP="009F4D18">
      <w:pPr>
        <w:ind w:left="720"/>
        <w:rPr>
          <w:rFonts w:ascii="Baskerville" w:eastAsia="Times New Roman" w:hAnsi="Baskerville" w:cs="Arial"/>
          <w:color w:val="000000" w:themeColor="text1"/>
        </w:rPr>
      </w:pPr>
    </w:p>
    <w:p w:rsidR="00DB6A65" w:rsidRDefault="00DB6A65" w:rsidP="009F4D18">
      <w:pPr>
        <w:ind w:left="720"/>
        <w:rPr>
          <w:rFonts w:ascii="Baskerville" w:hAnsi="Baskerville"/>
        </w:rPr>
      </w:pPr>
      <w:r>
        <w:rPr>
          <w:rFonts w:ascii="Baskerville" w:hAnsi="Baskerville"/>
        </w:rPr>
        <w:t xml:space="preserve">* If two MGs can be continuously mapped into </w:t>
      </w:r>
      <w:r w:rsidR="004910F2">
        <w:rPr>
          <w:rFonts w:ascii="Baskerville" w:hAnsi="Baskerville"/>
        </w:rPr>
        <w:t>each other</w:t>
      </w:r>
      <w:r>
        <w:rPr>
          <w:rFonts w:ascii="Baskerville" w:hAnsi="Baskerville"/>
        </w:rPr>
        <w:t xml:space="preserve"> (one-by-one) they are </w:t>
      </w:r>
      <w:r w:rsidR="004910F2">
        <w:rPr>
          <w:rFonts w:ascii="Baskerville" w:hAnsi="Baskerville"/>
        </w:rPr>
        <w:t>homoeomorphic</w:t>
      </w:r>
      <w:r>
        <w:rPr>
          <w:rFonts w:ascii="Baskerville" w:hAnsi="Baskerville"/>
        </w:rPr>
        <w:t xml:space="preserve"> </w:t>
      </w:r>
      <w:r w:rsidR="00D64F09">
        <w:rPr>
          <w:rFonts w:ascii="Baskerville" w:hAnsi="Baskerville"/>
        </w:rPr>
        <w:t>(</w:t>
      </w:r>
      <w:r>
        <w:rPr>
          <w:rFonts w:ascii="Baskerville" w:hAnsi="Baskerville"/>
        </w:rPr>
        <w:t>or topologically equivalent</w:t>
      </w:r>
      <w:r w:rsidR="00D64F09">
        <w:rPr>
          <w:rFonts w:ascii="Baskerville" w:hAnsi="Baskerville"/>
        </w:rPr>
        <w:t>)</w:t>
      </w:r>
      <w:r w:rsidR="002B2E09">
        <w:rPr>
          <w:rFonts w:ascii="Baskerville" w:hAnsi="Baskerville"/>
        </w:rPr>
        <w:t>. A m</w:t>
      </w:r>
      <w:r>
        <w:rPr>
          <w:rFonts w:ascii="Baskerville" w:hAnsi="Baskerville"/>
        </w:rPr>
        <w:t xml:space="preserve">olecular structure is </w:t>
      </w:r>
      <w:r w:rsidR="00D64F09">
        <w:rPr>
          <w:rFonts w:ascii="Baskerville" w:hAnsi="Baskerville"/>
        </w:rPr>
        <w:t xml:space="preserve">defined as </w:t>
      </w:r>
      <w:r>
        <w:rPr>
          <w:rFonts w:ascii="Baskerville" w:hAnsi="Baskerville"/>
        </w:rPr>
        <w:t xml:space="preserve">an equivalence class of </w:t>
      </w:r>
      <w:r w:rsidR="002B2E09">
        <w:rPr>
          <w:rFonts w:ascii="Baskerville" w:hAnsi="Baskerville"/>
        </w:rPr>
        <w:t>MGs.</w:t>
      </w:r>
    </w:p>
    <w:p w:rsidR="007409D4" w:rsidRDefault="007409D4" w:rsidP="009F4D18">
      <w:pPr>
        <w:ind w:left="720"/>
        <w:rPr>
          <w:rFonts w:ascii="Baskerville" w:hAnsi="Baskerville"/>
        </w:rPr>
      </w:pPr>
    </w:p>
    <w:p w:rsidR="00DB6A65" w:rsidRDefault="00DB6A65" w:rsidP="009F4D18">
      <w:pPr>
        <w:ind w:left="720"/>
        <w:rPr>
          <w:rFonts w:ascii="Baskerville" w:hAnsi="Baskerville"/>
        </w:rPr>
      </w:pPr>
      <w:r>
        <w:rPr>
          <w:rFonts w:ascii="Baskerville" w:hAnsi="Baskerville"/>
        </w:rPr>
        <w:t>* There are only two types of structural change possible: the bifurcation mechanism and the conflict mechanism, each possessing a corresponding unstable structure.</w:t>
      </w:r>
      <w:r w:rsidR="00E25EA7">
        <w:rPr>
          <w:rFonts w:ascii="Baskerville" w:hAnsi="Baskerville"/>
        </w:rPr>
        <w:t xml:space="preserve"> Any structural change is an </w:t>
      </w:r>
      <w:r w:rsidR="0052311C">
        <w:rPr>
          <w:rFonts w:ascii="Baskerville" w:hAnsi="Baskerville"/>
        </w:rPr>
        <w:t>abrupt</w:t>
      </w:r>
      <w:r w:rsidR="00E25EA7">
        <w:rPr>
          <w:rFonts w:ascii="Baskerville" w:hAnsi="Baskerville"/>
        </w:rPr>
        <w:t xml:space="preserve"> and discontinuous process – two nuclei are linked by an AIL or not (hence binary logic of MG connectivity). It follows that a reaction where molecule A becomes molecule B (which has a different structure) must contain at least one discontinuous structural change.</w:t>
      </w:r>
    </w:p>
    <w:p w:rsidR="007409D4" w:rsidRDefault="007409D4" w:rsidP="009F4D18">
      <w:pPr>
        <w:ind w:left="720"/>
        <w:rPr>
          <w:rFonts w:ascii="Baskerville" w:hAnsi="Baskerville"/>
        </w:rPr>
      </w:pPr>
    </w:p>
    <w:p w:rsidR="00DB6A65" w:rsidRDefault="00DB6A65" w:rsidP="009F4D18">
      <w:pPr>
        <w:ind w:left="720"/>
        <w:rPr>
          <w:rFonts w:ascii="Baskerville" w:hAnsi="Baskerville"/>
        </w:rPr>
      </w:pPr>
      <w:r>
        <w:rPr>
          <w:rFonts w:ascii="Baskerville" w:hAnsi="Baskerville"/>
        </w:rPr>
        <w:t xml:space="preserve">* The bifurcation mechanism </w:t>
      </w:r>
      <w:r w:rsidR="008707B6">
        <w:rPr>
          <w:rFonts w:ascii="Baskerville" w:hAnsi="Baskerville"/>
        </w:rPr>
        <w:t xml:space="preserve">is where </w:t>
      </w:r>
      <w:r>
        <w:rPr>
          <w:rFonts w:ascii="Baskerville" w:hAnsi="Baskerville"/>
        </w:rPr>
        <w:t xml:space="preserve">a BCP </w:t>
      </w:r>
      <w:r w:rsidR="004910F2">
        <w:rPr>
          <w:rFonts w:ascii="Baskerville" w:hAnsi="Baskerville"/>
        </w:rPr>
        <w:t>and</w:t>
      </w:r>
      <w:r>
        <w:rPr>
          <w:rFonts w:ascii="Baskerville" w:hAnsi="Baskerville"/>
        </w:rPr>
        <w:t xml:space="preserve"> RCP </w:t>
      </w:r>
      <w:r w:rsidR="004910F2">
        <w:rPr>
          <w:rFonts w:ascii="Baskerville" w:hAnsi="Baskerville"/>
        </w:rPr>
        <w:t>annihilate</w:t>
      </w:r>
      <w:r>
        <w:rPr>
          <w:rFonts w:ascii="Baskerville" w:hAnsi="Baskerville"/>
        </w:rPr>
        <w:t xml:space="preserve"> and leave a </w:t>
      </w:r>
      <w:r w:rsidR="004910F2">
        <w:rPr>
          <w:rFonts w:ascii="Baskerville" w:hAnsi="Baskerville"/>
        </w:rPr>
        <w:t xml:space="preserve">degenerate (2,0) CP </w:t>
      </w:r>
      <w:r>
        <w:rPr>
          <w:rFonts w:ascii="Baskerville" w:hAnsi="Baskerville"/>
        </w:rPr>
        <w:t>behind</w:t>
      </w:r>
      <w:r w:rsidR="008707B6">
        <w:rPr>
          <w:rFonts w:ascii="Baskerville" w:hAnsi="Baskerville"/>
        </w:rPr>
        <w:t xml:space="preserve"> (or the reverse if a molecule is ‘pulled apart’)</w:t>
      </w:r>
      <w:r>
        <w:rPr>
          <w:rFonts w:ascii="Baskerville" w:hAnsi="Baskerville"/>
        </w:rPr>
        <w:t>. The curvature associated with the second eigenvector of the Hessian vanishes and the ellipticity of the BCP becomes infinite</w:t>
      </w:r>
      <w:r w:rsidR="00E25EA7">
        <w:rPr>
          <w:rFonts w:ascii="Baskerville" w:hAnsi="Baskerville"/>
        </w:rPr>
        <w:t xml:space="preserve"> (topologically unstable when BCP and RCP are very close)</w:t>
      </w:r>
      <w:r>
        <w:rPr>
          <w:rFonts w:ascii="Baskerville" w:hAnsi="Baskerville"/>
        </w:rPr>
        <w:t>.</w:t>
      </w:r>
    </w:p>
    <w:p w:rsidR="007409D4" w:rsidRDefault="007409D4" w:rsidP="009F4D18">
      <w:pPr>
        <w:ind w:left="720"/>
        <w:rPr>
          <w:rFonts w:ascii="Baskerville" w:hAnsi="Baskerville"/>
        </w:rPr>
      </w:pPr>
    </w:p>
    <w:p w:rsidR="00DB6A65" w:rsidRDefault="00DB6A65" w:rsidP="009F4D18">
      <w:pPr>
        <w:ind w:left="720"/>
        <w:rPr>
          <w:rFonts w:ascii="Baskerville" w:hAnsi="Baskerville"/>
        </w:rPr>
      </w:pPr>
      <w:r>
        <w:rPr>
          <w:rFonts w:ascii="Baskerville" w:hAnsi="Baskerville"/>
        </w:rPr>
        <w:lastRenderedPageBreak/>
        <w:t xml:space="preserve">* </w:t>
      </w:r>
      <w:r w:rsidR="00A13FD2">
        <w:rPr>
          <w:rFonts w:ascii="Baskerville" w:hAnsi="Baskerville"/>
        </w:rPr>
        <w:t>In</w:t>
      </w:r>
      <w:r>
        <w:rPr>
          <w:rFonts w:ascii="Baskerville" w:hAnsi="Baskerville"/>
        </w:rPr>
        <w:t xml:space="preserve"> the conflict mechanism a conflict structure occurs in which all the CPs have rank 3 but the MG is unstable. The conflict consists of two </w:t>
      </w:r>
      <w:r w:rsidR="004910F2">
        <w:rPr>
          <w:rFonts w:ascii="Baskerville" w:hAnsi="Baskerville"/>
        </w:rPr>
        <w:t>nuclei</w:t>
      </w:r>
      <w:r>
        <w:rPr>
          <w:rFonts w:ascii="Baskerville" w:hAnsi="Baskerville"/>
        </w:rPr>
        <w:t xml:space="preserve"> competing for a single BCP and can be </w:t>
      </w:r>
      <w:r w:rsidR="004910F2">
        <w:rPr>
          <w:rFonts w:ascii="Baskerville" w:hAnsi="Baskerville"/>
        </w:rPr>
        <w:t>resolved by an</w:t>
      </w:r>
      <w:r>
        <w:rPr>
          <w:rFonts w:ascii="Baskerville" w:hAnsi="Baskerville"/>
        </w:rPr>
        <w:t xml:space="preserve"> infinitesimal distortion of the conflict geometry. </w:t>
      </w:r>
    </w:p>
    <w:p w:rsidR="007409D4" w:rsidRDefault="007409D4" w:rsidP="009F4D18">
      <w:pPr>
        <w:ind w:left="720"/>
        <w:rPr>
          <w:rFonts w:ascii="Baskerville" w:hAnsi="Baskerville"/>
        </w:rPr>
      </w:pPr>
    </w:p>
    <w:p w:rsidR="00DB6A65" w:rsidRPr="00BF294A" w:rsidRDefault="00DB6A65" w:rsidP="009F4D18">
      <w:pPr>
        <w:ind w:left="720"/>
        <w:rPr>
          <w:rFonts w:ascii="Baskerville" w:eastAsia="Times New Roman" w:hAnsi="Baskerville" w:cs="Arial"/>
          <w:color w:val="000000" w:themeColor="text1"/>
        </w:rPr>
      </w:pPr>
      <w:r>
        <w:rPr>
          <w:rFonts w:ascii="Baskerville" w:hAnsi="Baskerville"/>
        </w:rPr>
        <w:t>*</w:t>
      </w:r>
      <w:r w:rsidR="004910F2">
        <w:rPr>
          <w:rFonts w:ascii="Baskerville" w:hAnsi="Baskerville"/>
        </w:rPr>
        <w:t xml:space="preserve"> Parameters controlling geometry changes </w:t>
      </w:r>
      <w:r w:rsidR="00FF1FF6">
        <w:rPr>
          <w:rFonts w:ascii="Baskerville" w:hAnsi="Baskerville"/>
        </w:rPr>
        <w:t xml:space="preserve">(e.g. distances </w:t>
      </w:r>
      <w:r w:rsidR="00FF1FF6">
        <w:rPr>
          <w:rFonts w:ascii="Baskerville" w:hAnsi="Baskerville"/>
        </w:rPr>
        <w:t xml:space="preserve">from an origin </w:t>
      </w:r>
      <w:r w:rsidR="00FF1FF6">
        <w:rPr>
          <w:rFonts w:ascii="Baskerville" w:hAnsi="Baskerville"/>
        </w:rPr>
        <w:t xml:space="preserve">along </w:t>
      </w:r>
      <w:r w:rsidR="00FF1FF6">
        <w:rPr>
          <w:rFonts w:ascii="Baskerville" w:hAnsi="Baskerville"/>
        </w:rPr>
        <w:t>different</w:t>
      </w:r>
      <w:r w:rsidR="00FF1FF6">
        <w:rPr>
          <w:rFonts w:ascii="Baskerville" w:hAnsi="Baskerville"/>
        </w:rPr>
        <w:t xml:space="preserve"> axes) </w:t>
      </w:r>
      <w:r w:rsidR="004910F2">
        <w:rPr>
          <w:rFonts w:ascii="Baskerville" w:hAnsi="Baskerville"/>
        </w:rPr>
        <w:t xml:space="preserve">constitute the control space affecting the topology of </w:t>
      </w:r>
      <w:r w:rsidR="004910F2" w:rsidRPr="004910F2">
        <w:rPr>
          <w:rFonts w:ascii="Baskerville" w:eastAsia="Times New Roman" w:hAnsi="Baskerville" w:cs="Arial"/>
          <w:i/>
          <w:color w:val="000000" w:themeColor="text1"/>
        </w:rPr>
        <w:t>ρ</w:t>
      </w:r>
      <w:r w:rsidR="004910F2" w:rsidRPr="004910F2">
        <w:rPr>
          <w:rFonts w:ascii="Baskerville" w:eastAsia="Times New Roman" w:hAnsi="Baskerville" w:cs="Arial"/>
          <w:color w:val="000000" w:themeColor="text1"/>
        </w:rPr>
        <w:t xml:space="preserve"> which exists in a 3D behaviour space.</w:t>
      </w:r>
      <w:r w:rsidR="00A60666">
        <w:rPr>
          <w:rFonts w:ascii="Baskerville" w:eastAsia="Times New Roman" w:hAnsi="Baskerville" w:cs="Arial"/>
          <w:color w:val="000000" w:themeColor="text1"/>
        </w:rPr>
        <w:t xml:space="preserve"> Generally, the </w:t>
      </w:r>
      <w:r w:rsidR="00A60666" w:rsidRPr="000F3F32">
        <w:rPr>
          <w:rFonts w:ascii="Baskerville" w:eastAsia="Times New Roman" w:hAnsi="Baskerville" w:cs="Arial"/>
          <w:i/>
          <w:color w:val="000000" w:themeColor="text1"/>
        </w:rPr>
        <w:t>M</w:t>
      </w:r>
      <w:r w:rsidR="00A60666">
        <w:rPr>
          <w:rFonts w:ascii="Baskerville" w:eastAsia="Times New Roman" w:hAnsi="Baskerville" w:cs="Arial"/>
          <w:color w:val="000000" w:themeColor="text1"/>
        </w:rPr>
        <w:t xml:space="preserve"> internal nuclear coordinates </w:t>
      </w:r>
      <w:r w:rsidR="00BF294A">
        <w:rPr>
          <w:rFonts w:ascii="Baskerville" w:eastAsia="Times New Roman" w:hAnsi="Baskerville" w:cs="Arial"/>
          <w:color w:val="000000" w:themeColor="text1"/>
        </w:rPr>
        <w:t xml:space="preserve">make up an </w:t>
      </w:r>
      <w:r w:rsidR="00BF294A" w:rsidRPr="000F3F32">
        <w:rPr>
          <w:rFonts w:ascii="Baskerville" w:eastAsia="Times New Roman" w:hAnsi="Baskerville" w:cs="Arial"/>
          <w:i/>
          <w:color w:val="000000" w:themeColor="text1"/>
        </w:rPr>
        <w:t>M</w:t>
      </w:r>
      <w:r w:rsidR="00BF294A">
        <w:rPr>
          <w:rFonts w:ascii="Baskerville" w:eastAsia="Times New Roman" w:hAnsi="Baskerville" w:cs="Arial"/>
          <w:color w:val="000000" w:themeColor="text1"/>
        </w:rPr>
        <w:t xml:space="preserve">-dimensional control space. Behaviour space is the space wherein the behaviour of the system is determined and observed through the properties of </w:t>
      </w:r>
      <w:r w:rsidR="00BF294A" w:rsidRPr="00322CC4">
        <w:rPr>
          <w:rFonts w:ascii="Baskerville" w:eastAsia="Times New Roman" w:hAnsi="Baskerville" w:cs="Arial"/>
          <w:i/>
          <w:color w:val="000000" w:themeColor="text1"/>
        </w:rPr>
        <w:t>ρ</w:t>
      </w:r>
      <w:r w:rsidR="000F3F32">
        <w:rPr>
          <w:rFonts w:ascii="Baskerville" w:eastAsia="Times New Roman" w:hAnsi="Baskerville" w:cs="Arial"/>
          <w:color w:val="000000" w:themeColor="text1"/>
        </w:rPr>
        <w:t xml:space="preserve"> (hence the space is three-dimensional since </w:t>
      </w:r>
      <w:r w:rsidR="000F3F32" w:rsidRPr="00322CC4">
        <w:rPr>
          <w:rFonts w:ascii="Baskerville" w:eastAsia="Times New Roman" w:hAnsi="Baskerville" w:cs="Arial"/>
          <w:i/>
          <w:color w:val="000000" w:themeColor="text1"/>
        </w:rPr>
        <w:t>ρ</w:t>
      </w:r>
      <w:r w:rsidR="000F3F32">
        <w:rPr>
          <w:rFonts w:ascii="Baskerville" w:eastAsia="Times New Roman" w:hAnsi="Baskerville" w:cs="Arial"/>
          <w:color w:val="000000" w:themeColor="text1"/>
        </w:rPr>
        <w:t xml:space="preserve"> is)</w:t>
      </w:r>
      <w:r w:rsidR="00BF294A">
        <w:rPr>
          <w:rFonts w:ascii="Baskerville" w:eastAsia="Times New Roman" w:hAnsi="Baskerville" w:cs="Arial"/>
          <w:color w:val="000000" w:themeColor="text1"/>
        </w:rPr>
        <w:t>.</w:t>
      </w:r>
    </w:p>
    <w:p w:rsidR="007409D4" w:rsidRDefault="007409D4" w:rsidP="009F4D18">
      <w:pPr>
        <w:ind w:left="720"/>
        <w:rPr>
          <w:rFonts w:ascii="Baskerville" w:hAnsi="Baskerville"/>
        </w:rPr>
      </w:pPr>
    </w:p>
    <w:p w:rsidR="004910F2" w:rsidRDefault="004910F2" w:rsidP="009F4D18">
      <w:pPr>
        <w:ind w:left="720"/>
        <w:rPr>
          <w:rFonts w:ascii="Baskerville" w:hAnsi="Baskerville"/>
        </w:rPr>
      </w:pPr>
      <w:r>
        <w:rPr>
          <w:rFonts w:ascii="Baskerville" w:hAnsi="Baskerville"/>
        </w:rPr>
        <w:t>* A structure diagram puts all the possible structures and structural changes on a common denominator. It contains structurally stable (regular points) and unstable regions (catastrophic points).</w:t>
      </w:r>
    </w:p>
    <w:p w:rsidR="007409D4" w:rsidRDefault="007409D4" w:rsidP="009F4D18">
      <w:pPr>
        <w:ind w:left="720"/>
        <w:rPr>
          <w:rFonts w:ascii="Baskerville" w:hAnsi="Baskerville"/>
        </w:rPr>
      </w:pPr>
    </w:p>
    <w:p w:rsidR="004910F2" w:rsidRDefault="004910F2" w:rsidP="009F4D18">
      <w:pPr>
        <w:ind w:left="720"/>
        <w:rPr>
          <w:rFonts w:ascii="Baskerville" w:eastAsia="Times New Roman" w:hAnsi="Baskerville" w:cs="Arial"/>
          <w:color w:val="000000" w:themeColor="text1"/>
        </w:rPr>
      </w:pPr>
      <w:r>
        <w:rPr>
          <w:rFonts w:ascii="Baskerville" w:hAnsi="Baskerville"/>
        </w:rPr>
        <w:t xml:space="preserve">* Catastrophe theory (the study of abrupt changes) may be used to obtain a full and precise understanding of the changes in chemical structure via an AIM topological analysis of </w:t>
      </w:r>
      <w:r w:rsidRPr="00322CC4">
        <w:rPr>
          <w:rFonts w:ascii="Baskerville" w:eastAsia="Times New Roman" w:hAnsi="Baskerville" w:cs="Arial"/>
          <w:i/>
          <w:color w:val="000000" w:themeColor="text1"/>
        </w:rPr>
        <w:t>ρ</w:t>
      </w:r>
      <w:r>
        <w:rPr>
          <w:rFonts w:ascii="Baskerville" w:eastAsia="Times New Roman" w:hAnsi="Baskerville" w:cs="Arial"/>
          <w:color w:val="000000" w:themeColor="text1"/>
        </w:rPr>
        <w:t>.</w:t>
      </w:r>
    </w:p>
    <w:p w:rsidR="004910F2" w:rsidRDefault="004910F2" w:rsidP="003C3886">
      <w:pPr>
        <w:rPr>
          <w:rFonts w:ascii="Baskerville" w:eastAsia="Times New Roman" w:hAnsi="Baskerville" w:cs="Arial"/>
          <w:color w:val="000000" w:themeColor="text1"/>
        </w:rPr>
      </w:pPr>
    </w:p>
    <w:p w:rsidR="003E03FC" w:rsidRPr="00BA0F72" w:rsidRDefault="003E03FC" w:rsidP="003C3886">
      <w:pPr>
        <w:rPr>
          <w:rFonts w:ascii="Baskerville" w:eastAsia="Times New Roman" w:hAnsi="Baskerville" w:cs="Arial"/>
          <w:color w:val="000000" w:themeColor="text1"/>
          <w:sz w:val="28"/>
          <w:u w:val="single"/>
        </w:rPr>
      </w:pPr>
      <w:r w:rsidRPr="00BA0F72">
        <w:rPr>
          <w:rFonts w:ascii="Baskerville" w:eastAsia="Times New Roman" w:hAnsi="Baskerville" w:cs="Arial"/>
          <w:color w:val="000000" w:themeColor="text1"/>
          <w:sz w:val="28"/>
          <w:u w:val="single"/>
        </w:rPr>
        <w:t>7.</w:t>
      </w:r>
    </w:p>
    <w:p w:rsidR="003E03FC" w:rsidRDefault="003E03FC" w:rsidP="009F4D18">
      <w:pPr>
        <w:ind w:left="720"/>
        <w:rPr>
          <w:rFonts w:ascii="Baskerville" w:eastAsia="Times New Roman" w:hAnsi="Baskerville" w:cs="Arial"/>
          <w:color w:val="000000" w:themeColor="text1"/>
        </w:rPr>
      </w:pPr>
      <w:r>
        <w:rPr>
          <w:rFonts w:ascii="Baskerville" w:eastAsia="Times New Roman" w:hAnsi="Baskerville" w:cs="Arial"/>
          <w:color w:val="000000" w:themeColor="text1"/>
        </w:rPr>
        <w:t xml:space="preserve">* The atoms recovered from the </w:t>
      </w:r>
      <w:r w:rsidR="00F6621F">
        <w:rPr>
          <w:rFonts w:ascii="Baskerville" w:eastAsia="Times New Roman" w:hAnsi="Baskerville" w:cs="Arial"/>
          <w:color w:val="000000" w:themeColor="text1"/>
        </w:rPr>
        <w:t>topology</w:t>
      </w:r>
      <w:r>
        <w:rPr>
          <w:rFonts w:ascii="Baskerville" w:eastAsia="Times New Roman" w:hAnsi="Baskerville" w:cs="Arial"/>
          <w:color w:val="000000" w:themeColor="text1"/>
        </w:rPr>
        <w:t xml:space="preserve"> of </w:t>
      </w:r>
      <w:r w:rsidRPr="00322CC4">
        <w:rPr>
          <w:rFonts w:ascii="Baskerville" w:eastAsia="Times New Roman" w:hAnsi="Baskerville" w:cs="Arial"/>
          <w:i/>
          <w:color w:val="000000" w:themeColor="text1"/>
        </w:rPr>
        <w:t>ρ</w:t>
      </w:r>
      <w:r>
        <w:rPr>
          <w:rFonts w:ascii="Baskerville" w:eastAsia="Times New Roman" w:hAnsi="Baskerville" w:cs="Arial"/>
          <w:color w:val="000000" w:themeColor="text1"/>
        </w:rPr>
        <w:t xml:space="preserve"> can also be justified in a rigorous QM sense.</w:t>
      </w:r>
    </w:p>
    <w:p w:rsidR="007409D4" w:rsidRDefault="007409D4" w:rsidP="009F4D18">
      <w:pPr>
        <w:ind w:left="720"/>
        <w:rPr>
          <w:rFonts w:ascii="Baskerville" w:eastAsia="Times New Roman" w:hAnsi="Baskerville" w:cs="Arial"/>
          <w:color w:val="000000" w:themeColor="text1"/>
        </w:rPr>
      </w:pPr>
    </w:p>
    <w:p w:rsidR="003E03FC" w:rsidRDefault="003E03FC" w:rsidP="009F4D18">
      <w:pPr>
        <w:ind w:left="720"/>
        <w:rPr>
          <w:rFonts w:ascii="Baskerville" w:eastAsia="Times New Roman" w:hAnsi="Baskerville" w:cs="Arial"/>
          <w:color w:val="000000" w:themeColor="text1"/>
        </w:rPr>
      </w:pPr>
      <w:r>
        <w:rPr>
          <w:rFonts w:ascii="Baskerville" w:eastAsia="Times New Roman" w:hAnsi="Baskerville" w:cs="Arial"/>
          <w:color w:val="000000" w:themeColor="text1"/>
        </w:rPr>
        <w:t>* Subspace QM is a generalisation of full space QM in that it introduces extra surface terms. These terms disappear for a topological atom, thereby making it a rigorously defined subspace.</w:t>
      </w:r>
      <w:r w:rsidR="00F6621F">
        <w:rPr>
          <w:rFonts w:ascii="Baskerville" w:eastAsia="Times New Roman" w:hAnsi="Baskerville" w:cs="Arial"/>
          <w:color w:val="000000" w:themeColor="text1"/>
        </w:rPr>
        <w:t xml:space="preserve"> Variational calculus </w:t>
      </w:r>
      <w:r w:rsidR="00D83298">
        <w:rPr>
          <w:rFonts w:ascii="Baskerville" w:eastAsia="Times New Roman" w:hAnsi="Baskerville" w:cs="Arial"/>
          <w:color w:val="000000" w:themeColor="text1"/>
        </w:rPr>
        <w:t xml:space="preserve">(which considers </w:t>
      </w:r>
      <w:r w:rsidR="00D83298" w:rsidRPr="00D83298">
        <w:rPr>
          <w:rFonts w:ascii="Baskerville" w:eastAsia="Times New Roman" w:hAnsi="Baskerville" w:cs="Arial"/>
          <w:i/>
          <w:color w:val="000000" w:themeColor="text1"/>
        </w:rPr>
        <w:t>functionals</w:t>
      </w:r>
      <w:r w:rsidR="00D83298">
        <w:rPr>
          <w:rFonts w:ascii="Baskerville" w:eastAsia="Times New Roman" w:hAnsi="Baskerville" w:cs="Arial"/>
          <w:color w:val="000000" w:themeColor="text1"/>
        </w:rPr>
        <w:t xml:space="preserve">) </w:t>
      </w:r>
      <w:r w:rsidR="00F6621F">
        <w:rPr>
          <w:rFonts w:ascii="Baskerville" w:eastAsia="Times New Roman" w:hAnsi="Baskerville" w:cs="Arial"/>
          <w:color w:val="000000" w:themeColor="text1"/>
        </w:rPr>
        <w:t>yields atomic subspace QM by stepping back and deriving full space and subspace QM in a common framework.</w:t>
      </w:r>
    </w:p>
    <w:p w:rsidR="008E70E1" w:rsidRDefault="008E70E1" w:rsidP="008E70E1">
      <w:pPr>
        <w:ind w:left="720"/>
        <w:rPr>
          <w:rFonts w:ascii="Baskerville" w:eastAsia="Times New Roman" w:hAnsi="Baskerville" w:cs="Arial"/>
          <w:color w:val="000000" w:themeColor="text1"/>
        </w:rPr>
      </w:pPr>
    </w:p>
    <w:p w:rsidR="007409D4" w:rsidRDefault="008E70E1" w:rsidP="008E70E1">
      <w:pPr>
        <w:ind w:left="720"/>
        <w:rPr>
          <w:rFonts w:ascii="Baskerville" w:eastAsia="Times New Roman" w:hAnsi="Baskerville" w:cs="Arial"/>
          <w:color w:val="000000" w:themeColor="text1"/>
        </w:rPr>
      </w:pPr>
      <w:r>
        <w:rPr>
          <w:rFonts w:ascii="Baskerville" w:eastAsia="Times New Roman" w:hAnsi="Baskerville" w:cs="Arial"/>
          <w:color w:val="000000" w:themeColor="text1"/>
        </w:rPr>
        <w:t xml:space="preserve">* The hermiticity of operators does </w:t>
      </w:r>
      <w:r w:rsidRPr="00F1540D">
        <w:rPr>
          <w:rFonts w:ascii="Baskerville" w:eastAsia="Times New Roman" w:hAnsi="Baskerville" w:cs="Arial"/>
          <w:i/>
          <w:color w:val="000000" w:themeColor="text1"/>
        </w:rPr>
        <w:t>not</w:t>
      </w:r>
      <w:r>
        <w:rPr>
          <w:rFonts w:ascii="Baskerville" w:eastAsia="Times New Roman" w:hAnsi="Baskerville" w:cs="Arial"/>
          <w:color w:val="000000" w:themeColor="text1"/>
        </w:rPr>
        <w:t xml:space="preserve"> hold for subspaces (i.e. for volumes not extending to infinity) by one of Green’s identities. A real expectation value can instead be obtained by taking the average of the expectation integral and its complex conjugate.</w:t>
      </w:r>
    </w:p>
    <w:p w:rsidR="003E03FC" w:rsidRPr="00F1540D" w:rsidRDefault="003E03FC" w:rsidP="0056065C">
      <w:pPr>
        <w:spacing w:before="240"/>
        <w:ind w:left="720"/>
        <w:rPr>
          <w:rFonts w:ascii="Baskerville" w:eastAsia="Times New Roman" w:hAnsi="Baskerville" w:cs="Arial"/>
          <w:color w:val="000000" w:themeColor="text1"/>
        </w:rPr>
      </w:pPr>
      <w:r>
        <w:rPr>
          <w:rFonts w:ascii="Baskerville" w:eastAsia="Times New Roman" w:hAnsi="Baskerville" w:cs="Arial"/>
          <w:color w:val="000000" w:themeColor="text1"/>
        </w:rPr>
        <w:t>* The KE of an a</w:t>
      </w:r>
      <w:r w:rsidR="003F5D05">
        <w:rPr>
          <w:rFonts w:ascii="Baskerville" w:eastAsia="Times New Roman" w:hAnsi="Baskerville" w:cs="Arial"/>
          <w:color w:val="000000" w:themeColor="text1"/>
        </w:rPr>
        <w:t>tom, and of the whole system, can be shown to be</w:t>
      </w:r>
      <w:r>
        <w:rPr>
          <w:rFonts w:ascii="Baskerville" w:eastAsia="Times New Roman" w:hAnsi="Baskerville" w:cs="Arial"/>
          <w:color w:val="000000" w:themeColor="text1"/>
        </w:rPr>
        <w:t xml:space="preserve"> unique and well-defined.</w:t>
      </w:r>
      <w:r w:rsidR="003F5D05">
        <w:rPr>
          <w:rFonts w:ascii="Baskerville" w:eastAsia="Times New Roman" w:hAnsi="Baskerville" w:cs="Arial"/>
          <w:color w:val="000000" w:themeColor="text1"/>
        </w:rPr>
        <w:t xml:space="preserve"> </w:t>
      </w:r>
      <w:r w:rsidR="00F1540D">
        <w:rPr>
          <w:rFonts w:ascii="Baskerville" w:eastAsia="Times New Roman" w:hAnsi="Baskerville" w:cs="Arial"/>
          <w:color w:val="000000" w:themeColor="text1"/>
        </w:rPr>
        <w:t>There is more than one way to define a KE density at a point, examples are K(</w:t>
      </w:r>
      <w:r w:rsidR="00F1540D">
        <w:rPr>
          <w:rFonts w:ascii="Baskerville" w:eastAsia="Times New Roman" w:hAnsi="Baskerville" w:cs="Arial"/>
          <w:b/>
          <w:color w:val="000000" w:themeColor="text1"/>
        </w:rPr>
        <w:t>r</w:t>
      </w:r>
      <w:r w:rsidR="00F1540D">
        <w:rPr>
          <w:rFonts w:ascii="Baskerville" w:eastAsia="Times New Roman" w:hAnsi="Baskerville" w:cs="Arial"/>
          <w:color w:val="000000" w:themeColor="text1"/>
        </w:rPr>
        <w:t>) and G(</w:t>
      </w:r>
      <w:r w:rsidR="00F1540D">
        <w:rPr>
          <w:rFonts w:ascii="Baskerville" w:eastAsia="Times New Roman" w:hAnsi="Baskerville" w:cs="Arial"/>
          <w:b/>
          <w:color w:val="000000" w:themeColor="text1"/>
        </w:rPr>
        <w:t>r</w:t>
      </w:r>
      <w:r w:rsidR="00F1540D">
        <w:rPr>
          <w:rFonts w:ascii="Baskerville" w:eastAsia="Times New Roman" w:hAnsi="Baskerville" w:cs="Arial"/>
          <w:color w:val="000000" w:themeColor="text1"/>
        </w:rPr>
        <w:t xml:space="preserve">), where </w:t>
      </w:r>
      <m:oMath>
        <m:r>
          <w:rPr>
            <w:rFonts w:ascii="Cambria Math" w:eastAsia="Times New Roman" w:hAnsi="Cambria Math" w:cs="Arial"/>
            <w:color w:val="000000" w:themeColor="text1"/>
          </w:rPr>
          <m:t>K(</m:t>
        </m:r>
        <m:r>
          <m:rPr>
            <m:sty m:val="bi"/>
          </m:rPr>
          <w:rPr>
            <w:rFonts w:ascii="Cambria Math" w:eastAsia="Times New Roman" w:hAnsi="Cambria Math" w:cs="Arial"/>
            <w:color w:val="000000" w:themeColor="text1"/>
          </w:rPr>
          <m:t>r</m:t>
        </m:r>
        <m:r>
          <w:rPr>
            <w:rFonts w:ascii="Cambria Math" w:eastAsia="Times New Roman" w:hAnsi="Cambria Math" w:cs="Arial"/>
            <w:color w:val="000000" w:themeColor="text1"/>
          </w:rPr>
          <m:t>)</m:t>
        </m:r>
        <m:r>
          <w:rPr>
            <w:rFonts w:ascii="Cambria Math" w:eastAsia="Times New Roman" w:hAnsi="Cambria Math" w:cs="Arial"/>
            <w:color w:val="000000" w:themeColor="text1"/>
          </w:rPr>
          <m:t>=</m:t>
        </m:r>
        <m:r>
          <w:rPr>
            <w:rFonts w:ascii="Cambria Math" w:eastAsia="Times New Roman" w:hAnsi="Cambria Math" w:cs="Arial"/>
            <w:color w:val="000000" w:themeColor="text1"/>
          </w:rPr>
          <m:t>G(</m:t>
        </m:r>
        <m:r>
          <m:rPr>
            <m:sty m:val="bi"/>
          </m:rPr>
          <w:rPr>
            <w:rFonts w:ascii="Cambria Math" w:eastAsia="Times New Roman" w:hAnsi="Cambria Math" w:cs="Arial"/>
            <w:color w:val="000000" w:themeColor="text1"/>
          </w:rPr>
          <m:t>r</m:t>
        </m:r>
        <m:r>
          <w:rPr>
            <w:rFonts w:ascii="Cambria Math" w:eastAsia="Times New Roman" w:hAnsi="Cambria Math" w:cs="Arial"/>
            <w:color w:val="000000" w:themeColor="text1"/>
          </w:rPr>
          <m:t>)</m:t>
        </m:r>
        <m:r>
          <w:rPr>
            <w:rFonts w:ascii="Cambria Math" w:eastAsia="Times New Roman" w:hAnsi="Cambria Math" w:cs="Arial"/>
            <w:color w:val="000000" w:themeColor="text1"/>
          </w:rPr>
          <m:t>-</m:t>
        </m:r>
        <m:f>
          <m:fPr>
            <m:ctrlPr>
              <w:rPr>
                <w:rFonts w:ascii="Cambria Math" w:eastAsia="Times New Roman" w:hAnsi="Cambria Math" w:cs="Arial"/>
                <w:i/>
                <w:color w:val="000000" w:themeColor="text1"/>
              </w:rPr>
            </m:ctrlPr>
          </m:fPr>
          <m:num>
            <m:r>
              <w:rPr>
                <w:rFonts w:ascii="Cambria Math" w:eastAsia="Times New Roman" w:hAnsi="Cambria Math" w:cs="Arial"/>
                <w:color w:val="000000" w:themeColor="text1"/>
              </w:rPr>
              <m:t>1</m:t>
            </m:r>
          </m:num>
          <m:den>
            <m:r>
              <w:rPr>
                <w:rFonts w:ascii="Cambria Math" w:eastAsia="Times New Roman" w:hAnsi="Cambria Math" w:cs="Arial"/>
                <w:color w:val="000000" w:themeColor="text1"/>
              </w:rPr>
              <m:t>4</m:t>
            </m:r>
          </m:den>
        </m:f>
        <m:sSup>
          <m:sSupPr>
            <m:ctrlPr>
              <w:rPr>
                <w:rFonts w:ascii="Cambria Math" w:eastAsia="Times New Roman" w:hAnsi="Cambria Math" w:cs="Arial"/>
                <w:i/>
                <w:color w:val="000000" w:themeColor="text1"/>
              </w:rPr>
            </m:ctrlPr>
          </m:sSupPr>
          <m:e>
            <m:r>
              <m:rPr>
                <m:sty m:val="p"/>
              </m:rPr>
              <w:rPr>
                <w:rFonts w:ascii="Cambria Math" w:eastAsia="Times New Roman" w:hAnsi="Cambria Math" w:cs="Arial"/>
                <w:color w:val="000000" w:themeColor="text1"/>
              </w:rPr>
              <m:t>∇</m:t>
            </m:r>
          </m:e>
          <m:sup>
            <m:r>
              <w:rPr>
                <w:rFonts w:ascii="Cambria Math" w:eastAsia="Times New Roman" w:hAnsi="Cambria Math" w:cs="Arial"/>
                <w:color w:val="000000" w:themeColor="text1"/>
              </w:rPr>
              <m:t>2</m:t>
            </m:r>
          </m:sup>
        </m:sSup>
        <m:r>
          <w:rPr>
            <w:rFonts w:ascii="Cambria Math" w:eastAsia="Times New Roman" w:hAnsi="Cambria Math" w:cs="Arial"/>
            <w:color w:val="000000" w:themeColor="text1"/>
          </w:rPr>
          <m:t>ρ(</m:t>
        </m:r>
        <m:r>
          <m:rPr>
            <m:sty m:val="bi"/>
          </m:rPr>
          <w:rPr>
            <w:rFonts w:ascii="Cambria Math" w:eastAsia="Times New Roman" w:hAnsi="Cambria Math" w:cs="Arial"/>
            <w:color w:val="000000" w:themeColor="text1"/>
          </w:rPr>
          <m:t>r</m:t>
        </m:r>
        <m:r>
          <w:rPr>
            <w:rFonts w:ascii="Cambria Math" w:eastAsia="Times New Roman" w:hAnsi="Cambria Math" w:cs="Arial"/>
            <w:color w:val="000000" w:themeColor="text1"/>
          </w:rPr>
          <m:t>)</m:t>
        </m:r>
      </m:oMath>
      <w:r w:rsidR="0056065C">
        <w:rPr>
          <w:rFonts w:ascii="Baskerville" w:eastAsia="Times New Roman" w:hAnsi="Baskerville" w:cs="Arial"/>
          <w:color w:val="000000" w:themeColor="text1"/>
        </w:rPr>
        <w:t xml:space="preserve"> </w:t>
      </w:r>
      <w:r w:rsidR="00F1540D">
        <w:rPr>
          <w:rFonts w:ascii="Baskerville" w:eastAsia="Times New Roman" w:hAnsi="Baskerville" w:cs="Arial"/>
          <w:color w:val="000000" w:themeColor="text1"/>
        </w:rPr>
        <w:t>.</w:t>
      </w:r>
      <w:r w:rsidR="0056065C">
        <w:rPr>
          <w:rFonts w:ascii="Baskerville" w:eastAsia="Times New Roman" w:hAnsi="Baskerville" w:cs="Arial"/>
          <w:color w:val="000000" w:themeColor="text1"/>
        </w:rPr>
        <w:t xml:space="preserve"> Integrating over all space means the second RH term goes to zero, hence </w:t>
      </w:r>
      <w:r w:rsidR="008E70E1">
        <w:rPr>
          <w:rFonts w:ascii="Baskerville" w:eastAsia="Times New Roman" w:hAnsi="Baskerville" w:cs="Arial"/>
          <w:color w:val="000000" w:themeColor="text1"/>
        </w:rPr>
        <w:t xml:space="preserve">the KE </w:t>
      </w:r>
      <w:proofErr w:type="gramStart"/>
      <w:r w:rsidR="008E70E1" w:rsidRPr="008E70E1">
        <w:rPr>
          <w:rFonts w:ascii="Baskerville" w:eastAsia="Times New Roman" w:hAnsi="Baskerville" w:cs="Arial"/>
          <w:i/>
          <w:color w:val="000000" w:themeColor="text1"/>
        </w:rPr>
        <w:t>T</w:t>
      </w:r>
      <w:r w:rsidR="008E70E1">
        <w:rPr>
          <w:rFonts w:ascii="Baskerville" w:eastAsia="Times New Roman" w:hAnsi="Baskerville" w:cs="Arial"/>
          <w:color w:val="000000" w:themeColor="text1"/>
        </w:rPr>
        <w:t>(</w:t>
      </w:r>
      <w:proofErr w:type="gramEnd"/>
      <m:oMath>
        <m:r>
          <m:rPr>
            <m:sty m:val="p"/>
          </m:rPr>
          <w:rPr>
            <w:rFonts w:ascii="Cambria Math" w:eastAsia="Times New Roman" w:hAnsi="Cambria Math" w:cs="Arial"/>
            <w:color w:val="000000" w:themeColor="text1"/>
          </w:rPr>
          <m:t>Ω</m:t>
        </m:r>
      </m:oMath>
      <w:r w:rsidR="008E70E1">
        <w:rPr>
          <w:rFonts w:ascii="Baskerville" w:eastAsia="Times New Roman" w:hAnsi="Baskerville" w:cs="Arial"/>
          <w:color w:val="000000" w:themeColor="text1"/>
        </w:rPr>
        <w:t xml:space="preserve">) is equivalent to </w:t>
      </w:r>
      <m:oMath>
        <m:r>
          <w:rPr>
            <w:rFonts w:ascii="Cambria Math" w:eastAsia="Times New Roman" w:hAnsi="Cambria Math" w:cs="Arial"/>
            <w:color w:val="000000" w:themeColor="text1"/>
          </w:rPr>
          <m:t>K</m:t>
        </m:r>
        <m:d>
          <m:dPr>
            <m:ctrlPr>
              <w:rPr>
                <w:rFonts w:ascii="Cambria Math" w:eastAsia="Times New Roman" w:hAnsi="Cambria Math" w:cs="Arial"/>
                <w:i/>
                <w:color w:val="000000" w:themeColor="text1"/>
              </w:rPr>
            </m:ctrlPr>
          </m:dPr>
          <m:e>
            <m:r>
              <m:rPr>
                <m:sty m:val="p"/>
              </m:rPr>
              <w:rPr>
                <w:rFonts w:ascii="Cambria Math" w:eastAsia="Times New Roman" w:hAnsi="Cambria Math" w:cs="Arial"/>
                <w:color w:val="000000" w:themeColor="text1"/>
              </w:rPr>
              <m:t>Ω</m:t>
            </m:r>
          </m:e>
        </m:d>
        <m:r>
          <w:rPr>
            <w:rFonts w:ascii="Cambria Math" w:eastAsia="Times New Roman" w:hAnsi="Cambria Math" w:cs="Arial"/>
            <w:color w:val="000000" w:themeColor="text1"/>
          </w:rPr>
          <m:t>=G(</m:t>
        </m:r>
        <m:r>
          <m:rPr>
            <m:sty m:val="p"/>
          </m:rPr>
          <w:rPr>
            <w:rFonts w:ascii="Cambria Math" w:eastAsia="Times New Roman" w:hAnsi="Cambria Math" w:cs="Arial"/>
            <w:color w:val="000000" w:themeColor="text1"/>
          </w:rPr>
          <m:t>Ω</m:t>
        </m:r>
        <m:r>
          <w:rPr>
            <w:rFonts w:ascii="Cambria Math" w:eastAsia="Times New Roman" w:hAnsi="Cambria Math" w:cs="Arial"/>
            <w:color w:val="000000" w:themeColor="text1"/>
          </w:rPr>
          <m:t>)</m:t>
        </m:r>
      </m:oMath>
      <w:r w:rsidR="00F1540D">
        <w:rPr>
          <w:rFonts w:ascii="Baskerville" w:eastAsia="Times New Roman" w:hAnsi="Baskerville" w:cs="Arial"/>
          <w:color w:val="000000" w:themeColor="text1"/>
        </w:rPr>
        <w:t xml:space="preserve"> </w:t>
      </w:r>
      <w:r w:rsidR="008E70E1">
        <w:rPr>
          <w:rFonts w:ascii="Baskerville" w:eastAsia="Times New Roman" w:hAnsi="Baskerville" w:cs="Arial"/>
          <w:color w:val="000000" w:themeColor="text1"/>
        </w:rPr>
        <w:t xml:space="preserve">(i.e. unique and well-defined). </w:t>
      </w:r>
    </w:p>
    <w:p w:rsidR="007409D4" w:rsidRDefault="007409D4" w:rsidP="009F4D18">
      <w:pPr>
        <w:ind w:left="720"/>
        <w:rPr>
          <w:rFonts w:ascii="Baskerville" w:eastAsia="Times New Roman" w:hAnsi="Baskerville" w:cs="Arial"/>
          <w:color w:val="000000" w:themeColor="text1"/>
        </w:rPr>
      </w:pPr>
      <w:bookmarkStart w:id="0" w:name="_GoBack"/>
      <w:bookmarkEnd w:id="0"/>
    </w:p>
    <w:p w:rsidR="003E03FC" w:rsidRDefault="003E03FC" w:rsidP="002714B6">
      <w:pPr>
        <w:ind w:left="720"/>
        <w:rPr>
          <w:rFonts w:ascii="Baskerville" w:eastAsia="Times New Roman" w:hAnsi="Baskerville" w:cs="Arial"/>
          <w:color w:val="000000" w:themeColor="text1"/>
        </w:rPr>
      </w:pPr>
      <w:r>
        <w:rPr>
          <w:rFonts w:ascii="Baskerville" w:eastAsia="Times New Roman" w:hAnsi="Baskerville" w:cs="Arial"/>
          <w:color w:val="000000" w:themeColor="text1"/>
        </w:rPr>
        <w:t xml:space="preserve">* The atomic equivalent of the hypervirial theorem contains surface contributions – from </w:t>
      </w:r>
      <w:r w:rsidR="00F6621F">
        <w:rPr>
          <w:rFonts w:ascii="Baskerville" w:eastAsia="Times New Roman" w:hAnsi="Baskerville" w:cs="Arial"/>
          <w:color w:val="000000" w:themeColor="text1"/>
        </w:rPr>
        <w:t>this theorem the atomic v</w:t>
      </w:r>
      <w:r>
        <w:rPr>
          <w:rFonts w:ascii="Baskerville" w:eastAsia="Times New Roman" w:hAnsi="Baskerville" w:cs="Arial"/>
          <w:color w:val="000000" w:themeColor="text1"/>
        </w:rPr>
        <w:t>irial theorem can be derived (among other theorems</w:t>
      </w:r>
      <w:r w:rsidR="002714B6">
        <w:rPr>
          <w:rFonts w:ascii="Baskerville" w:eastAsia="Times New Roman" w:hAnsi="Baskerville" w:cs="Arial"/>
          <w:color w:val="000000" w:themeColor="text1"/>
        </w:rPr>
        <w:t>, e.g. atomic force, atomic torque, atomic power</w:t>
      </w:r>
      <w:r>
        <w:rPr>
          <w:rFonts w:ascii="Baskerville" w:eastAsia="Times New Roman" w:hAnsi="Baskerville" w:cs="Arial"/>
          <w:color w:val="000000" w:themeColor="text1"/>
        </w:rPr>
        <w:t>)</w:t>
      </w:r>
      <w:r w:rsidR="002714B6">
        <w:rPr>
          <w:rFonts w:ascii="Baskerville" w:eastAsia="Times New Roman" w:hAnsi="Baskerville" w:cs="Arial"/>
          <w:color w:val="000000" w:themeColor="text1"/>
        </w:rPr>
        <w:t xml:space="preserve">. It relates the </w:t>
      </w:r>
      <w:r w:rsidR="002714B6" w:rsidRPr="002714B6">
        <w:rPr>
          <w:rFonts w:ascii="Baskerville" w:eastAsia="Times New Roman" w:hAnsi="Baskerville" w:cs="Arial"/>
          <w:color w:val="000000" w:themeColor="text1"/>
        </w:rPr>
        <w:t>KE and PE</w:t>
      </w:r>
      <w:r w:rsidR="002714B6">
        <w:rPr>
          <w:rFonts w:ascii="Baskerville" w:eastAsia="Times New Roman" w:hAnsi="Baskerville" w:cs="Arial"/>
          <w:color w:val="000000" w:themeColor="text1"/>
        </w:rPr>
        <w:t xml:space="preserve"> of the atom via: </w:t>
      </w:r>
      <m:oMath>
        <m:r>
          <w:rPr>
            <w:rFonts w:ascii="Cambria Math" w:eastAsia="Times New Roman" w:hAnsi="Cambria Math" w:cs="Arial"/>
            <w:color w:val="000000" w:themeColor="text1"/>
          </w:rPr>
          <m:t>-2T</m:t>
        </m:r>
        <m:d>
          <m:dPr>
            <m:ctrlPr>
              <w:rPr>
                <w:rFonts w:ascii="Cambria Math" w:eastAsia="Times New Roman" w:hAnsi="Cambria Math" w:cs="Arial"/>
                <w:i/>
                <w:color w:val="000000" w:themeColor="text1"/>
              </w:rPr>
            </m:ctrlPr>
          </m:dPr>
          <m:e>
            <m:r>
              <m:rPr>
                <m:sty m:val="p"/>
              </m:rPr>
              <w:rPr>
                <w:rFonts w:ascii="Cambria Math" w:eastAsia="Times New Roman" w:hAnsi="Cambria Math" w:cs="Arial"/>
                <w:color w:val="000000" w:themeColor="text1"/>
              </w:rPr>
              <m:t>Ω</m:t>
            </m:r>
          </m:e>
        </m:d>
        <m:r>
          <w:rPr>
            <w:rFonts w:ascii="Cambria Math" w:eastAsia="Times New Roman" w:hAnsi="Cambria Math" w:cs="Arial"/>
            <w:color w:val="000000" w:themeColor="text1"/>
          </w:rPr>
          <m:t>=V</m:t>
        </m:r>
        <m:d>
          <m:dPr>
            <m:ctrlPr>
              <w:rPr>
                <w:rFonts w:ascii="Cambria Math" w:eastAsia="Times New Roman" w:hAnsi="Cambria Math" w:cs="Arial"/>
                <w:i/>
                <w:color w:val="000000" w:themeColor="text1"/>
              </w:rPr>
            </m:ctrlPr>
          </m:dPr>
          <m:e>
            <m:r>
              <m:rPr>
                <m:sty m:val="p"/>
              </m:rPr>
              <w:rPr>
                <w:rFonts w:ascii="Cambria Math" w:eastAsia="Times New Roman" w:hAnsi="Cambria Math" w:cs="Arial"/>
                <w:color w:val="000000" w:themeColor="text1"/>
              </w:rPr>
              <m:t>Ω</m:t>
            </m:r>
          </m:e>
        </m:d>
      </m:oMath>
      <w:r w:rsidR="002714B6">
        <w:rPr>
          <w:rFonts w:ascii="Baskerville" w:eastAsia="Times New Roman" w:hAnsi="Baskerville" w:cs="Arial"/>
          <w:color w:val="000000" w:themeColor="text1"/>
        </w:rPr>
        <w:t>.</w:t>
      </w:r>
    </w:p>
    <w:p w:rsidR="00F6621F" w:rsidRDefault="00F6621F" w:rsidP="003C3886">
      <w:pPr>
        <w:rPr>
          <w:rFonts w:ascii="Baskerville" w:eastAsia="Times New Roman" w:hAnsi="Baskerville" w:cs="Arial"/>
          <w:color w:val="000000" w:themeColor="text1"/>
        </w:rPr>
      </w:pPr>
    </w:p>
    <w:p w:rsidR="00F6621F" w:rsidRPr="00BA0F72" w:rsidRDefault="00F6621F" w:rsidP="003C3886">
      <w:pPr>
        <w:rPr>
          <w:rFonts w:ascii="Baskerville" w:eastAsia="Times New Roman" w:hAnsi="Baskerville" w:cs="Arial"/>
          <w:color w:val="000000" w:themeColor="text1"/>
          <w:sz w:val="28"/>
          <w:u w:val="single"/>
        </w:rPr>
      </w:pPr>
      <w:r w:rsidRPr="00BA0F72">
        <w:rPr>
          <w:rFonts w:ascii="Baskerville" w:eastAsia="Times New Roman" w:hAnsi="Baskerville" w:cs="Arial"/>
          <w:color w:val="000000" w:themeColor="text1"/>
          <w:sz w:val="28"/>
          <w:u w:val="single"/>
        </w:rPr>
        <w:t>8.</w:t>
      </w:r>
    </w:p>
    <w:p w:rsidR="00F6621F" w:rsidRDefault="00F6621F" w:rsidP="009F4D18">
      <w:pPr>
        <w:ind w:left="720"/>
        <w:rPr>
          <w:rFonts w:ascii="Baskerville" w:eastAsia="Times New Roman" w:hAnsi="Baskerville" w:cs="Arial"/>
          <w:color w:val="000000" w:themeColor="text1"/>
        </w:rPr>
      </w:pPr>
      <w:r>
        <w:rPr>
          <w:rFonts w:ascii="Baskerville" w:eastAsia="Times New Roman" w:hAnsi="Baskerville" w:cs="Arial"/>
          <w:color w:val="000000" w:themeColor="text1"/>
        </w:rPr>
        <w:t xml:space="preserve">* The Laplacian of </w:t>
      </w:r>
      <w:r w:rsidRPr="00322CC4">
        <w:rPr>
          <w:rFonts w:ascii="Baskerville" w:eastAsia="Times New Roman" w:hAnsi="Baskerville" w:cs="Arial"/>
          <w:i/>
          <w:color w:val="000000" w:themeColor="text1"/>
        </w:rPr>
        <w:t>ρ</w:t>
      </w:r>
      <w:r w:rsidR="00A13FD2">
        <w:rPr>
          <w:rFonts w:ascii="Baskerville" w:eastAsia="Times New Roman" w:hAnsi="Baskerville" w:cs="Arial"/>
          <w:color w:val="000000" w:themeColor="text1"/>
        </w:rPr>
        <w:t>, Lap(</w:t>
      </w:r>
      <w:r w:rsidR="00A13FD2" w:rsidRPr="00322CC4">
        <w:rPr>
          <w:rFonts w:ascii="Baskerville" w:eastAsia="Times New Roman" w:hAnsi="Baskerville" w:cs="Arial"/>
          <w:i/>
          <w:color w:val="000000" w:themeColor="text1"/>
        </w:rPr>
        <w:t>ρ</w:t>
      </w:r>
      <w:r w:rsidR="00A13FD2">
        <w:rPr>
          <w:rFonts w:ascii="Baskerville" w:eastAsia="Times New Roman" w:hAnsi="Baskerville" w:cs="Arial"/>
          <w:color w:val="000000" w:themeColor="text1"/>
        </w:rPr>
        <w:t>),</w:t>
      </w:r>
      <w:r>
        <w:rPr>
          <w:rFonts w:ascii="Baskerville" w:eastAsia="Times New Roman" w:hAnsi="Baskerville" w:cs="Arial"/>
          <w:color w:val="000000" w:themeColor="text1"/>
        </w:rPr>
        <w:t xml:space="preserve"> reveals chemical features not evident in </w:t>
      </w:r>
      <w:r w:rsidRPr="00322CC4">
        <w:rPr>
          <w:rFonts w:ascii="Baskerville" w:eastAsia="Times New Roman" w:hAnsi="Baskerville" w:cs="Arial"/>
          <w:i/>
          <w:color w:val="000000" w:themeColor="text1"/>
        </w:rPr>
        <w:t>ρ</w:t>
      </w:r>
      <w:r>
        <w:rPr>
          <w:rFonts w:ascii="Baskerville" w:eastAsia="Times New Roman" w:hAnsi="Baskerville" w:cs="Arial"/>
          <w:color w:val="000000" w:themeColor="text1"/>
        </w:rPr>
        <w:t xml:space="preserve">. If it is &lt; 0 at some point, then </w:t>
      </w:r>
      <w:r w:rsidRPr="00322CC4">
        <w:rPr>
          <w:rFonts w:ascii="Baskerville" w:eastAsia="Times New Roman" w:hAnsi="Baskerville" w:cs="Arial"/>
          <w:i/>
          <w:color w:val="000000" w:themeColor="text1"/>
        </w:rPr>
        <w:t>ρ</w:t>
      </w:r>
      <w:r>
        <w:rPr>
          <w:rFonts w:ascii="Baskerville" w:eastAsia="Times New Roman" w:hAnsi="Baskerville" w:cs="Arial"/>
          <w:color w:val="000000" w:themeColor="text1"/>
        </w:rPr>
        <w:t xml:space="preserve"> is locally concentrated. If it is &gt; 0, </w:t>
      </w:r>
      <w:r w:rsidRPr="00322CC4">
        <w:rPr>
          <w:rFonts w:ascii="Baskerville" w:eastAsia="Times New Roman" w:hAnsi="Baskerville" w:cs="Arial"/>
          <w:i/>
          <w:color w:val="000000" w:themeColor="text1"/>
        </w:rPr>
        <w:t>ρ</w:t>
      </w:r>
      <w:r>
        <w:rPr>
          <w:rFonts w:ascii="Baskerville" w:eastAsia="Times New Roman" w:hAnsi="Baskerville" w:cs="Arial"/>
          <w:color w:val="000000" w:themeColor="text1"/>
        </w:rPr>
        <w:t xml:space="preserve"> is locally depleted. </w:t>
      </w:r>
    </w:p>
    <w:p w:rsidR="007409D4" w:rsidRDefault="007409D4" w:rsidP="009F4D18">
      <w:pPr>
        <w:ind w:left="720"/>
        <w:rPr>
          <w:rFonts w:ascii="Baskerville" w:eastAsia="Times New Roman" w:hAnsi="Baskerville" w:cs="Arial"/>
          <w:color w:val="000000" w:themeColor="text1"/>
        </w:rPr>
      </w:pPr>
    </w:p>
    <w:p w:rsidR="00F6621F" w:rsidRDefault="00F6621F" w:rsidP="009F4D18">
      <w:pPr>
        <w:ind w:left="720"/>
        <w:rPr>
          <w:rFonts w:ascii="Baskerville" w:eastAsia="Times New Roman" w:hAnsi="Baskerville" w:cs="Arial"/>
          <w:color w:val="000000" w:themeColor="text1"/>
        </w:rPr>
      </w:pPr>
      <w:r>
        <w:rPr>
          <w:rFonts w:ascii="Baskerville" w:eastAsia="Times New Roman" w:hAnsi="Baskerville" w:cs="Arial"/>
          <w:color w:val="000000" w:themeColor="text1"/>
        </w:rPr>
        <w:lastRenderedPageBreak/>
        <w:t>* The VSCC is the region of electronic charge concentration in the outer quantum shell of the atom. It persists upon chemical bond formation but may be punctured (s</w:t>
      </w:r>
      <w:r w:rsidR="00A13FD2">
        <w:rPr>
          <w:rFonts w:ascii="Baskerville" w:eastAsia="Times New Roman" w:hAnsi="Baskerville" w:cs="Arial"/>
          <w:color w:val="000000" w:themeColor="text1"/>
        </w:rPr>
        <w:t>u</w:t>
      </w:r>
      <w:r>
        <w:rPr>
          <w:rFonts w:ascii="Baskerville" w:eastAsia="Times New Roman" w:hAnsi="Baskerville" w:cs="Arial"/>
          <w:color w:val="000000" w:themeColor="text1"/>
        </w:rPr>
        <w:t>ch as in polar molecules).</w:t>
      </w:r>
    </w:p>
    <w:p w:rsidR="007409D4" w:rsidRDefault="007409D4" w:rsidP="009F4D18">
      <w:pPr>
        <w:ind w:left="720"/>
        <w:rPr>
          <w:rFonts w:ascii="Baskerville" w:eastAsia="Times New Roman" w:hAnsi="Baskerville" w:cs="Arial"/>
          <w:color w:val="000000" w:themeColor="text1"/>
        </w:rPr>
      </w:pPr>
    </w:p>
    <w:p w:rsidR="00F6621F" w:rsidRDefault="00F6621F" w:rsidP="009F4D18">
      <w:pPr>
        <w:ind w:left="720"/>
        <w:rPr>
          <w:rFonts w:ascii="Baskerville" w:eastAsia="Times New Roman" w:hAnsi="Baskerville" w:cs="Arial"/>
          <w:color w:val="000000" w:themeColor="text1"/>
        </w:rPr>
      </w:pPr>
      <w:r>
        <w:rPr>
          <w:rFonts w:ascii="Baskerville" w:eastAsia="Times New Roman" w:hAnsi="Baskerville" w:cs="Arial"/>
          <w:color w:val="000000" w:themeColor="text1"/>
        </w:rPr>
        <w:t>* The atomic graph is a connectivity scheme expressing the topology of -Lap(</w:t>
      </w:r>
      <w:r w:rsidRPr="00322CC4">
        <w:rPr>
          <w:rFonts w:ascii="Baskerville" w:eastAsia="Times New Roman" w:hAnsi="Baskerville" w:cs="Arial"/>
          <w:i/>
          <w:color w:val="000000" w:themeColor="text1"/>
        </w:rPr>
        <w:t>ρ</w:t>
      </w:r>
      <w:r>
        <w:rPr>
          <w:rFonts w:ascii="Baskerville" w:eastAsia="Times New Roman" w:hAnsi="Baskerville" w:cs="Arial"/>
          <w:color w:val="000000" w:themeColor="text1"/>
        </w:rPr>
        <w:t>) in the VSCC of the atom. It consists of three types of CP: (</w:t>
      </w:r>
      <w:proofErr w:type="gramStart"/>
      <w:r>
        <w:rPr>
          <w:rFonts w:ascii="Baskerville" w:eastAsia="Times New Roman" w:hAnsi="Baskerville" w:cs="Arial"/>
          <w:color w:val="000000" w:themeColor="text1"/>
        </w:rPr>
        <w:t>3,-</w:t>
      </w:r>
      <w:proofErr w:type="gramEnd"/>
      <w:r>
        <w:rPr>
          <w:rFonts w:ascii="Baskerville" w:eastAsia="Times New Roman" w:hAnsi="Baskerville" w:cs="Arial"/>
          <w:color w:val="000000" w:themeColor="text1"/>
        </w:rPr>
        <w:t>3), (3,-1) and (3,+1).</w:t>
      </w:r>
    </w:p>
    <w:p w:rsidR="007409D4" w:rsidRDefault="007409D4" w:rsidP="009F4D18">
      <w:pPr>
        <w:ind w:left="720"/>
        <w:rPr>
          <w:rFonts w:ascii="Baskerville" w:eastAsia="Times New Roman" w:hAnsi="Baskerville" w:cs="Arial"/>
          <w:color w:val="000000" w:themeColor="text1"/>
        </w:rPr>
      </w:pPr>
    </w:p>
    <w:p w:rsidR="00F6621F" w:rsidRDefault="00F6621F" w:rsidP="009F4D18">
      <w:pPr>
        <w:ind w:left="720"/>
        <w:rPr>
          <w:rFonts w:ascii="Baskerville" w:eastAsia="Times New Roman" w:hAnsi="Baskerville" w:cs="Arial"/>
          <w:color w:val="000000" w:themeColor="text1"/>
        </w:rPr>
      </w:pPr>
      <w:r>
        <w:rPr>
          <w:rFonts w:ascii="Baskerville" w:eastAsia="Times New Roman" w:hAnsi="Baskerville" w:cs="Arial"/>
          <w:color w:val="000000" w:themeColor="text1"/>
        </w:rPr>
        <w:t>* The pair density which is rigorously derived from the w.f. shows that electron pair localisation occurs solely and only to some extent in atomic core regions.</w:t>
      </w:r>
      <w:r w:rsidR="00F2413B">
        <w:rPr>
          <w:rFonts w:ascii="Baskerville" w:eastAsia="Times New Roman" w:hAnsi="Baskerville" w:cs="Arial"/>
          <w:color w:val="000000" w:themeColor="text1"/>
        </w:rPr>
        <w:t xml:space="preserve"> The mechanism of electron pair formation is indirect and governed mainly by Pauli. Loosely speaking, a pair of electrons with opposite spin arises as a by-product of the fact that same spin electrons avoid each other and the presence of a nucleus attracting both alpha and beta electrons.</w:t>
      </w:r>
    </w:p>
    <w:p w:rsidR="007409D4" w:rsidRDefault="007409D4" w:rsidP="009F4D18">
      <w:pPr>
        <w:ind w:left="720"/>
        <w:rPr>
          <w:rFonts w:ascii="Baskerville" w:eastAsia="Times New Roman" w:hAnsi="Baskerville" w:cs="Arial"/>
          <w:color w:val="000000" w:themeColor="text1"/>
        </w:rPr>
      </w:pPr>
    </w:p>
    <w:p w:rsidR="00F2413B" w:rsidRDefault="00F2413B" w:rsidP="009F4D18">
      <w:pPr>
        <w:ind w:left="720"/>
        <w:rPr>
          <w:rFonts w:ascii="Baskerville" w:eastAsia="Times New Roman" w:hAnsi="Baskerville" w:cs="Arial"/>
          <w:color w:val="000000" w:themeColor="text1"/>
        </w:rPr>
      </w:pPr>
      <w:r>
        <w:rPr>
          <w:rFonts w:ascii="Baskerville" w:eastAsia="Times New Roman" w:hAnsi="Baskerville" w:cs="Arial"/>
          <w:color w:val="000000" w:themeColor="text1"/>
        </w:rPr>
        <w:t>* It is observed that the (</w:t>
      </w:r>
      <w:proofErr w:type="gramStart"/>
      <w:r>
        <w:rPr>
          <w:rFonts w:ascii="Baskerville" w:eastAsia="Times New Roman" w:hAnsi="Baskerville" w:cs="Arial"/>
          <w:color w:val="000000" w:themeColor="text1"/>
        </w:rPr>
        <w:t>3,-</w:t>
      </w:r>
      <w:proofErr w:type="gramEnd"/>
      <w:r>
        <w:rPr>
          <w:rFonts w:ascii="Baskerville" w:eastAsia="Times New Roman" w:hAnsi="Baskerville" w:cs="Arial"/>
          <w:color w:val="000000" w:themeColor="text1"/>
        </w:rPr>
        <w:t>3) CPs in the Laplacian can be associated with the electron pairs of the Lewis model, both bonding and non-bonding (or lone) pairs.</w:t>
      </w:r>
    </w:p>
    <w:p w:rsidR="007409D4" w:rsidRDefault="007409D4" w:rsidP="009F4D18">
      <w:pPr>
        <w:ind w:left="720"/>
        <w:rPr>
          <w:rFonts w:ascii="Baskerville" w:eastAsia="Times New Roman" w:hAnsi="Baskerville" w:cs="Arial"/>
          <w:color w:val="000000" w:themeColor="text1"/>
        </w:rPr>
      </w:pPr>
    </w:p>
    <w:p w:rsidR="00F2413B" w:rsidRDefault="00F2413B" w:rsidP="009F4D18">
      <w:pPr>
        <w:ind w:left="720"/>
        <w:rPr>
          <w:rFonts w:ascii="Baskerville" w:eastAsia="Times New Roman" w:hAnsi="Baskerville" w:cs="Arial"/>
          <w:color w:val="000000" w:themeColor="text1"/>
        </w:rPr>
      </w:pPr>
      <w:r>
        <w:rPr>
          <w:rFonts w:ascii="Baskerville" w:eastAsia="Times New Roman" w:hAnsi="Baskerville" w:cs="Arial"/>
          <w:color w:val="000000" w:themeColor="text1"/>
        </w:rPr>
        <w:t>* The topology of the Laplacian provides a physical basis for the empirical VSEPR model. The Laplacian supports and makes precise explanations offered by VSEPR.</w:t>
      </w:r>
    </w:p>
    <w:p w:rsidR="007409D4" w:rsidRDefault="007409D4" w:rsidP="009F4D18">
      <w:pPr>
        <w:ind w:left="720"/>
        <w:rPr>
          <w:rFonts w:ascii="Baskerville" w:eastAsia="Times New Roman" w:hAnsi="Baskerville" w:cs="Arial"/>
          <w:color w:val="000000" w:themeColor="text1"/>
        </w:rPr>
      </w:pPr>
    </w:p>
    <w:p w:rsidR="00F2413B" w:rsidRDefault="00F2413B" w:rsidP="009F4D18">
      <w:pPr>
        <w:ind w:left="720"/>
        <w:rPr>
          <w:rFonts w:ascii="Baskerville" w:eastAsia="Times New Roman" w:hAnsi="Baskerville" w:cs="Arial"/>
          <w:color w:val="000000" w:themeColor="text1"/>
        </w:rPr>
      </w:pPr>
      <w:r>
        <w:rPr>
          <w:rFonts w:ascii="Baskerville" w:eastAsia="Times New Roman" w:hAnsi="Baskerville" w:cs="Arial"/>
          <w:color w:val="000000" w:themeColor="text1"/>
        </w:rPr>
        <w:t>* The Laplacian principle of complementarity states that a maximum in L(</w:t>
      </w:r>
      <w:r>
        <w:rPr>
          <w:rFonts w:ascii="Baskerville" w:eastAsia="Times New Roman" w:hAnsi="Baskerville" w:cs="Arial"/>
          <w:b/>
          <w:color w:val="000000" w:themeColor="text1"/>
        </w:rPr>
        <w:t>r</w:t>
      </w:r>
      <w:r>
        <w:rPr>
          <w:rFonts w:ascii="Baskerville" w:eastAsia="Times New Roman" w:hAnsi="Baskerville" w:cs="Arial"/>
          <w:color w:val="000000" w:themeColor="text1"/>
        </w:rPr>
        <w:t>) of an atom in one molecule combines with a minimum (or saddle) in an atom in L(</w:t>
      </w:r>
      <w:r>
        <w:rPr>
          <w:rFonts w:ascii="Baskerville" w:eastAsia="Times New Roman" w:hAnsi="Baskerville" w:cs="Arial"/>
          <w:b/>
          <w:color w:val="000000" w:themeColor="text1"/>
        </w:rPr>
        <w:t>r</w:t>
      </w:r>
      <w:r>
        <w:rPr>
          <w:rFonts w:ascii="Baskerville" w:eastAsia="Times New Roman" w:hAnsi="Baskerville" w:cs="Arial"/>
          <w:color w:val="000000" w:themeColor="text1"/>
        </w:rPr>
        <w:t>) of another molecule. It supports the generalised acid-base principle of Lewis.</w:t>
      </w:r>
    </w:p>
    <w:p w:rsidR="007409D4" w:rsidRDefault="007409D4" w:rsidP="009F4D18">
      <w:pPr>
        <w:ind w:left="720"/>
        <w:rPr>
          <w:rFonts w:ascii="Baskerville" w:eastAsia="Times New Roman" w:hAnsi="Baskerville" w:cs="Arial"/>
          <w:color w:val="000000" w:themeColor="text1"/>
        </w:rPr>
      </w:pPr>
    </w:p>
    <w:p w:rsidR="00F2413B" w:rsidRDefault="00F2413B" w:rsidP="009F4D18">
      <w:pPr>
        <w:ind w:left="720"/>
        <w:rPr>
          <w:rFonts w:ascii="Baskerville" w:eastAsia="Times New Roman" w:hAnsi="Baskerville" w:cs="Arial"/>
          <w:color w:val="000000" w:themeColor="text1"/>
        </w:rPr>
      </w:pPr>
      <w:r>
        <w:rPr>
          <w:rFonts w:ascii="Baskerville" w:eastAsia="Times New Roman" w:hAnsi="Baskerville" w:cs="Arial"/>
          <w:color w:val="000000" w:themeColor="text1"/>
        </w:rPr>
        <w:t xml:space="preserve">* </w:t>
      </w:r>
      <w:r w:rsidR="007409D4">
        <w:rPr>
          <w:rFonts w:ascii="Baskerville" w:eastAsia="Times New Roman" w:hAnsi="Baskerville" w:cs="Arial"/>
          <w:color w:val="000000" w:themeColor="text1"/>
        </w:rPr>
        <w:t>Lap(</w:t>
      </w:r>
      <w:r w:rsidR="007409D4" w:rsidRPr="00322CC4">
        <w:rPr>
          <w:rFonts w:ascii="Baskerville" w:eastAsia="Times New Roman" w:hAnsi="Baskerville" w:cs="Arial"/>
          <w:i/>
          <w:color w:val="000000" w:themeColor="text1"/>
        </w:rPr>
        <w:t>ρ</w:t>
      </w:r>
      <w:r w:rsidR="007409D4">
        <w:rPr>
          <w:rFonts w:ascii="Baskerville" w:eastAsia="Times New Roman" w:hAnsi="Baskerville" w:cs="Arial"/>
          <w:color w:val="000000" w:themeColor="text1"/>
        </w:rPr>
        <w:t>) can be used to study both electrophilic and nucleophilic attack and to predict preferred directions of alignment.</w:t>
      </w:r>
    </w:p>
    <w:p w:rsidR="007409D4" w:rsidRDefault="007409D4" w:rsidP="009F4D18">
      <w:pPr>
        <w:ind w:left="720"/>
        <w:rPr>
          <w:rFonts w:ascii="Baskerville" w:eastAsia="Times New Roman" w:hAnsi="Baskerville" w:cs="Arial"/>
          <w:color w:val="000000" w:themeColor="text1"/>
        </w:rPr>
      </w:pPr>
    </w:p>
    <w:p w:rsidR="007409D4" w:rsidRPr="007409D4" w:rsidRDefault="007409D4" w:rsidP="009F4D18">
      <w:pPr>
        <w:ind w:left="720"/>
        <w:rPr>
          <w:rFonts w:ascii="Baskerville" w:eastAsia="Times New Roman" w:hAnsi="Baskerville" w:cs="Arial"/>
          <w:color w:val="000000" w:themeColor="text1"/>
        </w:rPr>
      </w:pPr>
      <w:r>
        <w:rPr>
          <w:rFonts w:ascii="Baskerville" w:eastAsia="Times New Roman" w:hAnsi="Baskerville" w:cs="Arial"/>
          <w:color w:val="000000" w:themeColor="text1"/>
        </w:rPr>
        <w:t>* There is a local version of the virial theorem which enables one to interpret Lap(</w:t>
      </w:r>
      <w:r w:rsidRPr="00322CC4">
        <w:rPr>
          <w:rFonts w:ascii="Baskerville" w:eastAsia="Times New Roman" w:hAnsi="Baskerville" w:cs="Arial"/>
          <w:i/>
          <w:color w:val="000000" w:themeColor="text1"/>
        </w:rPr>
        <w:t>ρ</w:t>
      </w:r>
      <w:r>
        <w:rPr>
          <w:rFonts w:ascii="Baskerville" w:eastAsia="Times New Roman" w:hAnsi="Baskerville" w:cs="Arial"/>
          <w:color w:val="000000" w:themeColor="text1"/>
        </w:rPr>
        <w:t>) as an energy density or pressure. Acidic regions can be associated with zones of high KE, and basic regions with high PE.</w:t>
      </w:r>
    </w:p>
    <w:p w:rsidR="003E03FC" w:rsidRPr="003E03FC" w:rsidRDefault="003E03FC" w:rsidP="003C3886">
      <w:pPr>
        <w:rPr>
          <w:rFonts w:ascii="Baskerville" w:eastAsia="Times New Roman" w:hAnsi="Baskerville" w:cs="Arial"/>
          <w:color w:val="000000" w:themeColor="text1"/>
        </w:rPr>
      </w:pPr>
    </w:p>
    <w:p w:rsidR="004910F2" w:rsidRPr="00BA0F72" w:rsidRDefault="00E04372" w:rsidP="003C3886">
      <w:pPr>
        <w:rPr>
          <w:rFonts w:ascii="Baskerville" w:eastAsia="Times New Roman" w:hAnsi="Baskerville" w:cs="Arial"/>
          <w:color w:val="000000" w:themeColor="text1"/>
          <w:sz w:val="28"/>
          <w:u w:val="single"/>
        </w:rPr>
      </w:pPr>
      <w:r w:rsidRPr="00BA0F72">
        <w:rPr>
          <w:rFonts w:ascii="Baskerville" w:eastAsia="Times New Roman" w:hAnsi="Baskerville" w:cs="Arial"/>
          <w:color w:val="000000" w:themeColor="text1"/>
          <w:sz w:val="28"/>
          <w:u w:val="single"/>
        </w:rPr>
        <w:t>9.</w:t>
      </w:r>
    </w:p>
    <w:p w:rsidR="00E04372" w:rsidRDefault="00E04372" w:rsidP="009F4D18">
      <w:pPr>
        <w:ind w:left="720"/>
        <w:rPr>
          <w:rFonts w:ascii="Baskerville" w:eastAsia="Times New Roman" w:hAnsi="Baskerville" w:cs="Arial"/>
          <w:color w:val="000000" w:themeColor="text1"/>
        </w:rPr>
      </w:pPr>
      <w:r>
        <w:rPr>
          <w:rFonts w:ascii="Baskerville" w:eastAsia="Times New Roman" w:hAnsi="Baskerville" w:cs="Arial"/>
          <w:color w:val="000000" w:themeColor="text1"/>
        </w:rPr>
        <w:t xml:space="preserve">* AIM defines an electrostatic moment for an atom </w:t>
      </w:r>
      <w:r w:rsidR="00BA618C">
        <w:rPr>
          <w:rFonts w:ascii="Baskerville" w:eastAsia="Times New Roman" w:hAnsi="Baskerville" w:cs="Arial"/>
          <w:color w:val="000000" w:themeColor="text1"/>
        </w:rPr>
        <w:t>inside a molecule</w:t>
      </w:r>
      <w:r>
        <w:rPr>
          <w:rFonts w:ascii="Baskerville" w:eastAsia="Times New Roman" w:hAnsi="Baskerville" w:cs="Arial"/>
          <w:color w:val="000000" w:themeColor="text1"/>
        </w:rPr>
        <w:t xml:space="preserve"> as a volume integral of a property density. The electronic monopole moment of an atom can be used to study charge transfer in </w:t>
      </w:r>
      <w:r w:rsidR="00BA618C">
        <w:rPr>
          <w:rFonts w:ascii="Baskerville" w:eastAsia="Times New Roman" w:hAnsi="Baskerville" w:cs="Arial"/>
          <w:color w:val="000000" w:themeColor="text1"/>
        </w:rPr>
        <w:t>molecules</w:t>
      </w:r>
      <w:r>
        <w:rPr>
          <w:rFonts w:ascii="Baskerville" w:eastAsia="Times New Roman" w:hAnsi="Baskerville" w:cs="Arial"/>
          <w:color w:val="000000" w:themeColor="text1"/>
        </w:rPr>
        <w:t xml:space="preserve"> and molecular aggregates (complexes). AIM charges have the correct sign but tend to be large compared to other methods – yet they have proved to be reliable.</w:t>
      </w:r>
    </w:p>
    <w:p w:rsidR="00BA618C" w:rsidRDefault="00BA618C" w:rsidP="009F4D18">
      <w:pPr>
        <w:ind w:left="720"/>
        <w:rPr>
          <w:rFonts w:ascii="Baskerville" w:eastAsia="Times New Roman" w:hAnsi="Baskerville" w:cs="Arial"/>
          <w:color w:val="000000" w:themeColor="text1"/>
        </w:rPr>
      </w:pPr>
    </w:p>
    <w:p w:rsidR="00E04372" w:rsidRDefault="00E04372" w:rsidP="009F4D18">
      <w:pPr>
        <w:ind w:left="720"/>
        <w:rPr>
          <w:rFonts w:ascii="Baskerville" w:eastAsia="Times New Roman" w:hAnsi="Baskerville" w:cs="Arial"/>
          <w:color w:val="000000" w:themeColor="text1"/>
        </w:rPr>
      </w:pPr>
      <w:r>
        <w:rPr>
          <w:rFonts w:ascii="Baskerville" w:eastAsia="Times New Roman" w:hAnsi="Baskerville" w:cs="Arial"/>
          <w:color w:val="000000" w:themeColor="text1"/>
        </w:rPr>
        <w:t xml:space="preserve">* The total molecular dipole moment always consists of </w:t>
      </w:r>
      <w:r w:rsidR="00BA618C">
        <w:rPr>
          <w:rFonts w:ascii="Baskerville" w:eastAsia="Times New Roman" w:hAnsi="Baskerville" w:cs="Arial"/>
          <w:color w:val="000000" w:themeColor="text1"/>
        </w:rPr>
        <w:t>contributions</w:t>
      </w:r>
      <w:r>
        <w:rPr>
          <w:rFonts w:ascii="Baskerville" w:eastAsia="Times New Roman" w:hAnsi="Baskerville" w:cs="Arial"/>
          <w:color w:val="000000" w:themeColor="text1"/>
        </w:rPr>
        <w:t xml:space="preserve"> from: a charge transfer term me</w:t>
      </w:r>
      <w:r w:rsidR="00BA618C">
        <w:rPr>
          <w:rFonts w:ascii="Baskerville" w:eastAsia="Times New Roman" w:hAnsi="Baskerville" w:cs="Arial"/>
          <w:color w:val="000000" w:themeColor="text1"/>
        </w:rPr>
        <w:t>asured by</w:t>
      </w:r>
      <w:r>
        <w:rPr>
          <w:rFonts w:ascii="Baskerville" w:eastAsia="Times New Roman" w:hAnsi="Baskerville" w:cs="Arial"/>
          <w:color w:val="000000" w:themeColor="text1"/>
        </w:rPr>
        <w:t xml:space="preserve"> the</w:t>
      </w:r>
      <w:r w:rsidR="00BA618C">
        <w:rPr>
          <w:rFonts w:ascii="Baskerville" w:eastAsia="Times New Roman" w:hAnsi="Baskerville" w:cs="Arial"/>
          <w:color w:val="000000" w:themeColor="text1"/>
        </w:rPr>
        <w:t xml:space="preserve"> zeroth</w:t>
      </w:r>
      <w:r>
        <w:rPr>
          <w:rFonts w:ascii="Baskerville" w:eastAsia="Times New Roman" w:hAnsi="Baskerville" w:cs="Arial"/>
          <w:color w:val="000000" w:themeColor="text1"/>
        </w:rPr>
        <w:t xml:space="preserve"> moment</w:t>
      </w:r>
      <w:r w:rsidR="00BA618C">
        <w:rPr>
          <w:rFonts w:ascii="Baskerville" w:eastAsia="Times New Roman" w:hAnsi="Baskerville" w:cs="Arial"/>
          <w:color w:val="000000" w:themeColor="text1"/>
        </w:rPr>
        <w:t>,</w:t>
      </w:r>
      <w:r>
        <w:rPr>
          <w:rFonts w:ascii="Baskerville" w:eastAsia="Times New Roman" w:hAnsi="Baskerville" w:cs="Arial"/>
          <w:color w:val="000000" w:themeColor="text1"/>
        </w:rPr>
        <w:t xml:space="preserve"> and a polarization term measured by the first moment. </w:t>
      </w:r>
      <w:r w:rsidR="00BA618C">
        <w:rPr>
          <w:rFonts w:ascii="Baskerville" w:eastAsia="Times New Roman" w:hAnsi="Baskerville" w:cs="Arial"/>
          <w:color w:val="000000" w:themeColor="text1"/>
        </w:rPr>
        <w:t>Therefore,</w:t>
      </w:r>
      <w:r>
        <w:rPr>
          <w:rFonts w:ascii="Baskerville" w:eastAsia="Times New Roman" w:hAnsi="Baskerville" w:cs="Arial"/>
          <w:color w:val="000000" w:themeColor="text1"/>
        </w:rPr>
        <w:t xml:space="preserve"> attempts to assign atomic </w:t>
      </w:r>
      <w:r w:rsidR="00BA618C">
        <w:rPr>
          <w:rFonts w:ascii="Baskerville" w:eastAsia="Times New Roman" w:hAnsi="Baskerville" w:cs="Arial"/>
          <w:color w:val="000000" w:themeColor="text1"/>
        </w:rPr>
        <w:t>charges</w:t>
      </w:r>
      <w:r>
        <w:rPr>
          <w:rFonts w:ascii="Baskerville" w:eastAsia="Times New Roman" w:hAnsi="Baskerville" w:cs="Arial"/>
          <w:color w:val="000000" w:themeColor="text1"/>
        </w:rPr>
        <w:t xml:space="preserve"> on the </w:t>
      </w:r>
      <w:r w:rsidR="00BA618C">
        <w:rPr>
          <w:rFonts w:ascii="Baskerville" w:eastAsia="Times New Roman" w:hAnsi="Baskerville" w:cs="Arial"/>
          <w:color w:val="000000" w:themeColor="text1"/>
        </w:rPr>
        <w:t>basis</w:t>
      </w:r>
      <w:r>
        <w:rPr>
          <w:rFonts w:ascii="Baskerville" w:eastAsia="Times New Roman" w:hAnsi="Baskerville" w:cs="Arial"/>
          <w:color w:val="000000" w:themeColor="text1"/>
        </w:rPr>
        <w:t xml:space="preserve"> of dipole moments is unrealistic. By convention, the dipole moment vector points from the negative charge to the positive.</w:t>
      </w:r>
    </w:p>
    <w:p w:rsidR="00BA618C" w:rsidRDefault="00BA618C" w:rsidP="009F4D18">
      <w:pPr>
        <w:ind w:left="720"/>
        <w:rPr>
          <w:rFonts w:ascii="Baskerville" w:eastAsia="Times New Roman" w:hAnsi="Baskerville" w:cs="Arial"/>
          <w:color w:val="000000" w:themeColor="text1"/>
        </w:rPr>
      </w:pPr>
    </w:p>
    <w:p w:rsidR="00E04372" w:rsidRDefault="00E04372" w:rsidP="009F4D18">
      <w:pPr>
        <w:ind w:left="720"/>
        <w:rPr>
          <w:rFonts w:ascii="Baskerville" w:eastAsia="Times New Roman" w:hAnsi="Baskerville" w:cs="Arial"/>
          <w:color w:val="000000" w:themeColor="text1"/>
        </w:rPr>
      </w:pPr>
      <w:r>
        <w:rPr>
          <w:rFonts w:ascii="Baskerville" w:eastAsia="Times New Roman" w:hAnsi="Baskerville" w:cs="Arial"/>
          <w:color w:val="000000" w:themeColor="text1"/>
        </w:rPr>
        <w:t>* The atomic quadrupole moment consists of five independent components. Their values have been proposed as an electron density analogue of the pi population of the orbital model.</w:t>
      </w:r>
    </w:p>
    <w:p w:rsidR="00BA618C" w:rsidRDefault="00BA618C" w:rsidP="009F4D18">
      <w:pPr>
        <w:ind w:left="720"/>
        <w:rPr>
          <w:rFonts w:ascii="Baskerville" w:eastAsia="Times New Roman" w:hAnsi="Baskerville" w:cs="Arial"/>
          <w:color w:val="000000" w:themeColor="text1"/>
        </w:rPr>
      </w:pPr>
    </w:p>
    <w:p w:rsidR="00E04372" w:rsidRDefault="00E04372" w:rsidP="009F4D18">
      <w:pPr>
        <w:ind w:left="720"/>
        <w:rPr>
          <w:rFonts w:ascii="Baskerville" w:eastAsia="Times New Roman" w:hAnsi="Baskerville" w:cs="Arial"/>
          <w:color w:val="000000" w:themeColor="text1"/>
        </w:rPr>
      </w:pPr>
      <w:r>
        <w:rPr>
          <w:rFonts w:ascii="Baskerville" w:eastAsia="Times New Roman" w:hAnsi="Baskerville" w:cs="Arial"/>
          <w:color w:val="000000" w:themeColor="text1"/>
        </w:rPr>
        <w:lastRenderedPageBreak/>
        <w:t>* The electrostatic potential generated by a (molecular) electron distribution can be expanded using multipole moments. The lower the rank of multipole, the higher the number of sites required to represent the potential accurately.</w:t>
      </w:r>
    </w:p>
    <w:p w:rsidR="00BA618C" w:rsidRDefault="00BA618C" w:rsidP="009F4D18">
      <w:pPr>
        <w:ind w:left="720"/>
        <w:rPr>
          <w:rFonts w:ascii="Baskerville" w:eastAsia="Times New Roman" w:hAnsi="Baskerville" w:cs="Arial"/>
          <w:color w:val="000000" w:themeColor="text1"/>
        </w:rPr>
      </w:pPr>
    </w:p>
    <w:p w:rsidR="00E04372" w:rsidRDefault="00E04372" w:rsidP="009F4D18">
      <w:pPr>
        <w:ind w:left="720"/>
        <w:rPr>
          <w:rFonts w:ascii="Baskerville" w:eastAsia="Times New Roman" w:hAnsi="Baskerville" w:cs="Arial"/>
          <w:color w:val="000000" w:themeColor="text1"/>
        </w:rPr>
      </w:pPr>
      <w:r>
        <w:rPr>
          <w:rFonts w:ascii="Baskerville" w:eastAsia="Times New Roman" w:hAnsi="Baskerville" w:cs="Arial"/>
          <w:color w:val="000000" w:themeColor="text1"/>
        </w:rPr>
        <w:t xml:space="preserve">* AIM enables the calculation of the </w:t>
      </w:r>
      <w:r w:rsidR="00BA618C">
        <w:rPr>
          <w:rFonts w:ascii="Baskerville" w:eastAsia="Times New Roman" w:hAnsi="Baskerville" w:cs="Arial"/>
          <w:color w:val="000000" w:themeColor="text1"/>
        </w:rPr>
        <w:t>contribution</w:t>
      </w:r>
      <w:r>
        <w:rPr>
          <w:rFonts w:ascii="Baskerville" w:eastAsia="Times New Roman" w:hAnsi="Baskerville" w:cs="Arial"/>
          <w:color w:val="000000" w:themeColor="text1"/>
        </w:rPr>
        <w:t xml:space="preserve"> of an atom to the electrostatic </w:t>
      </w:r>
      <w:r w:rsidR="00BA618C">
        <w:rPr>
          <w:rFonts w:ascii="Baskerville" w:eastAsia="Times New Roman" w:hAnsi="Baskerville" w:cs="Arial"/>
          <w:color w:val="000000" w:themeColor="text1"/>
        </w:rPr>
        <w:t>potential</w:t>
      </w:r>
      <w:r>
        <w:rPr>
          <w:rFonts w:ascii="Baskerville" w:eastAsia="Times New Roman" w:hAnsi="Baskerville" w:cs="Arial"/>
          <w:color w:val="000000" w:themeColor="text1"/>
        </w:rPr>
        <w:t xml:space="preserve"> generated by the molecule it is part of. Since an atom is a transferable piece, </w:t>
      </w:r>
      <w:r w:rsidR="00BA618C">
        <w:rPr>
          <w:rFonts w:ascii="Baskerville" w:eastAsia="Times New Roman" w:hAnsi="Baskerville" w:cs="Arial"/>
          <w:color w:val="000000" w:themeColor="text1"/>
        </w:rPr>
        <w:t>i</w:t>
      </w:r>
      <w:r>
        <w:rPr>
          <w:rFonts w:ascii="Baskerville" w:eastAsia="Times New Roman" w:hAnsi="Baskerville" w:cs="Arial"/>
          <w:color w:val="000000" w:themeColor="text1"/>
        </w:rPr>
        <w:t xml:space="preserve">ts </w:t>
      </w:r>
      <w:r w:rsidR="00BA618C">
        <w:rPr>
          <w:rFonts w:ascii="Baskerville" w:eastAsia="Times New Roman" w:hAnsi="Baskerville" w:cs="Arial"/>
          <w:color w:val="000000" w:themeColor="text1"/>
        </w:rPr>
        <w:t xml:space="preserve">associated </w:t>
      </w:r>
      <w:r>
        <w:rPr>
          <w:rFonts w:ascii="Baskerville" w:eastAsia="Times New Roman" w:hAnsi="Baskerville" w:cs="Arial"/>
          <w:color w:val="000000" w:themeColor="text1"/>
        </w:rPr>
        <w:t xml:space="preserve">electrostatic potential is transferable as well. This enables the construction of potential maps </w:t>
      </w:r>
      <w:r w:rsidR="00BA618C">
        <w:rPr>
          <w:rFonts w:ascii="Baskerville" w:eastAsia="Times New Roman" w:hAnsi="Baskerville" w:cs="Arial"/>
          <w:color w:val="000000" w:themeColor="text1"/>
        </w:rPr>
        <w:t>of large proteins from accurately computed oligopeptides.</w:t>
      </w:r>
    </w:p>
    <w:p w:rsidR="00BA618C" w:rsidRDefault="00BA618C" w:rsidP="003C3886">
      <w:pPr>
        <w:rPr>
          <w:rFonts w:ascii="Baskerville" w:eastAsia="Times New Roman" w:hAnsi="Baskerville" w:cs="Arial"/>
          <w:color w:val="000000" w:themeColor="text1"/>
        </w:rPr>
      </w:pPr>
    </w:p>
    <w:p w:rsidR="00BA618C" w:rsidRPr="00BA0F72" w:rsidRDefault="00BA618C" w:rsidP="003C3886">
      <w:pPr>
        <w:rPr>
          <w:rFonts w:ascii="Baskerville" w:eastAsia="Times New Roman" w:hAnsi="Baskerville" w:cs="Arial"/>
          <w:color w:val="000000" w:themeColor="text1"/>
          <w:sz w:val="28"/>
          <w:u w:val="single"/>
        </w:rPr>
      </w:pPr>
      <w:r w:rsidRPr="00BA0F72">
        <w:rPr>
          <w:rFonts w:ascii="Baskerville" w:eastAsia="Times New Roman" w:hAnsi="Baskerville" w:cs="Arial"/>
          <w:color w:val="000000" w:themeColor="text1"/>
          <w:sz w:val="28"/>
          <w:u w:val="single"/>
        </w:rPr>
        <w:t>10.</w:t>
      </w:r>
    </w:p>
    <w:p w:rsidR="00BA618C" w:rsidRPr="00B3388D" w:rsidRDefault="00BA618C" w:rsidP="009F4D18">
      <w:pPr>
        <w:ind w:left="720"/>
        <w:rPr>
          <w:rFonts w:ascii="Baskerville" w:hAnsi="Baskerville"/>
        </w:rPr>
      </w:pPr>
      <w:r w:rsidRPr="00B3388D">
        <w:rPr>
          <w:rFonts w:ascii="Baskerville" w:hAnsi="Baskerville"/>
        </w:rPr>
        <w:t xml:space="preserve">* The topology of </w:t>
      </w:r>
      <w:r w:rsidRPr="00B3388D">
        <w:rPr>
          <w:rFonts w:ascii="Baskerville" w:hAnsi="Baskerville"/>
          <w:i/>
        </w:rPr>
        <w:t>ρ</w:t>
      </w:r>
      <w:r w:rsidRPr="00B3388D">
        <w:rPr>
          <w:rFonts w:ascii="Baskerville" w:hAnsi="Baskerville"/>
        </w:rPr>
        <w:t xml:space="preserve"> determines the presence of a bond. The bond character, however, is determined not by the topology but by the properties evaluated at the BCP.</w:t>
      </w:r>
    </w:p>
    <w:p w:rsidR="00B3388D" w:rsidRDefault="00B3388D" w:rsidP="009F4D18">
      <w:pPr>
        <w:ind w:left="720"/>
        <w:rPr>
          <w:rFonts w:ascii="Baskerville" w:hAnsi="Baskerville"/>
        </w:rPr>
      </w:pPr>
    </w:p>
    <w:p w:rsidR="00BA618C" w:rsidRPr="00B3388D" w:rsidRDefault="00BA618C" w:rsidP="009F4D18">
      <w:pPr>
        <w:ind w:left="720"/>
        <w:rPr>
          <w:rFonts w:ascii="Baskerville" w:hAnsi="Baskerville"/>
        </w:rPr>
      </w:pPr>
      <w:r w:rsidRPr="00B3388D">
        <w:rPr>
          <w:rFonts w:ascii="Baskerville" w:hAnsi="Baskerville"/>
        </w:rPr>
        <w:t>* A shared interaction is one where Lap(</w:t>
      </w:r>
      <w:r w:rsidRPr="00B3388D">
        <w:rPr>
          <w:rFonts w:ascii="Baskerville" w:hAnsi="Baskerville"/>
          <w:i/>
        </w:rPr>
        <w:t>ρ</w:t>
      </w:r>
      <w:r w:rsidRPr="00B3388D">
        <w:rPr>
          <w:rFonts w:ascii="Baskerville" w:hAnsi="Baskerville"/>
        </w:rPr>
        <w:t>) &lt; 0, a closed-shell interaction is one where Lap(</w:t>
      </w:r>
      <w:r w:rsidRPr="00B3388D">
        <w:rPr>
          <w:rFonts w:ascii="Baskerville" w:hAnsi="Baskerville"/>
          <w:i/>
        </w:rPr>
        <w:t>ρ</w:t>
      </w:r>
      <w:r w:rsidR="00B3388D">
        <w:rPr>
          <w:rFonts w:ascii="Baskerville" w:hAnsi="Baskerville"/>
        </w:rPr>
        <w:t>) &gt; </w:t>
      </w:r>
      <w:r w:rsidRPr="00B3388D">
        <w:rPr>
          <w:rFonts w:ascii="Baskerville" w:hAnsi="Baskerville"/>
        </w:rPr>
        <w:t>0</w:t>
      </w:r>
      <w:r w:rsidR="00B3388D">
        <w:rPr>
          <w:rFonts w:ascii="Baskerville" w:hAnsi="Baskerville"/>
        </w:rPr>
        <w:t>,</w:t>
      </w:r>
      <w:r w:rsidRPr="00B3388D">
        <w:rPr>
          <w:rFonts w:ascii="Baskerville" w:hAnsi="Baskerville"/>
        </w:rPr>
        <w:t xml:space="preserve"> and an intermediate one</w:t>
      </w:r>
      <w:r w:rsidR="008719A3">
        <w:rPr>
          <w:rFonts w:ascii="Baskerville" w:hAnsi="Baskerville"/>
        </w:rPr>
        <w:t>,</w:t>
      </w:r>
      <w:r w:rsidRPr="00B3388D">
        <w:rPr>
          <w:rFonts w:ascii="Baskerville" w:hAnsi="Baskerville"/>
        </w:rPr>
        <w:t xml:space="preserve"> where the BCP lies very close the to the surface</w:t>
      </w:r>
      <w:r w:rsidR="008719A3">
        <w:rPr>
          <w:rFonts w:ascii="Baskerville" w:hAnsi="Baskerville"/>
        </w:rPr>
        <w:t>,</w:t>
      </w:r>
      <w:r w:rsidRPr="00B3388D">
        <w:rPr>
          <w:rFonts w:ascii="Baskerville" w:hAnsi="Baskerville"/>
        </w:rPr>
        <w:t xml:space="preserve"> where Lap(</w:t>
      </w:r>
      <w:r w:rsidRPr="00B3388D">
        <w:rPr>
          <w:rFonts w:ascii="Baskerville" w:hAnsi="Baskerville"/>
          <w:i/>
        </w:rPr>
        <w:t>ρ</w:t>
      </w:r>
      <w:r w:rsidR="00B3388D">
        <w:rPr>
          <w:rFonts w:ascii="Baskerville" w:hAnsi="Baskerville"/>
        </w:rPr>
        <w:t>) = </w:t>
      </w:r>
      <w:r w:rsidRPr="00B3388D">
        <w:rPr>
          <w:rFonts w:ascii="Baskerville" w:hAnsi="Baskerville"/>
        </w:rPr>
        <w:t>0.</w:t>
      </w:r>
    </w:p>
    <w:p w:rsidR="00B3388D" w:rsidRDefault="00B3388D" w:rsidP="009F4D18">
      <w:pPr>
        <w:ind w:left="720"/>
        <w:rPr>
          <w:rFonts w:ascii="Baskerville" w:hAnsi="Baskerville"/>
        </w:rPr>
      </w:pPr>
    </w:p>
    <w:p w:rsidR="00BA618C" w:rsidRPr="00B3388D" w:rsidRDefault="00BA618C" w:rsidP="009F4D18">
      <w:pPr>
        <w:ind w:left="720"/>
        <w:rPr>
          <w:rFonts w:ascii="Baskerville" w:hAnsi="Baskerville"/>
        </w:rPr>
      </w:pPr>
      <w:r w:rsidRPr="00B3388D">
        <w:rPr>
          <w:rFonts w:ascii="Baskerville" w:hAnsi="Baskerville"/>
        </w:rPr>
        <w:t xml:space="preserve">* It is possible to define a bond order empirically, based on </w:t>
      </w:r>
      <w:r w:rsidRPr="00B3388D">
        <w:rPr>
          <w:rFonts w:ascii="Baskerville" w:hAnsi="Baskerville"/>
          <w:i/>
        </w:rPr>
        <w:t>ρ</w:t>
      </w:r>
      <w:r w:rsidRPr="00B3388D">
        <w:rPr>
          <w:rFonts w:ascii="Baskerville" w:hAnsi="Baskerville"/>
        </w:rPr>
        <w:t>, provided the nuclei participating in the bond are the same.</w:t>
      </w:r>
    </w:p>
    <w:p w:rsidR="00B3388D" w:rsidRDefault="00B3388D" w:rsidP="009F4D18">
      <w:pPr>
        <w:ind w:left="720"/>
        <w:rPr>
          <w:rFonts w:ascii="Baskerville" w:hAnsi="Baskerville"/>
        </w:rPr>
      </w:pPr>
    </w:p>
    <w:p w:rsidR="00BA618C" w:rsidRPr="00B3388D" w:rsidRDefault="00B3388D" w:rsidP="009F4D18">
      <w:pPr>
        <w:ind w:left="720"/>
        <w:rPr>
          <w:rFonts w:ascii="Baskerville" w:hAnsi="Baskerville"/>
        </w:rPr>
      </w:pPr>
      <w:r w:rsidRPr="00B3388D">
        <w:rPr>
          <w:rFonts w:ascii="Baskerville" w:hAnsi="Baskerville"/>
        </w:rPr>
        <w:t>* BCP properties reveal conjugation, hyperconjugation and anti-aromaticity in a wide range of hydrocarbons.</w:t>
      </w:r>
    </w:p>
    <w:p w:rsidR="00B3388D" w:rsidRDefault="00B3388D" w:rsidP="009F4D18">
      <w:pPr>
        <w:ind w:left="720"/>
        <w:rPr>
          <w:rFonts w:ascii="Baskerville" w:hAnsi="Baskerville"/>
        </w:rPr>
      </w:pPr>
    </w:p>
    <w:p w:rsidR="00B3388D" w:rsidRPr="00B3388D" w:rsidRDefault="00B3388D" w:rsidP="009F4D18">
      <w:pPr>
        <w:ind w:left="720"/>
        <w:rPr>
          <w:rFonts w:ascii="Baskerville" w:hAnsi="Baskerville"/>
        </w:rPr>
      </w:pPr>
      <w:r w:rsidRPr="00B3388D">
        <w:rPr>
          <w:rFonts w:ascii="Baskerville" w:hAnsi="Baskerville"/>
        </w:rPr>
        <w:t>* AIM allows the study of H-bonds indepen</w:t>
      </w:r>
      <w:r>
        <w:rPr>
          <w:rFonts w:ascii="Baskerville" w:hAnsi="Baskerville"/>
        </w:rPr>
        <w:t>d</w:t>
      </w:r>
      <w:r w:rsidRPr="00B3388D">
        <w:rPr>
          <w:rFonts w:ascii="Baskerville" w:hAnsi="Baskerville"/>
        </w:rPr>
        <w:t>ently from IR, NMR, neutron diffraction etc.</w:t>
      </w:r>
      <w:r w:rsidR="009F4D18">
        <w:rPr>
          <w:rFonts w:ascii="Baskerville" w:hAnsi="Baskerville"/>
        </w:rPr>
        <w:t xml:space="preserve"> </w:t>
      </w:r>
      <w:r w:rsidRPr="00B3388D">
        <w:rPr>
          <w:rFonts w:ascii="Baskerville" w:hAnsi="Baskerville"/>
        </w:rPr>
        <w:t xml:space="preserve">Eight criteria, based on AIM properties, have been proposed to characterise both inter- and intramolecular H-bonds. Candidate H-bonds which fail one or more of these criteria can therefore </w:t>
      </w:r>
      <w:r w:rsidRPr="00B3388D">
        <w:rPr>
          <w:rFonts w:ascii="Baskerville" w:hAnsi="Baskerville"/>
          <w:i/>
        </w:rPr>
        <w:t>not</w:t>
      </w:r>
      <w:r w:rsidRPr="00B3388D">
        <w:rPr>
          <w:rFonts w:ascii="Baskerville" w:hAnsi="Baskerville"/>
        </w:rPr>
        <w:t xml:space="preserve"> be designated as H-bonds.</w:t>
      </w:r>
    </w:p>
    <w:sectPr w:rsidR="00B3388D" w:rsidRPr="00B3388D" w:rsidSect="00B6510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0674" w:rsidRDefault="00DD0674" w:rsidP="00DB2C25">
      <w:r>
        <w:separator/>
      </w:r>
    </w:p>
  </w:endnote>
  <w:endnote w:type="continuationSeparator" w:id="0">
    <w:p w:rsidR="00DD0674" w:rsidRDefault="00DD0674" w:rsidP="00DB2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0674" w:rsidRDefault="00DD0674" w:rsidP="00DB2C25">
      <w:r>
        <w:separator/>
      </w:r>
    </w:p>
  </w:footnote>
  <w:footnote w:type="continuationSeparator" w:id="0">
    <w:p w:rsidR="00DD0674" w:rsidRDefault="00DD0674" w:rsidP="00DB2C25">
      <w:r>
        <w:continuationSeparator/>
      </w:r>
    </w:p>
  </w:footnote>
  <w:footnote w:id="1">
    <w:p w:rsidR="00DB2C25" w:rsidRDefault="00DB2C25">
      <w:pPr>
        <w:pStyle w:val="FootnoteText"/>
      </w:pPr>
      <w:r>
        <w:rPr>
          <w:rStyle w:val="FootnoteReference"/>
        </w:rPr>
        <w:footnoteRef/>
      </w:r>
      <w:r>
        <w:t xml:space="preserve"> </w:t>
      </w:r>
      <w:proofErr w:type="spellStart"/>
      <w:r>
        <w:rPr>
          <w:rFonts w:ascii="Baskerville" w:hAnsi="Baskerville"/>
        </w:rPr>
        <w:t>Hartree-Fock</w:t>
      </w:r>
      <w:proofErr w:type="spellEnd"/>
      <w:r>
        <w:rPr>
          <w:rFonts w:ascii="Baskerville" w:hAnsi="Baskerville"/>
        </w:rPr>
        <w:t>, self-consistent field, molecular orbital, linear combination of atomic orbitals</w:t>
      </w:r>
    </w:p>
  </w:footnote>
  <w:footnote w:id="2">
    <w:p w:rsidR="00E57241" w:rsidRPr="007751A0" w:rsidRDefault="00E57241" w:rsidP="00E57241">
      <w:pPr>
        <w:rPr>
          <w:rFonts w:ascii="Baskerville" w:hAnsi="Baskerville"/>
        </w:rPr>
      </w:pPr>
      <w:r>
        <w:rPr>
          <w:rStyle w:val="FootnoteReference"/>
        </w:rPr>
        <w:footnoteRef/>
      </w:r>
      <w:r>
        <w:t xml:space="preserve"> </w:t>
      </w:r>
      <w:r w:rsidRPr="00E57241">
        <w:rPr>
          <w:rFonts w:ascii="Baskerville" w:eastAsia="Times New Roman" w:hAnsi="Baskerville" w:cs="Arial"/>
          <w:color w:val="000000" w:themeColor="text1"/>
          <w:sz w:val="20"/>
        </w:rPr>
        <w:t xml:space="preserve">A ring is defined as part of the MG which bounds the ring surface. </w:t>
      </w:r>
    </w:p>
    <w:p w:rsidR="00E57241" w:rsidRDefault="00E57241">
      <w:pPr>
        <w:pStyle w:val="FootnoteText"/>
      </w:pPr>
    </w:p>
  </w:footnote>
  <w:footnote w:id="3">
    <w:p w:rsidR="008178D0" w:rsidRPr="008178D0" w:rsidRDefault="008178D0">
      <w:pPr>
        <w:pStyle w:val="FootnoteText"/>
        <w:rPr>
          <w:rFonts w:ascii="Baskerville" w:hAnsi="Baskerville"/>
        </w:rPr>
      </w:pPr>
      <w:r>
        <w:rPr>
          <w:rStyle w:val="FootnoteReference"/>
        </w:rPr>
        <w:footnoteRef/>
      </w:r>
      <w:r>
        <w:t xml:space="preserve"> </w:t>
      </w:r>
      <w:r w:rsidRPr="008178D0">
        <w:rPr>
          <w:rFonts w:ascii="Baskerville" w:hAnsi="Baskerville"/>
        </w:rPr>
        <w:t xml:space="preserve">A cage is defined as the part of an MG which contains </w:t>
      </w:r>
      <w:proofErr w:type="spellStart"/>
      <w:r w:rsidRPr="008178D0">
        <w:rPr>
          <w:rFonts w:ascii="Baskerville" w:hAnsi="Baskerville"/>
        </w:rPr>
        <w:t>atleast</w:t>
      </w:r>
      <w:proofErr w:type="spellEnd"/>
      <w:r w:rsidRPr="008178D0">
        <w:rPr>
          <w:rFonts w:ascii="Baskerville" w:hAnsi="Baskerville"/>
        </w:rPr>
        <w:t xml:space="preserve"> two rings, where the union of these two rings forms a cage. Only cages constructed of </w:t>
      </w:r>
      <w:r w:rsidR="00B34BCE">
        <w:rPr>
          <w:rFonts w:ascii="Baskerville" w:hAnsi="Baskerville"/>
        </w:rPr>
        <w:t>at least</w:t>
      </w:r>
      <w:r w:rsidRPr="008178D0">
        <w:rPr>
          <w:rFonts w:ascii="Baskerville" w:hAnsi="Baskerville"/>
        </w:rPr>
        <w:t xml:space="preserve"> three rings have been observed.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F6215"/>
    <w:multiLevelType w:val="hybridMultilevel"/>
    <w:tmpl w:val="12B29842"/>
    <w:lvl w:ilvl="0" w:tplc="71CE4F92">
      <w:start w:val="5"/>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76308"/>
    <w:multiLevelType w:val="hybridMultilevel"/>
    <w:tmpl w:val="D1C8615C"/>
    <w:lvl w:ilvl="0" w:tplc="1C2E819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03E7C"/>
    <w:multiLevelType w:val="hybridMultilevel"/>
    <w:tmpl w:val="B8EA7FDE"/>
    <w:lvl w:ilvl="0" w:tplc="360830C0">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426B6"/>
    <w:multiLevelType w:val="hybridMultilevel"/>
    <w:tmpl w:val="FAE2690A"/>
    <w:lvl w:ilvl="0" w:tplc="486E34F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46BF2"/>
    <w:multiLevelType w:val="hybridMultilevel"/>
    <w:tmpl w:val="6CD47170"/>
    <w:lvl w:ilvl="0" w:tplc="97C8802A">
      <w:start w:val="5"/>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7A0662"/>
    <w:multiLevelType w:val="hybridMultilevel"/>
    <w:tmpl w:val="1E32EC64"/>
    <w:lvl w:ilvl="0" w:tplc="7604D12C">
      <w:start w:val="1"/>
      <w:numFmt w:val="bullet"/>
      <w:lvlText w:val="-"/>
      <w:lvlJc w:val="left"/>
      <w:pPr>
        <w:ind w:left="720" w:hanging="360"/>
      </w:pPr>
      <w:rPr>
        <w:rFonts w:ascii="Baskerville" w:eastAsiaTheme="minorHAnsi" w:hAnsi="Baskervil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205BAB"/>
    <w:multiLevelType w:val="hybridMultilevel"/>
    <w:tmpl w:val="3A809AEE"/>
    <w:lvl w:ilvl="0" w:tplc="E4460E3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B10A17"/>
    <w:multiLevelType w:val="hybridMultilevel"/>
    <w:tmpl w:val="7B781BFE"/>
    <w:lvl w:ilvl="0" w:tplc="2E829A78">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DF6F1F"/>
    <w:multiLevelType w:val="hybridMultilevel"/>
    <w:tmpl w:val="DA0EF94A"/>
    <w:lvl w:ilvl="0" w:tplc="D250BD2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EC3A8B"/>
    <w:multiLevelType w:val="hybridMultilevel"/>
    <w:tmpl w:val="8F60C83E"/>
    <w:lvl w:ilvl="0" w:tplc="F490CDD8">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D34ED7"/>
    <w:multiLevelType w:val="hybridMultilevel"/>
    <w:tmpl w:val="E646B856"/>
    <w:lvl w:ilvl="0" w:tplc="A77CE00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9B3851"/>
    <w:multiLevelType w:val="hybridMultilevel"/>
    <w:tmpl w:val="6C50D846"/>
    <w:lvl w:ilvl="0" w:tplc="5F76D07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B07BCC"/>
    <w:multiLevelType w:val="hybridMultilevel"/>
    <w:tmpl w:val="CD9693B0"/>
    <w:lvl w:ilvl="0" w:tplc="B7C0BEF2">
      <w:start w:val="1"/>
      <w:numFmt w:val="bullet"/>
      <w:lvlText w:val="-"/>
      <w:lvlJc w:val="left"/>
      <w:pPr>
        <w:ind w:left="720" w:hanging="360"/>
      </w:pPr>
      <w:rPr>
        <w:rFonts w:ascii="Baskerville" w:eastAsiaTheme="minorHAnsi" w:hAnsi="Baskervil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1"/>
  </w:num>
  <w:num w:numId="4">
    <w:abstractNumId w:val="1"/>
  </w:num>
  <w:num w:numId="5">
    <w:abstractNumId w:val="8"/>
  </w:num>
  <w:num w:numId="6">
    <w:abstractNumId w:val="9"/>
  </w:num>
  <w:num w:numId="7">
    <w:abstractNumId w:val="3"/>
  </w:num>
  <w:num w:numId="8">
    <w:abstractNumId w:val="6"/>
  </w:num>
  <w:num w:numId="9">
    <w:abstractNumId w:val="2"/>
  </w:num>
  <w:num w:numId="10">
    <w:abstractNumId w:val="7"/>
  </w:num>
  <w:num w:numId="11">
    <w:abstractNumId w:val="10"/>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298"/>
    <w:rsid w:val="000567EA"/>
    <w:rsid w:val="00060D42"/>
    <w:rsid w:val="000F3F32"/>
    <w:rsid w:val="00215C80"/>
    <w:rsid w:val="00222413"/>
    <w:rsid w:val="002363CF"/>
    <w:rsid w:val="002714B6"/>
    <w:rsid w:val="00276885"/>
    <w:rsid w:val="002903DF"/>
    <w:rsid w:val="002B2E09"/>
    <w:rsid w:val="00322CC4"/>
    <w:rsid w:val="003B65FD"/>
    <w:rsid w:val="003C3886"/>
    <w:rsid w:val="003D5C45"/>
    <w:rsid w:val="003E03FC"/>
    <w:rsid w:val="003E7F41"/>
    <w:rsid w:val="003F5D05"/>
    <w:rsid w:val="00482C4F"/>
    <w:rsid w:val="004910F2"/>
    <w:rsid w:val="004A2E81"/>
    <w:rsid w:val="0052311C"/>
    <w:rsid w:val="0056065C"/>
    <w:rsid w:val="00586C29"/>
    <w:rsid w:val="0064250E"/>
    <w:rsid w:val="006A3A94"/>
    <w:rsid w:val="007302FB"/>
    <w:rsid w:val="00730521"/>
    <w:rsid w:val="007409D4"/>
    <w:rsid w:val="00747732"/>
    <w:rsid w:val="007751A0"/>
    <w:rsid w:val="008178D0"/>
    <w:rsid w:val="00846410"/>
    <w:rsid w:val="008707B6"/>
    <w:rsid w:val="008719A3"/>
    <w:rsid w:val="0087715F"/>
    <w:rsid w:val="00890F5E"/>
    <w:rsid w:val="008E70E1"/>
    <w:rsid w:val="00987BD2"/>
    <w:rsid w:val="009B0298"/>
    <w:rsid w:val="009F4D18"/>
    <w:rsid w:val="00A13FD2"/>
    <w:rsid w:val="00A15452"/>
    <w:rsid w:val="00A60666"/>
    <w:rsid w:val="00B07819"/>
    <w:rsid w:val="00B3388D"/>
    <w:rsid w:val="00B34BCE"/>
    <w:rsid w:val="00B65107"/>
    <w:rsid w:val="00B76444"/>
    <w:rsid w:val="00BA0F72"/>
    <w:rsid w:val="00BA618C"/>
    <w:rsid w:val="00BF294A"/>
    <w:rsid w:val="00C12B46"/>
    <w:rsid w:val="00C44E18"/>
    <w:rsid w:val="00C61A67"/>
    <w:rsid w:val="00CA4B9F"/>
    <w:rsid w:val="00CB6EF0"/>
    <w:rsid w:val="00D05BE0"/>
    <w:rsid w:val="00D25AF6"/>
    <w:rsid w:val="00D64F09"/>
    <w:rsid w:val="00D83298"/>
    <w:rsid w:val="00DB2C25"/>
    <w:rsid w:val="00DB6A65"/>
    <w:rsid w:val="00DC6955"/>
    <w:rsid w:val="00DD0674"/>
    <w:rsid w:val="00E04372"/>
    <w:rsid w:val="00E25EA7"/>
    <w:rsid w:val="00E57241"/>
    <w:rsid w:val="00EF19BC"/>
    <w:rsid w:val="00F1540D"/>
    <w:rsid w:val="00F2413B"/>
    <w:rsid w:val="00F6621F"/>
    <w:rsid w:val="00F96E56"/>
    <w:rsid w:val="00F9732D"/>
    <w:rsid w:val="00FD4740"/>
    <w:rsid w:val="00FF1F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89BAC4"/>
  <w14:defaultImageDpi w14:val="32767"/>
  <w15:chartTrackingRefBased/>
  <w15:docId w15:val="{283DAD10-8273-F145-A6CE-F94A87AF1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298"/>
    <w:pPr>
      <w:ind w:left="720"/>
      <w:contextualSpacing/>
    </w:pPr>
  </w:style>
  <w:style w:type="paragraph" w:styleId="NoSpacing">
    <w:name w:val="No Spacing"/>
    <w:uiPriority w:val="1"/>
    <w:qFormat/>
    <w:rsid w:val="00B3388D"/>
  </w:style>
  <w:style w:type="paragraph" w:styleId="FootnoteText">
    <w:name w:val="footnote text"/>
    <w:basedOn w:val="Normal"/>
    <w:link w:val="FootnoteTextChar"/>
    <w:uiPriority w:val="99"/>
    <w:semiHidden/>
    <w:unhideWhenUsed/>
    <w:rsid w:val="00DB2C25"/>
    <w:rPr>
      <w:sz w:val="20"/>
      <w:szCs w:val="20"/>
    </w:rPr>
  </w:style>
  <w:style w:type="character" w:customStyle="1" w:styleId="FootnoteTextChar">
    <w:name w:val="Footnote Text Char"/>
    <w:basedOn w:val="DefaultParagraphFont"/>
    <w:link w:val="FootnoteText"/>
    <w:uiPriority w:val="99"/>
    <w:semiHidden/>
    <w:rsid w:val="00DB2C25"/>
    <w:rPr>
      <w:sz w:val="20"/>
      <w:szCs w:val="20"/>
    </w:rPr>
  </w:style>
  <w:style w:type="character" w:styleId="FootnoteReference">
    <w:name w:val="footnote reference"/>
    <w:basedOn w:val="DefaultParagraphFont"/>
    <w:uiPriority w:val="99"/>
    <w:semiHidden/>
    <w:unhideWhenUsed/>
    <w:rsid w:val="00DB2C25"/>
    <w:rPr>
      <w:vertAlign w:val="superscript"/>
    </w:rPr>
  </w:style>
  <w:style w:type="character" w:styleId="PlaceholderText">
    <w:name w:val="Placeholder Text"/>
    <w:basedOn w:val="DefaultParagraphFont"/>
    <w:uiPriority w:val="99"/>
    <w:semiHidden/>
    <w:rsid w:val="005606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7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14729-2A74-034C-8860-4C19632E9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6</Pages>
  <Words>2221</Words>
  <Characters>12666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Williamson</dc:creator>
  <cp:keywords/>
  <dc:description/>
  <cp:lastModifiedBy>Dominic Williamson</cp:lastModifiedBy>
  <cp:revision>10</cp:revision>
  <dcterms:created xsi:type="dcterms:W3CDTF">2018-06-23T18:34:00Z</dcterms:created>
  <dcterms:modified xsi:type="dcterms:W3CDTF">2018-06-26T21:48:00Z</dcterms:modified>
</cp:coreProperties>
</file>