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9932" w14:textId="0CD603B6" w:rsidR="006501FF" w:rsidRDefault="00DB2837">
      <w:r>
        <w:t>4. Discussion</w:t>
      </w:r>
    </w:p>
    <w:p w14:paraId="7A68A630" w14:textId="34AD2E39" w:rsidR="00DB09B2" w:rsidRDefault="00DB09B2"/>
    <w:p w14:paraId="26D4F45B" w14:textId="77777777" w:rsidR="00241F9A" w:rsidRDefault="00241F9A"/>
    <w:p w14:paraId="00F53C1F" w14:textId="69455DCD" w:rsidR="0007509C" w:rsidRDefault="0007509C">
      <w:r>
        <w:t>4.</w:t>
      </w:r>
      <w:r w:rsidR="00241F9A">
        <w:t>1</w:t>
      </w:r>
      <w:r>
        <w:t>. Motivation an educationally relevant construct for the Rwandan school context?</w:t>
      </w:r>
    </w:p>
    <w:p w14:paraId="171EA429" w14:textId="77777777" w:rsidR="0007509C" w:rsidRDefault="0007509C"/>
    <w:p w14:paraId="7631BCDF" w14:textId="77777777" w:rsidR="00241F9A" w:rsidRDefault="00241F9A"/>
    <w:p w14:paraId="268E29F4" w14:textId="326455FA" w:rsidR="00DB09B2" w:rsidRDefault="00BE1DA7">
      <w:r>
        <w:t>4.</w:t>
      </w:r>
      <w:r w:rsidR="00241F9A">
        <w:t>2</w:t>
      </w:r>
      <w:r>
        <w:t xml:space="preserve">. </w:t>
      </w:r>
      <w:r w:rsidR="0007509C">
        <w:t xml:space="preserve">The </w:t>
      </w:r>
      <w:r>
        <w:t>expectancy</w:t>
      </w:r>
      <w:r w:rsidR="0007509C">
        <w:t>-</w:t>
      </w:r>
      <w:r>
        <w:t xml:space="preserve">value </w:t>
      </w:r>
      <w:r w:rsidR="0007509C">
        <w:t xml:space="preserve">model adequate to describe </w:t>
      </w:r>
      <w:r>
        <w:t>motivational experiences in Rwanda</w:t>
      </w:r>
      <w:r w:rsidR="0007509C">
        <w:t>?</w:t>
      </w:r>
      <w:r>
        <w:t xml:space="preserve"> </w:t>
      </w:r>
    </w:p>
    <w:p w14:paraId="72D3191F" w14:textId="77777777" w:rsidR="00241F9A" w:rsidRDefault="00241F9A" w:rsidP="00241F9A">
      <w:r>
        <w:t xml:space="preserve">Here, explain the match between questionnaire design and coding frame. </w:t>
      </w:r>
    </w:p>
    <w:p w14:paraId="6C0105CC" w14:textId="77777777" w:rsidR="0000041F" w:rsidRDefault="0000041F" w:rsidP="00BE1DA7">
      <w:pPr>
        <w:spacing w:line="480" w:lineRule="auto"/>
        <w:ind w:firstLine="720"/>
        <w:rPr>
          <w:rFonts w:eastAsia="Times New Roman" w:cs="Times New Roman"/>
          <w:color w:val="000000"/>
          <w:szCs w:val="24"/>
        </w:rPr>
      </w:pPr>
    </w:p>
    <w:p w14:paraId="49F86428" w14:textId="4ECEBBA2" w:rsidR="00BE1DA7" w:rsidRPr="00A379F4" w:rsidRDefault="00BE1DA7" w:rsidP="00BE1DA7">
      <w:pPr>
        <w:spacing w:line="480" w:lineRule="auto"/>
        <w:ind w:firstLine="720"/>
        <w:rPr>
          <w:rFonts w:eastAsia="Times New Roman" w:cs="Times New Roman"/>
          <w:color w:val="000000" w:themeColor="text1"/>
          <w:szCs w:val="24"/>
        </w:rPr>
      </w:pPr>
      <w:r w:rsidRPr="00A379F4">
        <w:rPr>
          <w:rFonts w:eastAsia="Times New Roman" w:cs="Times New Roman"/>
          <w:color w:val="000000"/>
          <w:szCs w:val="24"/>
        </w:rPr>
        <w:t xml:space="preserve">Despite its relative frequency (i.e., 40.79% of motivation respondents), we did not find learning utility a theoretically useful category. </w:t>
      </w:r>
      <w:r w:rsidRPr="00A379F4">
        <w:rPr>
          <w:rFonts w:eastAsia="Times New Roman" w:cs="Times New Roman"/>
          <w:color w:val="000000" w:themeColor="text1"/>
          <w:szCs w:val="24"/>
        </w:rPr>
        <w:t>It implies the usefulness of learning for one’s own learning (see sample quotes in table 1). Conceptually speaking, this is non-informative since “learning utility” does not specify why someone wants to learn something in the first place. These deeper reasons may in turn determine the motivational effects of learning utility. A person may want to learn something for reasons related to school utility or for intrinsic reasons (e.g., enjoyment). School utility was positively associated with school grades in at least some school subjects (see table S7) whereas achievement emotions were not related to school grades at all (see table S3 of the supplementary material).</w:t>
      </w:r>
    </w:p>
    <w:p w14:paraId="37EC2F0F" w14:textId="74F0F0E3" w:rsidR="00BE1DA7" w:rsidRDefault="00F318E1" w:rsidP="00F318E1">
      <w:pPr>
        <w:pStyle w:val="ListParagraph"/>
        <w:numPr>
          <w:ilvl w:val="0"/>
          <w:numId w:val="1"/>
        </w:numPr>
      </w:pPr>
      <w:r>
        <w:t xml:space="preserve">Also mention that most likely there is a nexus between effort cost and expectancy beliefs. </w:t>
      </w:r>
    </w:p>
    <w:p w14:paraId="2CAED399" w14:textId="77777777" w:rsidR="00BE1DA7" w:rsidRDefault="00BE1DA7"/>
    <w:p w14:paraId="06EC335C" w14:textId="77777777" w:rsidR="00BE1DA7" w:rsidRDefault="00BE1DA7"/>
    <w:p w14:paraId="71833E6B" w14:textId="00345055" w:rsidR="00DB2837" w:rsidRDefault="00DB2837">
      <w:r>
        <w:t>4.</w:t>
      </w:r>
      <w:r w:rsidR="00241F9A">
        <w:t>3</w:t>
      </w:r>
      <w:r>
        <w:t>. Expectancy beliefs as necessary but insufficient condition?</w:t>
      </w:r>
    </w:p>
    <w:p w14:paraId="16E4F105" w14:textId="0E8A0B2E" w:rsidR="00DB2837" w:rsidRDefault="00434777">
      <w:r>
        <w:t xml:space="preserve">Also refer to the interaction with effort costs. </w:t>
      </w:r>
    </w:p>
    <w:p w14:paraId="1EA446BE" w14:textId="77777777" w:rsidR="00434777" w:rsidRDefault="00434777"/>
    <w:p w14:paraId="3C5F130F" w14:textId="77777777" w:rsidR="00DB2837" w:rsidRDefault="00DB2837"/>
    <w:p w14:paraId="6EA9CE93" w14:textId="32D2EC75" w:rsidR="00DB2837" w:rsidRDefault="00DB2837">
      <w:r>
        <w:t>4.</w:t>
      </w:r>
      <w:r w:rsidR="00241F9A">
        <w:t>4</w:t>
      </w:r>
      <w:r>
        <w:t>. Value as a multi-faceted construct?</w:t>
      </w:r>
    </w:p>
    <w:p w14:paraId="1E956003" w14:textId="77777777" w:rsidR="00DB2837" w:rsidRDefault="00DB2837"/>
    <w:p w14:paraId="51676FCC" w14:textId="77777777" w:rsidR="00DB2837" w:rsidRDefault="00DB2837"/>
    <w:p w14:paraId="07B9B725" w14:textId="2895C987" w:rsidR="00DB2837" w:rsidRDefault="00DB2837">
      <w:r>
        <w:t>4.</w:t>
      </w:r>
      <w:r w:rsidR="00241F9A">
        <w:t>5</w:t>
      </w:r>
      <w:r>
        <w:t>. Purpose as a driver of motivation?</w:t>
      </w:r>
    </w:p>
    <w:p w14:paraId="4EEE5735" w14:textId="1166503A" w:rsidR="00DB2837" w:rsidRDefault="00BD1984">
      <w:r>
        <w:rPr>
          <w:rFonts w:eastAsia="Times New Roman" w:cs="Times New Roman"/>
          <w:color w:val="000000"/>
          <w:szCs w:val="24"/>
        </w:rPr>
        <w:t>A coding segment in that category read “I</w:t>
      </w:r>
      <w:r w:rsidRPr="009476BA">
        <w:rPr>
          <w:rFonts w:eastAsia="Times New Roman" w:cs="Times New Roman"/>
          <w:color w:val="000000"/>
          <w:szCs w:val="24"/>
        </w:rPr>
        <w:t xml:space="preserve"> am motivated because </w:t>
      </w:r>
      <w:r>
        <w:rPr>
          <w:rFonts w:eastAsia="Times New Roman" w:cs="Times New Roman"/>
          <w:color w:val="000000"/>
          <w:szCs w:val="24"/>
        </w:rPr>
        <w:t>I</w:t>
      </w:r>
      <w:r w:rsidRPr="009476BA">
        <w:rPr>
          <w:rFonts w:eastAsia="Times New Roman" w:cs="Times New Roman"/>
          <w:color w:val="000000"/>
          <w:szCs w:val="24"/>
        </w:rPr>
        <w:t xml:space="preserve"> am able to explain it to others that didn't understand</w:t>
      </w:r>
      <w:r>
        <w:rPr>
          <w:rFonts w:eastAsia="Times New Roman" w:cs="Times New Roman"/>
          <w:color w:val="000000"/>
          <w:szCs w:val="24"/>
        </w:rPr>
        <w:t>” (female S1 student). As we interpreted the segment, the student wanted to understand the exercise so that she can explain it to her peers for social-status purposes.</w:t>
      </w:r>
    </w:p>
    <w:p w14:paraId="01D9886D" w14:textId="77777777" w:rsidR="00DB2837" w:rsidRDefault="00DB2837"/>
    <w:p w14:paraId="6378F1B8" w14:textId="442E7E32" w:rsidR="00DB2837" w:rsidRDefault="00DB2837">
      <w:r>
        <w:t>4.</w:t>
      </w:r>
      <w:r w:rsidR="00241F9A">
        <w:t>6</w:t>
      </w:r>
      <w:r>
        <w:t>. Emotions as an important aspect of (a)motivation?</w:t>
      </w:r>
    </w:p>
    <w:p w14:paraId="77CDF4D4" w14:textId="77777777" w:rsidR="00DB2837" w:rsidRDefault="00DB2837"/>
    <w:p w14:paraId="4A720F73" w14:textId="77777777" w:rsidR="00DB2837" w:rsidRDefault="00DB2837"/>
    <w:p w14:paraId="48B3A5D5" w14:textId="523632FC" w:rsidR="00DB2837" w:rsidRDefault="00DB2837">
      <w:r>
        <w:t>4.</w:t>
      </w:r>
      <w:r w:rsidR="00241F9A">
        <w:t>7</w:t>
      </w:r>
      <w:r>
        <w:t xml:space="preserve">. Attainment value as an indirect </w:t>
      </w:r>
      <w:r w:rsidR="00083430">
        <w:t>driver of (a)motivation?</w:t>
      </w:r>
    </w:p>
    <w:p w14:paraId="729EE256" w14:textId="0ADFD6C9" w:rsidR="00CE59B0" w:rsidRPr="00CE59B0" w:rsidRDefault="006414AF" w:rsidP="00CE59B0">
      <w:pPr>
        <w:spacing w:line="480" w:lineRule="auto"/>
        <w:ind w:firstLine="720"/>
        <w:rPr>
          <w:rFonts w:eastAsia="Times New Roman" w:cs="Times New Roman"/>
          <w:color w:val="000000"/>
          <w:szCs w:val="24"/>
        </w:rPr>
      </w:pPr>
      <w:r w:rsidRPr="00CE59B0">
        <w:rPr>
          <w:rFonts w:eastAsia="Times New Roman" w:cs="Times New Roman"/>
          <w:color w:val="000000"/>
          <w:szCs w:val="24"/>
        </w:rPr>
        <w:t>G</w:t>
      </w:r>
      <w:r w:rsidR="00CE59B0" w:rsidRPr="00CE59B0">
        <w:rPr>
          <w:rFonts w:eastAsia="Times New Roman" w:cs="Times New Roman"/>
          <w:color w:val="000000"/>
          <w:szCs w:val="24"/>
        </w:rPr>
        <w:t>i</w:t>
      </w:r>
      <w:r w:rsidRPr="00CE59B0">
        <w:rPr>
          <w:rFonts w:eastAsia="Times New Roman" w:cs="Times New Roman"/>
          <w:color w:val="000000"/>
          <w:szCs w:val="24"/>
        </w:rPr>
        <w:t xml:space="preserve">ven the eminence of attainment value within </w:t>
      </w:r>
      <w:r w:rsidR="00CE59B0" w:rsidRPr="00CE59B0">
        <w:rPr>
          <w:rFonts w:eastAsia="Times New Roman" w:cs="Times New Roman"/>
          <w:color w:val="000000"/>
          <w:szCs w:val="24"/>
        </w:rPr>
        <w:t>expectancy</w:t>
      </w:r>
      <w:r w:rsidRPr="00CE59B0">
        <w:rPr>
          <w:rFonts w:eastAsia="Times New Roman" w:cs="Times New Roman"/>
          <w:color w:val="000000"/>
          <w:szCs w:val="24"/>
        </w:rPr>
        <w:t xml:space="preserve">-value research, </w:t>
      </w:r>
      <w:r w:rsidR="00CE59B0" w:rsidRPr="00CE59B0">
        <w:rPr>
          <w:rFonts w:eastAsia="Times New Roman" w:cs="Times New Roman"/>
          <w:color w:val="000000"/>
          <w:szCs w:val="24"/>
        </w:rPr>
        <w:t>it is remarkable that we did not find any evidence of its relevance within our motivation data.</w:t>
      </w:r>
      <w:r w:rsidR="00CE59B0">
        <w:rPr>
          <w:rFonts w:eastAsia="Times New Roman" w:cs="Times New Roman"/>
          <w:color w:val="000000"/>
          <w:szCs w:val="24"/>
        </w:rPr>
        <w:t xml:space="preserve"> W</w:t>
      </w:r>
      <w:r w:rsidR="00CE59B0" w:rsidRPr="00CE59B0">
        <w:rPr>
          <w:rFonts w:eastAsia="Times New Roman" w:cs="Times New Roman"/>
          <w:color w:val="000000"/>
          <w:szCs w:val="24"/>
        </w:rPr>
        <w:t xml:space="preserve">ithin </w:t>
      </w:r>
      <w:r w:rsidR="00CE59B0">
        <w:rPr>
          <w:rFonts w:eastAsia="Times New Roman" w:cs="Times New Roman"/>
          <w:color w:val="000000"/>
          <w:szCs w:val="24"/>
        </w:rPr>
        <w:t>e</w:t>
      </w:r>
      <w:r w:rsidR="00CE59B0" w:rsidRPr="00CE59B0">
        <w:rPr>
          <w:rFonts w:eastAsia="Times New Roman" w:cs="Times New Roman"/>
          <w:color w:val="000000"/>
          <w:szCs w:val="24"/>
        </w:rPr>
        <w:t>xpectancy-</w:t>
      </w:r>
      <w:r w:rsidR="00CE59B0">
        <w:rPr>
          <w:rFonts w:eastAsia="Times New Roman" w:cs="Times New Roman"/>
          <w:color w:val="000000"/>
          <w:szCs w:val="24"/>
        </w:rPr>
        <w:t>v</w:t>
      </w:r>
      <w:r w:rsidR="00CE59B0" w:rsidRPr="00CE59B0">
        <w:rPr>
          <w:rFonts w:eastAsia="Times New Roman" w:cs="Times New Roman"/>
          <w:color w:val="000000"/>
          <w:szCs w:val="24"/>
        </w:rPr>
        <w:t xml:space="preserve">alue </w:t>
      </w:r>
      <w:r w:rsidR="00CE59B0">
        <w:rPr>
          <w:rFonts w:eastAsia="Times New Roman" w:cs="Times New Roman"/>
          <w:color w:val="000000"/>
          <w:szCs w:val="24"/>
        </w:rPr>
        <w:t>t</w:t>
      </w:r>
      <w:r w:rsidR="00CE59B0" w:rsidRPr="00CE59B0">
        <w:rPr>
          <w:rFonts w:eastAsia="Times New Roman" w:cs="Times New Roman"/>
          <w:color w:val="000000"/>
          <w:szCs w:val="24"/>
        </w:rPr>
        <w:t xml:space="preserve">heory, </w:t>
      </w:r>
      <w:r w:rsidR="00CE59B0">
        <w:rPr>
          <w:rFonts w:eastAsia="Times New Roman" w:cs="Times New Roman"/>
          <w:color w:val="000000"/>
          <w:szCs w:val="24"/>
        </w:rPr>
        <w:t xml:space="preserve">it </w:t>
      </w:r>
      <w:r w:rsidR="00CE59B0" w:rsidRPr="00CE59B0">
        <w:rPr>
          <w:rFonts w:eastAsia="Times New Roman" w:cs="Times New Roman"/>
          <w:color w:val="000000"/>
          <w:szCs w:val="24"/>
        </w:rPr>
        <w:t xml:space="preserve">refers to the importance </w:t>
      </w:r>
      <w:r w:rsidR="00CE59B0">
        <w:rPr>
          <w:rFonts w:eastAsia="Times New Roman" w:cs="Times New Roman"/>
          <w:color w:val="000000"/>
          <w:szCs w:val="24"/>
        </w:rPr>
        <w:t xml:space="preserve">students </w:t>
      </w:r>
      <w:r w:rsidR="00CE59B0" w:rsidRPr="00CE59B0">
        <w:rPr>
          <w:rFonts w:eastAsia="Times New Roman" w:cs="Times New Roman"/>
          <w:color w:val="000000"/>
          <w:szCs w:val="24"/>
        </w:rPr>
        <w:t xml:space="preserve">place on </w:t>
      </w:r>
      <w:r w:rsidR="00CE59B0">
        <w:rPr>
          <w:rFonts w:eastAsia="Times New Roman" w:cs="Times New Roman"/>
          <w:color w:val="000000"/>
          <w:szCs w:val="24"/>
        </w:rPr>
        <w:t xml:space="preserve">performing well within academic challenges </w:t>
      </w:r>
      <w:r w:rsidR="00CE59B0" w:rsidRPr="00CE59B0">
        <w:rPr>
          <w:rFonts w:eastAsia="Times New Roman" w:cs="Times New Roman"/>
          <w:color w:val="000000"/>
          <w:szCs w:val="24"/>
        </w:rPr>
        <w:t>because it is closely tied to their sense of identity</w:t>
      </w:r>
      <w:r w:rsidR="00CE59B0">
        <w:rPr>
          <w:rFonts w:eastAsia="Times New Roman" w:cs="Times New Roman"/>
          <w:color w:val="000000"/>
          <w:szCs w:val="24"/>
        </w:rPr>
        <w:t xml:space="preserve">. The personal importance of a task thus stems from the latter’s relevance for the type of person students aspire </w:t>
      </w:r>
      <w:r w:rsidR="00CE59B0" w:rsidRPr="00CE59B0">
        <w:rPr>
          <w:rFonts w:eastAsia="Times New Roman" w:cs="Times New Roman"/>
          <w:color w:val="000000"/>
          <w:szCs w:val="24"/>
        </w:rPr>
        <w:t>to be.</w:t>
      </w:r>
      <w:r w:rsidR="00CE59B0">
        <w:rPr>
          <w:rFonts w:eastAsia="Times New Roman" w:cs="Times New Roman"/>
          <w:color w:val="000000"/>
          <w:szCs w:val="24"/>
        </w:rPr>
        <w:t xml:space="preserve"> </w:t>
      </w:r>
      <w:r w:rsidR="003B087B">
        <w:rPr>
          <w:rFonts w:eastAsia="Times New Roman" w:cs="Times New Roman"/>
          <w:color w:val="000000"/>
          <w:szCs w:val="24"/>
        </w:rPr>
        <w:t xml:space="preserve">In Rwanda, students and their parents hold instrumental value beliefs about school. [HONEYMAN]. </w:t>
      </w:r>
    </w:p>
    <w:p w14:paraId="6294E73C" w14:textId="77777777" w:rsidR="00CE59B0" w:rsidRPr="00CE59B0" w:rsidRDefault="00CE59B0" w:rsidP="00CE59B0">
      <w:pPr>
        <w:spacing w:line="480" w:lineRule="auto"/>
        <w:ind w:firstLine="720"/>
        <w:rPr>
          <w:rFonts w:eastAsia="Times New Roman" w:cs="Times New Roman"/>
          <w:color w:val="000000"/>
          <w:szCs w:val="24"/>
        </w:rPr>
      </w:pPr>
    </w:p>
    <w:p w14:paraId="4997D355" w14:textId="77777777" w:rsidR="006414AF" w:rsidRDefault="006414AF"/>
    <w:p w14:paraId="25E9C9CD" w14:textId="77777777" w:rsidR="00083430" w:rsidRDefault="00083430"/>
    <w:p w14:paraId="4689C9DD" w14:textId="574EE4A8" w:rsidR="00083430" w:rsidRDefault="00083430">
      <w:r>
        <w:t>4.</w:t>
      </w:r>
      <w:r w:rsidR="00241F9A">
        <w:t>8</w:t>
      </w:r>
      <w:r>
        <w:t xml:space="preserve">. Effort and emotional costs as the </w:t>
      </w:r>
      <w:r w:rsidR="004A4247">
        <w:t xml:space="preserve">most relevant </w:t>
      </w:r>
      <w:r>
        <w:t xml:space="preserve">cost </w:t>
      </w:r>
      <w:r w:rsidR="004A4247">
        <w:t>perceptions</w:t>
      </w:r>
      <w:r>
        <w:t>?</w:t>
      </w:r>
    </w:p>
    <w:p w14:paraId="7470880F" w14:textId="1C915A0A" w:rsidR="00083430" w:rsidRDefault="004A4247">
      <w:r>
        <w:t>It suggests that education is what happens in schoo</w:t>
      </w:r>
      <w:r w:rsidR="00316578">
        <w:t>l</w:t>
      </w:r>
    </w:p>
    <w:p w14:paraId="08409F7C" w14:textId="77777777" w:rsidR="004A4247" w:rsidRDefault="004A4247"/>
    <w:p w14:paraId="0270018A" w14:textId="77777777" w:rsidR="00F40D99" w:rsidRDefault="00F40D99"/>
    <w:p w14:paraId="0092324A" w14:textId="076D355B" w:rsidR="006C070A" w:rsidRPr="00970C67" w:rsidRDefault="006C070A" w:rsidP="006C070A">
      <w:pPr>
        <w:pBdr>
          <w:top w:val="nil"/>
          <w:left w:val="nil"/>
          <w:bottom w:val="nil"/>
          <w:right w:val="nil"/>
          <w:between w:val="nil"/>
        </w:pBdr>
        <w:spacing w:line="480" w:lineRule="auto"/>
        <w:jc w:val="both"/>
        <w:rPr>
          <w:rFonts w:eastAsia="Times New Roman" w:cs="Times New Roman"/>
          <w:color w:val="000000"/>
          <w:szCs w:val="24"/>
        </w:rPr>
      </w:pPr>
      <w:r>
        <w:rPr>
          <w:rFonts w:eastAsia="Times New Roman" w:cs="Times New Roman"/>
          <w:color w:val="000000"/>
          <w:szCs w:val="24"/>
        </w:rPr>
        <w:t>4</w:t>
      </w:r>
      <w:r>
        <w:rPr>
          <w:rFonts w:eastAsia="Times New Roman" w:cs="Times New Roman"/>
          <w:color w:val="000000"/>
          <w:szCs w:val="24"/>
        </w:rPr>
        <w:t>.</w:t>
      </w:r>
      <w:r>
        <w:rPr>
          <w:rFonts w:eastAsia="Times New Roman" w:cs="Times New Roman"/>
          <w:color w:val="000000"/>
          <w:szCs w:val="24"/>
        </w:rPr>
        <w:t>9</w:t>
      </w:r>
      <w:r>
        <w:rPr>
          <w:rFonts w:eastAsia="Times New Roman" w:cs="Times New Roman"/>
          <w:color w:val="000000"/>
          <w:szCs w:val="24"/>
        </w:rPr>
        <w:t xml:space="preserve">. </w:t>
      </w:r>
      <w:r w:rsidRPr="00970C67">
        <w:rPr>
          <w:rFonts w:eastAsia="Times New Roman" w:cs="Times New Roman"/>
          <w:color w:val="000000"/>
          <w:szCs w:val="24"/>
        </w:rPr>
        <w:t xml:space="preserve">The validity of the study results  </w:t>
      </w:r>
    </w:p>
    <w:p w14:paraId="039FDF15" w14:textId="77777777" w:rsidR="006C070A" w:rsidRDefault="006C070A" w:rsidP="006C070A">
      <w:pPr>
        <w:pBdr>
          <w:top w:val="nil"/>
          <w:left w:val="nil"/>
          <w:bottom w:val="nil"/>
          <w:right w:val="nil"/>
          <w:between w:val="nil"/>
        </w:pBdr>
        <w:spacing w:line="480" w:lineRule="auto"/>
        <w:rPr>
          <w:rFonts w:eastAsia="Times New Roman" w:cs="Times New Roman"/>
          <w:color w:val="000000" w:themeColor="text1"/>
          <w:szCs w:val="24"/>
        </w:rPr>
      </w:pPr>
    </w:p>
    <w:p w14:paraId="273DE3D3" w14:textId="77777777" w:rsidR="006C070A" w:rsidRDefault="006C070A" w:rsidP="006C070A">
      <w:pPr>
        <w:pBdr>
          <w:top w:val="nil"/>
          <w:left w:val="nil"/>
          <w:bottom w:val="nil"/>
          <w:right w:val="nil"/>
          <w:between w:val="nil"/>
        </w:pBdr>
        <w:spacing w:line="480" w:lineRule="auto"/>
        <w:ind w:firstLine="720"/>
        <w:rPr>
          <w:rFonts w:eastAsia="Times New Roman" w:cs="Times New Roman"/>
          <w:color w:val="000000"/>
          <w:szCs w:val="24"/>
        </w:rPr>
      </w:pPr>
      <w:r>
        <w:rPr>
          <w:rFonts w:eastAsia="Times New Roman" w:cs="Times New Roman"/>
          <w:color w:val="000000" w:themeColor="text1"/>
          <w:szCs w:val="24"/>
        </w:rPr>
        <w:lastRenderedPageBreak/>
        <w:t xml:space="preserve">As explained above and detailed in </w:t>
      </w:r>
      <w:r w:rsidRPr="00A379F4">
        <w:rPr>
          <w:rFonts w:eastAsia="Times New Roman" w:cs="Times New Roman"/>
          <w:szCs w:val="24"/>
        </w:rPr>
        <w:t>appendix S3 of the article’s supplementary material,</w:t>
      </w:r>
      <w:r>
        <w:rPr>
          <w:rFonts w:eastAsia="Times New Roman" w:cs="Times New Roman"/>
          <w:szCs w:val="24"/>
        </w:rPr>
        <w:t xml:space="preserve"> interrater agreement was eventually achieved on all data segments to be coded. Reliability, however, </w:t>
      </w:r>
      <w:r>
        <w:rPr>
          <w:rFonts w:eastAsia="Times New Roman" w:cs="Times New Roman"/>
          <w:color w:val="000000" w:themeColor="text1"/>
          <w:szCs w:val="24"/>
        </w:rPr>
        <w:t xml:space="preserve">is a necessary but </w:t>
      </w:r>
      <w:r w:rsidRPr="003D3ED6">
        <w:rPr>
          <w:rFonts w:eastAsia="Times New Roman" w:cs="Times New Roman"/>
          <w:color w:val="000000" w:themeColor="text1"/>
          <w:szCs w:val="24"/>
        </w:rPr>
        <w:t>insufficient condition for</w:t>
      </w:r>
      <w:r>
        <w:rPr>
          <w:rFonts w:eastAsia="Times New Roman" w:cs="Times New Roman"/>
          <w:color w:val="000000" w:themeColor="text1"/>
          <w:szCs w:val="24"/>
        </w:rPr>
        <w:t xml:space="preserve"> the credibility of the coding results attained. To establish </w:t>
      </w:r>
      <w:r w:rsidRPr="003D3ED6">
        <w:rPr>
          <w:rFonts w:eastAsia="Times New Roman" w:cs="Times New Roman"/>
          <w:color w:val="000000" w:themeColor="text1"/>
          <w:szCs w:val="24"/>
        </w:rPr>
        <w:t>validity, we took into account its different sources</w:t>
      </w:r>
      <w:r>
        <w:rPr>
          <w:rFonts w:eastAsia="Times New Roman" w:cs="Times New Roman"/>
          <w:color w:val="000000"/>
          <w:szCs w:val="24"/>
        </w:rPr>
        <w:t xml:space="preserve"> </w:t>
      </w:r>
      <w:r w:rsidRPr="00C83039">
        <w:rPr>
          <w:rFonts w:eastAsia="Times New Roman" w:cs="Times New Roman"/>
          <w:color w:val="000000"/>
          <w:szCs w:val="24"/>
        </w:rPr>
        <w:fldChar w:fldCharType="begin" w:fldLock="1"/>
      </w:r>
      <w:r>
        <w:rPr>
          <w:rFonts w:eastAsia="Times New Roman" w:cs="Times New Roman"/>
          <w:color w:val="000000"/>
          <w:szCs w:val="24"/>
        </w:rPr>
        <w:instrText>ADDIN CSL_CITATION {"citationItems":[{"id":"ITEM-1","itemData":{"ISBN":"9781849205924","abstract":"Qualitative content analysis is a powerful method for analysing large amounts of qualitative data collected through interviews or focus groups. This book takes students step-by step through: creating a coding frame, segmenting the material, trying out the coding frame, evaluating the trial coding and carrying out the main coding.","author":[{"dropping-particle":"","family":"Schreier","given":"Margrit","non-dropping-particle":"","parse-names":false,"suffix":""}],"id":"ITEM-1","issued":{"date-parts":[["2012"]]},"language":"eng","publisher":"SAGE","publisher-place":"London","title":"Qualitative content analysis in practice","type":"book"},"uris":["http://www.mendeley.com/documents/?uuid=c4297501-fce7-40e4-b874-5807240804c8","http://www.mendeley.com/documents/?uuid=60093514-108e-45c4-b889-1d024dab341e"]},{"id":"ITEM-2","itemData":{"ISBN":"9780761915454","author":[{"dropping-particle":"","family":"Krippendorff","given":"Klaus","non-dropping-particle":"","parse-names":false,"suffix":""}],"edition":"2nd","id":"ITEM-2","issued":{"date-parts":[["2004"]]},"language":"eng","publisher":"Sage","publisher-place":"Thousand Oaks, CA","title":"Content analysis: an introduction to its methodology","type":"book"},"prefix":"e.g., ","uris":["http://www.mendeley.com/documents/?uuid=8540250f-9a0e-4129-b736-983b8cfb6a7c","http://www.mendeley.com/documents/?uuid=35d9d3f0-d641-455e-b0dc-e8cfaf91e45c"]}],"mendeley":{"formattedCitation":"(e.g., Krippendorff, 2004a; Schreier, 2012a)","plainTextFormattedCitation":"(e.g., Krippendorff, 2004a; Schreier, 2012a)","previouslyFormattedCitation":"(e.g., Krippendorff, 2004a; Schreier, 2012a)"},"properties":{"noteIndex":0},"schema":"https://github.com/citation-style-language/schema/raw/master/csl-citation.json"}</w:instrText>
      </w:r>
      <w:r w:rsidRPr="00C83039">
        <w:rPr>
          <w:rFonts w:eastAsia="Times New Roman" w:cs="Times New Roman"/>
          <w:color w:val="000000"/>
          <w:szCs w:val="24"/>
        </w:rPr>
        <w:fldChar w:fldCharType="separate"/>
      </w:r>
      <w:r w:rsidRPr="00BA7E20">
        <w:rPr>
          <w:rFonts w:eastAsia="Times New Roman" w:cs="Times New Roman"/>
          <w:noProof/>
          <w:color w:val="000000"/>
          <w:szCs w:val="24"/>
        </w:rPr>
        <w:t>(e.g., Krippendorff, 2004a; Schreier, 2012a)</w:t>
      </w:r>
      <w:r w:rsidRPr="00C83039">
        <w:rPr>
          <w:rFonts w:eastAsia="Times New Roman" w:cs="Times New Roman"/>
          <w:color w:val="000000"/>
          <w:szCs w:val="24"/>
        </w:rPr>
        <w:fldChar w:fldCharType="end"/>
      </w:r>
      <w:r w:rsidRPr="00C83039">
        <w:rPr>
          <w:rFonts w:eastAsia="Times New Roman" w:cs="Times New Roman"/>
          <w:color w:val="000000"/>
          <w:szCs w:val="24"/>
        </w:rPr>
        <w:t>.</w:t>
      </w:r>
      <w:r>
        <w:rPr>
          <w:rStyle w:val="FootnoteReference"/>
          <w:rFonts w:eastAsia="Times New Roman" w:cs="Times New Roman"/>
          <w:color w:val="000000"/>
          <w:szCs w:val="24"/>
        </w:rPr>
        <w:footnoteReference w:id="1"/>
      </w:r>
      <w:r w:rsidRPr="00C83039">
        <w:rPr>
          <w:rFonts w:eastAsia="Times New Roman" w:cs="Times New Roman"/>
          <w:color w:val="000000"/>
          <w:szCs w:val="24"/>
        </w:rPr>
        <w:t xml:space="preserve"> </w:t>
      </w:r>
      <w:r>
        <w:rPr>
          <w:rFonts w:eastAsia="Times New Roman" w:cs="Times New Roman"/>
          <w:color w:val="000000"/>
          <w:szCs w:val="24"/>
        </w:rPr>
        <w:t xml:space="preserve">The discussions on the meaning of ishyaka with both university students as well as some of the study participants revealed that Rwandan students did indeed access the meaning of motivation we wanted to convey through our open-ended questionnaires. We took this as evidence of the </w:t>
      </w:r>
      <w:r w:rsidRPr="00197629">
        <w:rPr>
          <w:rFonts w:eastAsia="Times New Roman" w:cs="Times New Roman"/>
          <w:color w:val="000000"/>
          <w:szCs w:val="24"/>
        </w:rPr>
        <w:t>face validity</w:t>
      </w:r>
      <w:r>
        <w:rPr>
          <w:rFonts w:eastAsia="Times New Roman" w:cs="Times New Roman"/>
          <w:color w:val="000000"/>
          <w:szCs w:val="24"/>
        </w:rPr>
        <w:t xml:space="preserve"> of our questionnaire wording. </w:t>
      </w:r>
      <w:r>
        <w:rPr>
          <w:rFonts w:eastAsia="Times New Roman" w:cs="Times New Roman"/>
          <w:color w:val="000000" w:themeColor="text1"/>
          <w:szCs w:val="24"/>
        </w:rPr>
        <w:t xml:space="preserve">As tables 7 and 8 highlight, relating a school subject especially to the experience of motivation predicted end-of-year school grades in a number of school subjects. We considered this as evidence in favour of the </w:t>
      </w:r>
      <w:r w:rsidRPr="00197629">
        <w:rPr>
          <w:rFonts w:eastAsia="Times New Roman" w:cs="Times New Roman"/>
          <w:color w:val="000000" w:themeColor="text1"/>
          <w:szCs w:val="24"/>
        </w:rPr>
        <w:t>criterion validity</w:t>
      </w:r>
      <w:r>
        <w:rPr>
          <w:rFonts w:eastAsia="Times New Roman" w:cs="Times New Roman"/>
          <w:color w:val="000000" w:themeColor="text1"/>
          <w:szCs w:val="24"/>
        </w:rPr>
        <w:t xml:space="preserve"> of our </w:t>
      </w:r>
      <w:r>
        <w:rPr>
          <w:rFonts w:eastAsia="Times New Roman" w:cs="Times New Roman"/>
          <w:color w:val="000000"/>
          <w:szCs w:val="24"/>
        </w:rPr>
        <w:t>probing approach</w:t>
      </w:r>
      <w:r>
        <w:rPr>
          <w:rFonts w:eastAsia="Times New Roman" w:cs="Times New Roman"/>
          <w:color w:val="000000" w:themeColor="text1"/>
          <w:szCs w:val="24"/>
        </w:rPr>
        <w:t xml:space="preserve">. </w:t>
      </w:r>
      <w:r>
        <w:rPr>
          <w:rFonts w:eastAsia="Times New Roman" w:cs="Times New Roman"/>
          <w:color w:val="000000"/>
          <w:szCs w:val="24"/>
        </w:rPr>
        <w:t xml:space="preserve">The use of open-ended and self-administered questionnaires encouraged students to list their cognitive-affective experiences in class openly. The administration of both a motivation and amotivation questionnaire across a sample of 153 students should thus help to uncover a broad range of different cognitive-affective factors that may shape (a)motivation. A coding frame derived from the expectancy-value model, which is an eminent representation of the different cognitive-affective reasons of why students engage with activities, and applied by two coders, including a Rwandan one, thus helped to adequately summarize and categorize the themes within the raw data collected. Altogether, we take this as evidence of the </w:t>
      </w:r>
      <w:r w:rsidRPr="00197629">
        <w:rPr>
          <w:rFonts w:eastAsia="Times New Roman" w:cs="Times New Roman"/>
          <w:color w:val="000000"/>
          <w:szCs w:val="24"/>
        </w:rPr>
        <w:t>content validity</w:t>
      </w:r>
      <w:r>
        <w:rPr>
          <w:rFonts w:eastAsia="Times New Roman" w:cs="Times New Roman"/>
          <w:color w:val="000000"/>
          <w:szCs w:val="24"/>
        </w:rPr>
        <w:t xml:space="preserve"> of the data analysis strategy. Given the nascent stage of motivational research in Rwanda it was not possible to explore the construct validity of our research insights over and beyond the </w:t>
      </w:r>
      <w:r>
        <w:rPr>
          <w:rFonts w:eastAsia="Times New Roman" w:cs="Times New Roman"/>
          <w:color w:val="000000"/>
          <w:szCs w:val="24"/>
        </w:rPr>
        <w:lastRenderedPageBreak/>
        <w:t xml:space="preserve">other sources of validity. However, the partial associations between the different motivational facets reported in table xxx and xx could be taken as evidence of </w:t>
      </w:r>
      <w:r w:rsidRPr="00197629">
        <w:rPr>
          <w:rFonts w:eastAsia="Times New Roman" w:cs="Times New Roman"/>
          <w:color w:val="000000"/>
          <w:szCs w:val="24"/>
        </w:rPr>
        <w:t>construct validity</w:t>
      </w:r>
      <w:r>
        <w:rPr>
          <w:rFonts w:eastAsia="Times New Roman" w:cs="Times New Roman"/>
          <w:color w:val="000000"/>
          <w:szCs w:val="24"/>
        </w:rPr>
        <w:t xml:space="preserve"> as well. In sum, due to the reliability and the validity being established, we concluded </w:t>
      </w:r>
      <w:r>
        <w:rPr>
          <w:rFonts w:eastAsia="Times New Roman" w:cs="Times New Roman"/>
          <w:color w:val="000000" w:themeColor="text1"/>
          <w:szCs w:val="24"/>
        </w:rPr>
        <w:t>the coding results as credible.</w:t>
      </w:r>
    </w:p>
    <w:p w14:paraId="44FEF0D8" w14:textId="233CD6F2" w:rsidR="00F40D99" w:rsidRDefault="00F40D99"/>
    <w:p w14:paraId="2AE80605" w14:textId="77777777" w:rsidR="00DB09B2" w:rsidRDefault="00DB09B2"/>
    <w:p w14:paraId="6867A0B9" w14:textId="77777777" w:rsidR="00DB09B2" w:rsidRDefault="00DB09B2"/>
    <w:p w14:paraId="59BB9DCA" w14:textId="77777777" w:rsidR="00DB09B2" w:rsidRDefault="00DB09B2"/>
    <w:p w14:paraId="0ADF8257" w14:textId="77777777" w:rsidR="00F40D99" w:rsidRDefault="00F40D99"/>
    <w:p w14:paraId="4FA115CB" w14:textId="77777777" w:rsidR="00F40D99" w:rsidRDefault="00F40D99"/>
    <w:p w14:paraId="7807F71B" w14:textId="25E34F7B" w:rsidR="00083430" w:rsidRDefault="00083430">
      <w:r>
        <w:t xml:space="preserve"> </w:t>
      </w:r>
    </w:p>
    <w:p w14:paraId="62232E57" w14:textId="77777777" w:rsidR="00DB2837" w:rsidRDefault="00DB2837"/>
    <w:p w14:paraId="55826542" w14:textId="77777777" w:rsidR="00DB2837" w:rsidRDefault="00DB2837"/>
    <w:p w14:paraId="17C21ED4" w14:textId="77777777" w:rsidR="00DB2837" w:rsidRDefault="00DB2837"/>
    <w:sectPr w:rsidR="00DB2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2341E" w14:textId="77777777" w:rsidR="003C6F5F" w:rsidRDefault="003C6F5F" w:rsidP="006C070A">
      <w:pPr>
        <w:spacing w:after="0" w:line="240" w:lineRule="auto"/>
      </w:pPr>
      <w:r>
        <w:separator/>
      </w:r>
    </w:p>
  </w:endnote>
  <w:endnote w:type="continuationSeparator" w:id="0">
    <w:p w14:paraId="38D0B648" w14:textId="77777777" w:rsidR="003C6F5F" w:rsidRDefault="003C6F5F" w:rsidP="006C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5020D" w14:textId="77777777" w:rsidR="003C6F5F" w:rsidRDefault="003C6F5F" w:rsidP="006C070A">
      <w:pPr>
        <w:spacing w:after="0" w:line="240" w:lineRule="auto"/>
      </w:pPr>
      <w:r>
        <w:separator/>
      </w:r>
    </w:p>
  </w:footnote>
  <w:footnote w:type="continuationSeparator" w:id="0">
    <w:p w14:paraId="62ABE35B" w14:textId="77777777" w:rsidR="003C6F5F" w:rsidRDefault="003C6F5F" w:rsidP="006C070A">
      <w:pPr>
        <w:spacing w:after="0" w:line="240" w:lineRule="auto"/>
      </w:pPr>
      <w:r>
        <w:continuationSeparator/>
      </w:r>
    </w:p>
  </w:footnote>
  <w:footnote w:id="1">
    <w:p w14:paraId="0C59E7A9" w14:textId="77777777" w:rsidR="006C070A" w:rsidRPr="008F7E32" w:rsidRDefault="006C070A" w:rsidP="006C070A">
      <w:pPr>
        <w:pBdr>
          <w:top w:val="nil"/>
          <w:left w:val="nil"/>
          <w:bottom w:val="nil"/>
          <w:right w:val="nil"/>
          <w:between w:val="nil"/>
        </w:pBdr>
        <w:spacing w:line="480" w:lineRule="auto"/>
        <w:rPr>
          <w:rFonts w:eastAsia="Times New Roman" w:cs="Times New Roman"/>
          <w:color w:val="000000" w:themeColor="text1"/>
          <w:szCs w:val="24"/>
        </w:rPr>
      </w:pPr>
      <w:r w:rsidRPr="008F7E32">
        <w:rPr>
          <w:rStyle w:val="FootnoteReference"/>
          <w:rFonts w:cs="Times New Roman"/>
          <w:szCs w:val="24"/>
        </w:rPr>
        <w:footnoteRef/>
      </w:r>
      <w:r w:rsidRPr="008F7E32">
        <w:rPr>
          <w:rFonts w:cs="Times New Roman"/>
          <w:szCs w:val="24"/>
        </w:rPr>
        <w:t xml:space="preserve"> Even though </w:t>
      </w:r>
      <w:r w:rsidRPr="008F7E32">
        <w:rPr>
          <w:rFonts w:eastAsia="Times New Roman" w:cs="Times New Roman"/>
          <w:color w:val="000000" w:themeColor="text1"/>
          <w:szCs w:val="24"/>
        </w:rPr>
        <w:t xml:space="preserve">qualitative research findings are often evaluated in terms of its credibility and trustworthiness, qualitative content analysis is generally discussed in terms of validity and reliability, nonetheless </w:t>
      </w:r>
      <w:r w:rsidRPr="008F7E32">
        <w:rPr>
          <w:rFonts w:eastAsia="Times New Roman" w:cs="Times New Roman"/>
          <w:color w:val="000000" w:themeColor="text1"/>
          <w:szCs w:val="24"/>
        </w:rPr>
        <w:fldChar w:fldCharType="begin" w:fldLock="1"/>
      </w:r>
      <w:r>
        <w:rPr>
          <w:rFonts w:eastAsia="Times New Roman" w:cs="Times New Roman"/>
          <w:color w:val="000000" w:themeColor="text1"/>
          <w:szCs w:val="24"/>
        </w:rPr>
        <w:instrText>ADDIN CSL_CITATION {"citationItems":[{"id":"ITEM-1","itemData":{"author":[{"dropping-particle":"","family":"Drisko","given":"J. W.","non-dropping-particle":"","parse-names":false,"suffix":""},{"dropping-particle":"","family":"Maschi","given":"T.","non-dropping-particle":"","parse-names":false,"suffix":""}],"id":"ITEM-1","issued":{"date-parts":[["2016"]]},"publisher":"Oxford University Press.","publisher-place":"Oxford","title":"Content analysis","type":"book"},"prefix":"e.g., ","uris":["http://www.mendeley.com/documents/?uuid=eaaf2fb2-e22f-492e-82a6-151834a4a969"]}],"mendeley":{"formattedCitation":"(e.g., Drisko &amp; Maschi, 2016)","plainTextFormattedCitation":"(e.g., Drisko &amp; Maschi, 2016)","previouslyFormattedCitation":"(e.g., Drisko &amp; Maschi, 2016)"},"properties":{"noteIndex":0},"schema":"https://github.com/citation-style-language/schema/raw/master/csl-citation.json"}</w:instrText>
      </w:r>
      <w:r w:rsidRPr="008F7E32">
        <w:rPr>
          <w:rFonts w:eastAsia="Times New Roman" w:cs="Times New Roman"/>
          <w:color w:val="000000" w:themeColor="text1"/>
          <w:szCs w:val="24"/>
        </w:rPr>
        <w:fldChar w:fldCharType="separate"/>
      </w:r>
      <w:r w:rsidRPr="008F7E32">
        <w:rPr>
          <w:rFonts w:eastAsia="Times New Roman" w:cs="Times New Roman"/>
          <w:noProof/>
          <w:color w:val="000000" w:themeColor="text1"/>
          <w:szCs w:val="24"/>
        </w:rPr>
        <w:t>(e.g., Drisko &amp; Maschi, 2016)</w:t>
      </w:r>
      <w:r w:rsidRPr="008F7E32">
        <w:rPr>
          <w:rFonts w:eastAsia="Times New Roman" w:cs="Times New Roman"/>
          <w:color w:val="000000" w:themeColor="text1"/>
          <w:szCs w:val="24"/>
        </w:rPr>
        <w:fldChar w:fldCharType="end"/>
      </w:r>
      <w:r w:rsidRPr="008F7E32">
        <w:rPr>
          <w:rFonts w:eastAsia="Times New Roman" w:cs="Times New Roman"/>
          <w:color w:val="000000" w:themeColor="text1"/>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E2941"/>
    <w:multiLevelType w:val="hybridMultilevel"/>
    <w:tmpl w:val="D7AA0CD8"/>
    <w:lvl w:ilvl="0" w:tplc="62A60262">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838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A"/>
    <w:rsid w:val="0000041F"/>
    <w:rsid w:val="00023D33"/>
    <w:rsid w:val="0007509C"/>
    <w:rsid w:val="00083430"/>
    <w:rsid w:val="00241F9A"/>
    <w:rsid w:val="0028122A"/>
    <w:rsid w:val="002D56EB"/>
    <w:rsid w:val="00316578"/>
    <w:rsid w:val="003B087B"/>
    <w:rsid w:val="003C6F5F"/>
    <w:rsid w:val="00434777"/>
    <w:rsid w:val="004A4247"/>
    <w:rsid w:val="004B4B26"/>
    <w:rsid w:val="00515CF8"/>
    <w:rsid w:val="006002C9"/>
    <w:rsid w:val="006414AF"/>
    <w:rsid w:val="006501FF"/>
    <w:rsid w:val="006C070A"/>
    <w:rsid w:val="009469C0"/>
    <w:rsid w:val="00A86214"/>
    <w:rsid w:val="00BD1984"/>
    <w:rsid w:val="00BE1DA7"/>
    <w:rsid w:val="00C10E9D"/>
    <w:rsid w:val="00C8267A"/>
    <w:rsid w:val="00CC5511"/>
    <w:rsid w:val="00CE59B0"/>
    <w:rsid w:val="00D9422D"/>
    <w:rsid w:val="00DB09B2"/>
    <w:rsid w:val="00DB2837"/>
    <w:rsid w:val="00DC417F"/>
    <w:rsid w:val="00F318E1"/>
    <w:rsid w:val="00F4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28F9"/>
  <w15:chartTrackingRefBased/>
  <w15:docId w15:val="{F3CACDC0-DD5F-4399-8F88-F4696C5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28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1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8122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8122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8122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8122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8122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8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A"/>
    <w:rPr>
      <w:rFonts w:ascii="Times New Roman" w:hAnsi="Times New Roman"/>
      <w:i/>
      <w:iCs/>
      <w:color w:val="404040" w:themeColor="text1" w:themeTint="BF"/>
      <w:sz w:val="24"/>
    </w:rPr>
  </w:style>
  <w:style w:type="paragraph" w:styleId="ListParagraph">
    <w:name w:val="List Paragraph"/>
    <w:basedOn w:val="Normal"/>
    <w:uiPriority w:val="34"/>
    <w:qFormat/>
    <w:rsid w:val="0028122A"/>
    <w:pPr>
      <w:ind w:left="720"/>
      <w:contextualSpacing/>
    </w:pPr>
  </w:style>
  <w:style w:type="character" w:styleId="IntenseEmphasis">
    <w:name w:val="Intense Emphasis"/>
    <w:basedOn w:val="DefaultParagraphFont"/>
    <w:uiPriority w:val="21"/>
    <w:qFormat/>
    <w:rsid w:val="0028122A"/>
    <w:rPr>
      <w:i/>
      <w:iCs/>
      <w:color w:val="0F4761" w:themeColor="accent1" w:themeShade="BF"/>
    </w:rPr>
  </w:style>
  <w:style w:type="paragraph" w:styleId="IntenseQuote">
    <w:name w:val="Intense Quote"/>
    <w:basedOn w:val="Normal"/>
    <w:next w:val="Normal"/>
    <w:link w:val="IntenseQuoteChar"/>
    <w:uiPriority w:val="30"/>
    <w:qFormat/>
    <w:rsid w:val="0028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8122A"/>
    <w:rPr>
      <w:b/>
      <w:bCs/>
      <w:smallCaps/>
      <w:color w:val="0F4761" w:themeColor="accent1" w:themeShade="BF"/>
      <w:spacing w:val="5"/>
    </w:rPr>
  </w:style>
  <w:style w:type="character" w:styleId="FootnoteReference">
    <w:name w:val="footnote reference"/>
    <w:basedOn w:val="DefaultParagraphFont"/>
    <w:uiPriority w:val="99"/>
    <w:semiHidden/>
    <w:unhideWhenUsed/>
    <w:rsid w:val="006C07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0449">
      <w:bodyDiv w:val="1"/>
      <w:marLeft w:val="0"/>
      <w:marRight w:val="0"/>
      <w:marTop w:val="0"/>
      <w:marBottom w:val="0"/>
      <w:divBdr>
        <w:top w:val="none" w:sz="0" w:space="0" w:color="auto"/>
        <w:left w:val="none" w:sz="0" w:space="0" w:color="auto"/>
        <w:bottom w:val="none" w:sz="0" w:space="0" w:color="auto"/>
        <w:right w:val="none" w:sz="0" w:space="0" w:color="auto"/>
      </w:divBdr>
      <w:divsChild>
        <w:div w:id="1714311803">
          <w:marLeft w:val="0"/>
          <w:marRight w:val="0"/>
          <w:marTop w:val="0"/>
          <w:marBottom w:val="0"/>
          <w:divBdr>
            <w:top w:val="none" w:sz="0" w:space="0" w:color="auto"/>
            <w:left w:val="none" w:sz="0" w:space="0" w:color="auto"/>
            <w:bottom w:val="none" w:sz="0" w:space="0" w:color="auto"/>
            <w:right w:val="none" w:sz="0" w:space="0" w:color="auto"/>
          </w:divBdr>
          <w:divsChild>
            <w:div w:id="466626672">
              <w:marLeft w:val="0"/>
              <w:marRight w:val="0"/>
              <w:marTop w:val="0"/>
              <w:marBottom w:val="0"/>
              <w:divBdr>
                <w:top w:val="none" w:sz="0" w:space="0" w:color="auto"/>
                <w:left w:val="none" w:sz="0" w:space="0" w:color="auto"/>
                <w:bottom w:val="none" w:sz="0" w:space="0" w:color="auto"/>
                <w:right w:val="none" w:sz="0" w:space="0" w:color="auto"/>
              </w:divBdr>
              <w:divsChild>
                <w:div w:id="824511706">
                  <w:marLeft w:val="0"/>
                  <w:marRight w:val="0"/>
                  <w:marTop w:val="0"/>
                  <w:marBottom w:val="0"/>
                  <w:divBdr>
                    <w:top w:val="none" w:sz="0" w:space="0" w:color="auto"/>
                    <w:left w:val="none" w:sz="0" w:space="0" w:color="auto"/>
                    <w:bottom w:val="none" w:sz="0" w:space="0" w:color="auto"/>
                    <w:right w:val="none" w:sz="0" w:space="0" w:color="auto"/>
                  </w:divBdr>
                  <w:divsChild>
                    <w:div w:id="1147091967">
                      <w:marLeft w:val="0"/>
                      <w:marRight w:val="0"/>
                      <w:marTop w:val="0"/>
                      <w:marBottom w:val="0"/>
                      <w:divBdr>
                        <w:top w:val="none" w:sz="0" w:space="0" w:color="auto"/>
                        <w:left w:val="none" w:sz="0" w:space="0" w:color="auto"/>
                        <w:bottom w:val="none" w:sz="0" w:space="0" w:color="auto"/>
                        <w:right w:val="none" w:sz="0" w:space="0" w:color="auto"/>
                      </w:divBdr>
                      <w:divsChild>
                        <w:div w:id="887227130">
                          <w:marLeft w:val="0"/>
                          <w:marRight w:val="0"/>
                          <w:marTop w:val="0"/>
                          <w:marBottom w:val="0"/>
                          <w:divBdr>
                            <w:top w:val="none" w:sz="0" w:space="0" w:color="auto"/>
                            <w:left w:val="none" w:sz="0" w:space="0" w:color="auto"/>
                            <w:bottom w:val="none" w:sz="0" w:space="0" w:color="auto"/>
                            <w:right w:val="none" w:sz="0" w:space="0" w:color="auto"/>
                          </w:divBdr>
                          <w:divsChild>
                            <w:div w:id="132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34622">
      <w:bodyDiv w:val="1"/>
      <w:marLeft w:val="0"/>
      <w:marRight w:val="0"/>
      <w:marTop w:val="0"/>
      <w:marBottom w:val="0"/>
      <w:divBdr>
        <w:top w:val="none" w:sz="0" w:space="0" w:color="auto"/>
        <w:left w:val="none" w:sz="0" w:space="0" w:color="auto"/>
        <w:bottom w:val="none" w:sz="0" w:space="0" w:color="auto"/>
        <w:right w:val="none" w:sz="0" w:space="0" w:color="auto"/>
      </w:divBdr>
      <w:divsChild>
        <w:div w:id="2005620845">
          <w:marLeft w:val="0"/>
          <w:marRight w:val="0"/>
          <w:marTop w:val="0"/>
          <w:marBottom w:val="0"/>
          <w:divBdr>
            <w:top w:val="none" w:sz="0" w:space="0" w:color="auto"/>
            <w:left w:val="none" w:sz="0" w:space="0" w:color="auto"/>
            <w:bottom w:val="none" w:sz="0" w:space="0" w:color="auto"/>
            <w:right w:val="none" w:sz="0" w:space="0" w:color="auto"/>
          </w:divBdr>
          <w:divsChild>
            <w:div w:id="1783185422">
              <w:marLeft w:val="0"/>
              <w:marRight w:val="0"/>
              <w:marTop w:val="0"/>
              <w:marBottom w:val="0"/>
              <w:divBdr>
                <w:top w:val="none" w:sz="0" w:space="0" w:color="auto"/>
                <w:left w:val="none" w:sz="0" w:space="0" w:color="auto"/>
                <w:bottom w:val="none" w:sz="0" w:space="0" w:color="auto"/>
                <w:right w:val="none" w:sz="0" w:space="0" w:color="auto"/>
              </w:divBdr>
              <w:divsChild>
                <w:div w:id="395013454">
                  <w:marLeft w:val="0"/>
                  <w:marRight w:val="0"/>
                  <w:marTop w:val="0"/>
                  <w:marBottom w:val="0"/>
                  <w:divBdr>
                    <w:top w:val="none" w:sz="0" w:space="0" w:color="auto"/>
                    <w:left w:val="none" w:sz="0" w:space="0" w:color="auto"/>
                    <w:bottom w:val="none" w:sz="0" w:space="0" w:color="auto"/>
                    <w:right w:val="none" w:sz="0" w:space="0" w:color="auto"/>
                  </w:divBdr>
                  <w:divsChild>
                    <w:div w:id="1838883423">
                      <w:marLeft w:val="0"/>
                      <w:marRight w:val="0"/>
                      <w:marTop w:val="0"/>
                      <w:marBottom w:val="0"/>
                      <w:divBdr>
                        <w:top w:val="none" w:sz="0" w:space="0" w:color="auto"/>
                        <w:left w:val="none" w:sz="0" w:space="0" w:color="auto"/>
                        <w:bottom w:val="none" w:sz="0" w:space="0" w:color="auto"/>
                        <w:right w:val="none" w:sz="0" w:space="0" w:color="auto"/>
                      </w:divBdr>
                      <w:divsChild>
                        <w:div w:id="941378314">
                          <w:marLeft w:val="0"/>
                          <w:marRight w:val="0"/>
                          <w:marTop w:val="0"/>
                          <w:marBottom w:val="0"/>
                          <w:divBdr>
                            <w:top w:val="none" w:sz="0" w:space="0" w:color="auto"/>
                            <w:left w:val="none" w:sz="0" w:space="0" w:color="auto"/>
                            <w:bottom w:val="none" w:sz="0" w:space="0" w:color="auto"/>
                            <w:right w:val="none" w:sz="0" w:space="0" w:color="auto"/>
                          </w:divBdr>
                          <w:divsChild>
                            <w:div w:id="851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19</cp:revision>
  <dcterms:created xsi:type="dcterms:W3CDTF">2025-01-20T21:31:00Z</dcterms:created>
  <dcterms:modified xsi:type="dcterms:W3CDTF">2025-01-27T13:28:00Z</dcterms:modified>
</cp:coreProperties>
</file>