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1F68F" w14:textId="7228DC25" w:rsidR="005107DC" w:rsidRDefault="005107DC" w:rsidP="005107DC">
      <w:pPr>
        <w:pStyle w:val="ListParagraph"/>
        <w:numPr>
          <w:ilvl w:val="0"/>
          <w:numId w:val="1"/>
        </w:numPr>
        <w:spacing w:line="480" w:lineRule="auto"/>
        <w:jc w:val="both"/>
        <w:rPr>
          <w:rFonts w:cs="Times New Roman"/>
          <w:szCs w:val="24"/>
        </w:rPr>
      </w:pPr>
      <w:r>
        <w:rPr>
          <w:rFonts w:cs="Times New Roman"/>
          <w:szCs w:val="24"/>
        </w:rPr>
        <w:t>The fraction</w:t>
      </w:r>
    </w:p>
    <w:p w14:paraId="21C58989" w14:textId="2B436A51" w:rsidR="005107DC" w:rsidRDefault="005107DC" w:rsidP="005107DC">
      <w:pPr>
        <w:pStyle w:val="ListParagraph"/>
        <w:numPr>
          <w:ilvl w:val="0"/>
          <w:numId w:val="1"/>
        </w:numPr>
        <w:spacing w:line="480" w:lineRule="auto"/>
        <w:jc w:val="both"/>
        <w:rPr>
          <w:rFonts w:cs="Times New Roman"/>
          <w:szCs w:val="24"/>
        </w:rPr>
      </w:pPr>
      <w:r>
        <w:rPr>
          <w:rFonts w:cs="Times New Roman"/>
          <w:szCs w:val="24"/>
        </w:rPr>
        <w:t>Along with (utility) value it is about xxx per cent.</w:t>
      </w:r>
    </w:p>
    <w:p w14:paraId="00F0A700" w14:textId="66206EE9" w:rsidR="005107DC" w:rsidRDefault="006077BB" w:rsidP="005107DC">
      <w:pPr>
        <w:pStyle w:val="ListParagraph"/>
        <w:numPr>
          <w:ilvl w:val="0"/>
          <w:numId w:val="1"/>
        </w:numPr>
        <w:spacing w:line="480" w:lineRule="auto"/>
        <w:jc w:val="both"/>
        <w:rPr>
          <w:rFonts w:cs="Times New Roman"/>
          <w:szCs w:val="24"/>
        </w:rPr>
      </w:pPr>
      <w:r>
        <w:rPr>
          <w:rFonts w:cs="Times New Roman"/>
          <w:szCs w:val="24"/>
        </w:rPr>
        <w:t xml:space="preserve">We agree that both is purpose related and thus similar. </w:t>
      </w:r>
    </w:p>
    <w:p w14:paraId="2E7EC6EE" w14:textId="1BF27A4F" w:rsidR="00CF7B3B" w:rsidRPr="005107DC" w:rsidRDefault="00CF7B3B" w:rsidP="005107DC">
      <w:pPr>
        <w:pStyle w:val="ListParagraph"/>
        <w:numPr>
          <w:ilvl w:val="0"/>
          <w:numId w:val="1"/>
        </w:numPr>
        <w:spacing w:line="480" w:lineRule="auto"/>
        <w:jc w:val="both"/>
        <w:rPr>
          <w:rFonts w:cs="Times New Roman"/>
          <w:szCs w:val="24"/>
        </w:rPr>
      </w:pPr>
      <w:r>
        <w:rPr>
          <w:rFonts w:cs="Times New Roman"/>
          <w:szCs w:val="24"/>
        </w:rPr>
        <w:t xml:space="preserve">As per EVT, goals are the “antecedents” of value beliefs, an assumption that has been contested. Our data does not allow testing this. </w:t>
      </w:r>
      <w:r w:rsidR="00264C72">
        <w:rPr>
          <w:rFonts w:cs="Times New Roman"/>
          <w:szCs w:val="24"/>
        </w:rPr>
        <w:t xml:space="preserve">Neither can we test to what degree there is a conceptual overlap. We can only conclude that around xxx of respondents implied a purpose-related factor as a driver of classroom-based motivation. </w:t>
      </w:r>
      <w:r w:rsidR="001F26FA">
        <w:rPr>
          <w:rFonts w:cs="Times New Roman"/>
          <w:szCs w:val="24"/>
        </w:rPr>
        <w:t xml:space="preserve">It could have been the artefact of the way we designed the questionnaire. </w:t>
      </w:r>
      <w:r>
        <w:rPr>
          <w:rFonts w:cs="Times New Roman"/>
          <w:szCs w:val="24"/>
        </w:rPr>
        <w:t xml:space="preserve"> </w:t>
      </w:r>
    </w:p>
    <w:p w14:paraId="03E0F181" w14:textId="77777777" w:rsidR="005107DC" w:rsidRDefault="005107DC" w:rsidP="000F04B7">
      <w:pPr>
        <w:spacing w:line="480" w:lineRule="auto"/>
        <w:ind w:firstLine="720"/>
        <w:jc w:val="both"/>
        <w:rPr>
          <w:rFonts w:ascii="Times New Roman" w:hAnsi="Times New Roman" w:cs="Times New Roman"/>
          <w:sz w:val="24"/>
          <w:szCs w:val="24"/>
        </w:rPr>
      </w:pPr>
    </w:p>
    <w:p w14:paraId="22F5A219" w14:textId="77777777" w:rsidR="005107DC" w:rsidRDefault="005107DC" w:rsidP="000F04B7">
      <w:pPr>
        <w:spacing w:line="480" w:lineRule="auto"/>
        <w:ind w:firstLine="720"/>
        <w:jc w:val="both"/>
        <w:rPr>
          <w:rFonts w:ascii="Times New Roman" w:hAnsi="Times New Roman" w:cs="Times New Roman"/>
          <w:sz w:val="24"/>
          <w:szCs w:val="24"/>
        </w:rPr>
      </w:pPr>
    </w:p>
    <w:p w14:paraId="5EFA8A28" w14:textId="679D91F7" w:rsidR="00D01B8D" w:rsidRDefault="000F04B7" w:rsidP="000F04B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Given the design of the questionnaires, which were about the “reasons” for experiencing (a)motivation, we added a coding category on goals. </w:t>
      </w:r>
      <w:r w:rsidRPr="002D16FF">
        <w:rPr>
          <w:rFonts w:ascii="Times New Roman" w:hAnsi="Times New Roman" w:cs="Times New Roman"/>
          <w:sz w:val="24"/>
          <w:szCs w:val="24"/>
        </w:rPr>
        <w:t xml:space="preserve">It accounted for around </w:t>
      </w:r>
      <w:r>
        <w:rPr>
          <w:rFonts w:ascii="Times New Roman" w:hAnsi="Times New Roman" w:cs="Times New Roman"/>
          <w:sz w:val="24"/>
          <w:szCs w:val="24"/>
        </w:rPr>
        <w:t>12</w:t>
      </w:r>
      <w:r w:rsidRPr="002D16FF">
        <w:rPr>
          <w:rFonts w:ascii="Times New Roman" w:hAnsi="Times New Roman" w:cs="Times New Roman"/>
          <w:sz w:val="24"/>
          <w:szCs w:val="24"/>
        </w:rPr>
        <w:t>.</w:t>
      </w:r>
      <w:r>
        <w:rPr>
          <w:rFonts w:ascii="Times New Roman" w:hAnsi="Times New Roman" w:cs="Times New Roman"/>
          <w:sz w:val="24"/>
          <w:szCs w:val="24"/>
        </w:rPr>
        <w:t>74</w:t>
      </w:r>
      <w:r w:rsidRPr="002D16FF">
        <w:rPr>
          <w:rFonts w:ascii="Times New Roman" w:hAnsi="Times New Roman" w:cs="Times New Roman"/>
          <w:sz w:val="24"/>
          <w:szCs w:val="24"/>
        </w:rPr>
        <w:t xml:space="preserve"> percent of the coded motivation </w:t>
      </w:r>
      <w:r>
        <w:rPr>
          <w:rFonts w:ascii="Times New Roman" w:hAnsi="Times New Roman" w:cs="Times New Roman"/>
          <w:sz w:val="24"/>
          <w:szCs w:val="24"/>
        </w:rPr>
        <w:t xml:space="preserve">segments. Slightly more than 35 percent of students that filled the motivation questionnaire gave references, which we coded as pertaining to goals. </w:t>
      </w:r>
      <w:r w:rsidR="00D01B8D">
        <w:rPr>
          <w:rFonts w:ascii="Times New Roman" w:hAnsi="Times New Roman" w:cs="Times New Roman"/>
          <w:sz w:val="24"/>
          <w:szCs w:val="24"/>
        </w:rPr>
        <w:t xml:space="preserve">We also assumed that personal goals and especially utility perceptions are related. </w:t>
      </w:r>
    </w:p>
    <w:p w14:paraId="3FA708A6" w14:textId="77777777" w:rsidR="00D01B8D" w:rsidRDefault="00D01B8D" w:rsidP="000F04B7">
      <w:pPr>
        <w:spacing w:line="480" w:lineRule="auto"/>
        <w:ind w:firstLine="720"/>
        <w:jc w:val="both"/>
        <w:rPr>
          <w:rFonts w:ascii="Times New Roman" w:hAnsi="Times New Roman" w:cs="Times New Roman"/>
          <w:sz w:val="24"/>
          <w:szCs w:val="24"/>
        </w:rPr>
      </w:pPr>
    </w:p>
    <w:p w14:paraId="51345C5C" w14:textId="77777777" w:rsidR="00D01B8D" w:rsidRDefault="00D01B8D" w:rsidP="000F04B7">
      <w:pPr>
        <w:spacing w:line="480" w:lineRule="auto"/>
        <w:ind w:firstLine="720"/>
        <w:jc w:val="both"/>
        <w:rPr>
          <w:rFonts w:ascii="Times New Roman" w:hAnsi="Times New Roman" w:cs="Times New Roman"/>
          <w:sz w:val="24"/>
          <w:szCs w:val="24"/>
        </w:rPr>
      </w:pPr>
    </w:p>
    <w:p w14:paraId="759113EC" w14:textId="77777777" w:rsidR="00D01B8D" w:rsidRDefault="00D01B8D" w:rsidP="000F04B7">
      <w:pPr>
        <w:spacing w:line="480" w:lineRule="auto"/>
        <w:ind w:firstLine="720"/>
        <w:jc w:val="both"/>
        <w:rPr>
          <w:rFonts w:ascii="Times New Roman" w:hAnsi="Times New Roman" w:cs="Times New Roman"/>
          <w:sz w:val="24"/>
          <w:szCs w:val="24"/>
        </w:rPr>
      </w:pPr>
    </w:p>
    <w:p w14:paraId="6008E288" w14:textId="60C80C69" w:rsidR="000F04B7" w:rsidRDefault="000F04B7" w:rsidP="000F04B7">
      <w:pPr>
        <w:spacing w:line="480" w:lineRule="auto"/>
        <w:ind w:firstLine="720"/>
        <w:jc w:val="both"/>
        <w:rPr>
          <w:rFonts w:ascii="Times New Roman" w:hAnsi="Times New Roman" w:cs="Times New Roman"/>
          <w:sz w:val="24"/>
          <w:szCs w:val="24"/>
        </w:rPr>
      </w:pPr>
      <w:r w:rsidRPr="002D16FF">
        <w:rPr>
          <w:rFonts w:ascii="Times New Roman" w:hAnsi="Times New Roman" w:cs="Times New Roman"/>
          <w:sz w:val="24"/>
          <w:szCs w:val="24"/>
        </w:rPr>
        <w:t xml:space="preserve">For example, a S3 student explained that “I have a goal </w:t>
      </w:r>
      <w:r>
        <w:rPr>
          <w:rFonts w:ascii="Times New Roman" w:hAnsi="Times New Roman" w:cs="Times New Roman"/>
          <w:sz w:val="24"/>
          <w:szCs w:val="24"/>
        </w:rPr>
        <w:t xml:space="preserve">[AND] </w:t>
      </w:r>
      <w:r w:rsidRPr="002D16FF">
        <w:rPr>
          <w:rFonts w:ascii="Times New Roman" w:hAnsi="Times New Roman" w:cs="Times New Roman"/>
          <w:sz w:val="24"/>
          <w:szCs w:val="24"/>
        </w:rPr>
        <w:t>motivation that I must achieve [it] and I feel that studying will make me accomplish it”.</w:t>
      </w:r>
      <w:r w:rsidR="00590415">
        <w:rPr>
          <w:rFonts w:ascii="Times New Roman" w:hAnsi="Times New Roman" w:cs="Times New Roman"/>
          <w:sz w:val="24"/>
          <w:szCs w:val="24"/>
        </w:rPr>
        <w:t xml:space="preserve"> The male student did not specify the goal that he wants to pursue through his studies. </w:t>
      </w:r>
      <w:r w:rsidR="00D01B8D">
        <w:rPr>
          <w:rFonts w:ascii="Times New Roman" w:hAnsi="Times New Roman" w:cs="Times New Roman"/>
          <w:sz w:val="24"/>
          <w:szCs w:val="24"/>
        </w:rPr>
        <w:t xml:space="preserve">Statements by other students suggest a variety of different types of goals that seem to matter for their studies </w:t>
      </w:r>
    </w:p>
    <w:p w14:paraId="786227B2" w14:textId="77777777" w:rsidR="000F04B7" w:rsidRDefault="000F04B7" w:rsidP="000F04B7">
      <w:pPr>
        <w:spacing w:line="480" w:lineRule="auto"/>
        <w:jc w:val="both"/>
        <w:rPr>
          <w:rFonts w:ascii="Times New Roman" w:hAnsi="Times New Roman" w:cs="Times New Roman"/>
          <w:sz w:val="24"/>
          <w:szCs w:val="24"/>
        </w:rPr>
      </w:pPr>
    </w:p>
    <w:p w14:paraId="6DAE176A" w14:textId="77777777" w:rsidR="000F04B7" w:rsidRDefault="000F04B7" w:rsidP="000F04B7">
      <w:pPr>
        <w:spacing w:line="480" w:lineRule="auto"/>
        <w:ind w:firstLine="720"/>
        <w:jc w:val="both"/>
        <w:rPr>
          <w:rFonts w:ascii="Times New Roman" w:hAnsi="Times New Roman" w:cs="Times New Roman"/>
          <w:sz w:val="24"/>
          <w:szCs w:val="24"/>
        </w:rPr>
      </w:pPr>
    </w:p>
    <w:p w14:paraId="0A703138" w14:textId="77777777" w:rsidR="000F04B7" w:rsidRDefault="000F04B7" w:rsidP="000F04B7">
      <w:pPr>
        <w:spacing w:line="480" w:lineRule="auto"/>
        <w:ind w:firstLine="720"/>
        <w:jc w:val="both"/>
        <w:rPr>
          <w:rFonts w:ascii="Times New Roman" w:hAnsi="Times New Roman" w:cs="Times New Roman"/>
          <w:sz w:val="24"/>
          <w:szCs w:val="24"/>
        </w:rPr>
      </w:pPr>
    </w:p>
    <w:p w14:paraId="6D53C493" w14:textId="77777777" w:rsidR="00D01B8D" w:rsidRDefault="000F04B7" w:rsidP="000F04B7">
      <w:pPr>
        <w:spacing w:line="480" w:lineRule="auto"/>
        <w:ind w:firstLine="720"/>
        <w:jc w:val="both"/>
        <w:rPr>
          <w:rFonts w:ascii="Times New Roman" w:hAnsi="Times New Roman" w:cs="Times New Roman"/>
          <w:sz w:val="24"/>
          <w:szCs w:val="24"/>
        </w:rPr>
      </w:pPr>
      <w:r w:rsidRPr="002D16FF">
        <w:rPr>
          <w:rFonts w:ascii="Times New Roman" w:hAnsi="Times New Roman" w:cs="Times New Roman"/>
          <w:sz w:val="24"/>
          <w:szCs w:val="24"/>
        </w:rPr>
        <w:t xml:space="preserve">In terms of goals mentioned, students generally differ. For example, a number of students indicated they wanted to become “a powerful person”. Others mentioned goals along the lines of “I want to be intelligent/smart” (female S1 student) or “because I want get good marks” (female S1 student). Two comments are warranted here. </w:t>
      </w:r>
    </w:p>
    <w:p w14:paraId="14E4B51C" w14:textId="77777777" w:rsidR="00D01B8D" w:rsidRDefault="00D01B8D" w:rsidP="000F04B7">
      <w:pPr>
        <w:spacing w:line="480" w:lineRule="auto"/>
        <w:ind w:firstLine="720"/>
        <w:jc w:val="both"/>
        <w:rPr>
          <w:rFonts w:ascii="Times New Roman" w:hAnsi="Times New Roman" w:cs="Times New Roman"/>
          <w:sz w:val="24"/>
          <w:szCs w:val="24"/>
        </w:rPr>
      </w:pPr>
    </w:p>
    <w:p w14:paraId="0E1FA56C" w14:textId="41A93F0D" w:rsidR="000F04B7" w:rsidRPr="002D16FF" w:rsidRDefault="000F04B7" w:rsidP="000F04B7">
      <w:pPr>
        <w:spacing w:line="480" w:lineRule="auto"/>
        <w:ind w:firstLine="720"/>
        <w:jc w:val="both"/>
        <w:rPr>
          <w:rFonts w:ascii="Times New Roman" w:hAnsi="Times New Roman" w:cs="Times New Roman"/>
          <w:sz w:val="24"/>
          <w:szCs w:val="24"/>
        </w:rPr>
      </w:pPr>
      <w:r w:rsidRPr="002D16FF">
        <w:rPr>
          <w:rFonts w:ascii="Times New Roman" w:hAnsi="Times New Roman" w:cs="Times New Roman"/>
          <w:sz w:val="24"/>
          <w:szCs w:val="24"/>
        </w:rPr>
        <w:t xml:space="preserve">First, one can assume that personal goals and utility perceptions are related. Student may only appreciate an exercise that helps them to succeed in class (i.e., school utility) if they also want to succeed in school </w:t>
      </w:r>
      <w:r w:rsidRPr="002D16F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{"citationItems":[{"id":"ITEM-1","itemData":{"DOI":"10.1037/0022-3514.85.3.541","ISSN":"00223514","PMID":"14498789","abstract":"The study of achievement goals has illuminated basic motivational processes, though controversy surrounds their nature and impact. In 5 studies, including a longitudinal study in a difficult premed course, the authors show that the impact of learning and performance goals depends on how they are operationalized. Active learning goals predicted active coping, sustained motivation, and higher achievement in the face of challenge. Among performance goals, ability-linked goals predicted withdrawal and poorer performance in the face of challenge (but provided a \"boost\" to performance when students met with success); normative goals did not predict decrements in motivation or performance; and outcome goals (wanting a good grade) were in fact equally related to learning goals and ability goals. Ways in which the findings address discrepancies in the literature are discussed.","author":[{"dropping-particle":"","family":"Grant","given":"Heidi","non-dropping-particle":"","parse-names":false,"suffix":""},{"dropping-particle":"","family":"Dweck","given":"Carol S.","non-dropping-particle":"","parse-names":false,"suffix":""}],"container-title":"Journal of Personality and Social Psychology","id":"ITEM-1","issue":"3","issued":{"date-parts":[["2003"]]},"page":"541-553","title":"Clarifying Achievement Goals and Their Impact","type":"article-journal","volume":"85"},"uris":["http://www.mendeley.com/documents/?uuid=d276815a-40ed-49dd-919e-4cca5df04bbd"]}],"mendeley":{"formattedCitation":"(Grant &amp; Dweck, 2003)","plainTextFormattedCitation":"(Grant &amp; Dweck, 2003)","previouslyFormattedCitation":"(i.e., “outcome goals”; Grant &amp; Dweck, 2003, p. 541)"},"properties":{"noteIndex":0},"schema":"https://github.com/citation-style-language/schema/raw/master/csl-citation.json"}</w:instrText>
      </w:r>
      <w:r w:rsidRPr="002D16FF">
        <w:rPr>
          <w:rFonts w:ascii="Times New Roman" w:hAnsi="Times New Roman" w:cs="Times New Roman"/>
          <w:sz w:val="24"/>
          <w:szCs w:val="24"/>
        </w:rPr>
        <w:fldChar w:fldCharType="separate"/>
      </w:r>
      <w:r w:rsidRPr="0010513B">
        <w:rPr>
          <w:rFonts w:ascii="Times New Roman" w:hAnsi="Times New Roman" w:cs="Times New Roman"/>
          <w:noProof/>
          <w:sz w:val="24"/>
          <w:szCs w:val="24"/>
        </w:rPr>
        <w:t>(Grant &amp; Dweck, 2003)</w:t>
      </w:r>
      <w:r w:rsidRPr="002D16FF">
        <w:rPr>
          <w:rFonts w:ascii="Times New Roman" w:hAnsi="Times New Roman" w:cs="Times New Roman"/>
          <w:sz w:val="24"/>
          <w:szCs w:val="24"/>
        </w:rPr>
        <w:fldChar w:fldCharType="end"/>
      </w:r>
      <w:r w:rsidRPr="002D16FF">
        <w:rPr>
          <w:rFonts w:ascii="Times New Roman" w:hAnsi="Times New Roman" w:cs="Times New Roman"/>
          <w:sz w:val="24"/>
          <w:szCs w:val="24"/>
        </w:rPr>
        <w:t xml:space="preserve">. This in turn gives rise to the question on how both constructs were distinguished during the coding work. Statements that referred to desired or obligatory end states were classified as goals whereas statements that expressed any kind of usefulness were interpreted as utility perceptions. The former were often indicated through verb phrases including “I want to” or “I have to” </w:t>
      </w:r>
      <w:r w:rsidRPr="002D16F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{"citationItems":[{"id":"ITEM-1","itemData":{"DOI":"10.1037/a0018947","ISSN":"00332909","PMID":"20438145","abstract":"This meta-analysis addresses whether achievement goal researchers are using different labels for the same constructs or putting the same labels on different constructs. We systematically examined whether conceptual and methodological differences in the measurement of achievement goals moderated achievement goal intercorrelations and relationships with outcomes. We reviewed 243 correlational studies of self-reported achievement goals comprising a total of 91,087 participants. The items used to measure achievement goals were coded as being goal relevant (future-focused, cognitively represented, competence-related end states that the individual approaches or avoids) and were categorized according to the different conceptual definitions found within the literature. The results indicated that achievement goal-outcome and goal-goal correlations differed significantly depending on the goal scale chosen, the individual items used to assess goal strivings, and sociodemographic characteristics of the sample under study. For example, performance-approach goal scales coded as having a majority of normatively referenced items had a positive correlation with performance outcomes (ř = .14), whereas scales with a majority of appearance and evaluative items had a negative relationship (ř = -.14). Mastery-approach goal scales that contained goal-relevant language were not significantly related to performance outcomes (ř = .05), whereas those that did not contain goal-relevant language had a positive relationship with performance outcomes (ř = .14). We concluded that achievement goal researchers are using the same label for conceptually different constructs. This discrepancy between conceptual and operational definitions and the absence of goal-relevant language in achievement goal measures may be preventing productive theory testing, research synthesis, and practical application. © 2010 American Psychological Association.","author":[{"dropping-particle":"","family":"Hulleman","given":"Chris S.","non-dropping-particle":"","parse-names":false,"suffix":""},{"dropping-particle":"","family":"Schrager","given":"Sheree M.","non-dropping-particle":"","parse-names":false,"suffix":""},{"dropping-particle":"","family":"Bodmann","given":"Shawn M.","non-dropping-particle":"","parse-names":false,"suffix":""},{"dropping-particle":"","family":"Harackiewicz","given":"Judith M.","non-dropping-particle":"","parse-names":false,"suffix":""}],"container-title":"Psychological Bulletin","id":"ITEM-1","issue":"3","issued":{"date-parts":[["2010"]]},"page":"422-449","title":"A Meta-Analytic Review of Achievement Goal Measures: Different Labels for the Same Constructs or Different Constructs With Similar Labels?","type":"article-journal","volume":"136"},"uris":["http://www.mendeley.com/documents/?uuid=142005ec-da89-4672-9b87-71bbf8ae4249"]}],"mendeley":{"formattedCitation":"(Hulleman et al., 2010)","plainTextFormattedCitation":"(Hulleman et al., 2010)","previouslyFormattedCitation":"(Hulleman, Schrager, Bodmann, &amp; Harackiewicz, 2010)"},"properties":{"noteIndex":0},"schema":"https://github.com/citation-style-language/schema/raw/master/csl-citation.json"}</w:instrText>
      </w:r>
      <w:r w:rsidRPr="002D16FF">
        <w:rPr>
          <w:rFonts w:ascii="Times New Roman" w:hAnsi="Times New Roman" w:cs="Times New Roman"/>
          <w:sz w:val="24"/>
          <w:szCs w:val="24"/>
        </w:rPr>
        <w:fldChar w:fldCharType="separate"/>
      </w:r>
      <w:r w:rsidRPr="0010513B">
        <w:rPr>
          <w:rFonts w:ascii="Times New Roman" w:hAnsi="Times New Roman" w:cs="Times New Roman"/>
          <w:noProof/>
          <w:sz w:val="24"/>
          <w:szCs w:val="24"/>
        </w:rPr>
        <w:t>(Hulleman et al., 2010)</w:t>
      </w:r>
      <w:r w:rsidRPr="002D16FF">
        <w:rPr>
          <w:rFonts w:ascii="Times New Roman" w:hAnsi="Times New Roman" w:cs="Times New Roman"/>
          <w:sz w:val="24"/>
          <w:szCs w:val="24"/>
        </w:rPr>
        <w:fldChar w:fldCharType="end"/>
      </w:r>
      <w:r w:rsidRPr="002D16FF">
        <w:rPr>
          <w:rFonts w:ascii="Times New Roman" w:hAnsi="Times New Roman" w:cs="Times New Roman"/>
          <w:sz w:val="24"/>
          <w:szCs w:val="24"/>
        </w:rPr>
        <w:t>. The latter often involves expressions such as “it makes me”, “it helps me”, “so that I can”.</w:t>
      </w:r>
      <w:r w:rsidRPr="005107DC">
        <w:rPr>
          <w:rStyle w:val="FootnoteReference"/>
        </w:rPr>
        <w:footnoteReference w:id="1"/>
      </w:r>
      <w:r w:rsidRPr="002D16FF">
        <w:rPr>
          <w:rFonts w:ascii="Times New Roman" w:hAnsi="Times New Roman" w:cs="Times New Roman"/>
          <w:sz w:val="24"/>
          <w:szCs w:val="24"/>
        </w:rPr>
        <w:t xml:space="preserve"> Second, the three example statements highlight that goal statements appear to be diverse. The first example could be understood as a social-status goal </w:t>
      </w:r>
      <w:r w:rsidRPr="002D16F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{"citationItems":[{"id":"ITEM-1","itemData":{"DOI":"10.1016/S0361-476X(02)00010-3","ISSN":"0361476X","abstract":"This qualitative investigation inductively identifies and describes the psychological parameters of middle-school students' social and academic goals. Data were collected from 86 students during 114 interviews and 24 structured observation periods. Inductive content analyses of the interview and observation data identified eight distinct motivational goals that students espoused for their academic achievement. These comprised three academic and five social goals. The analyses also identified: (a) each of these goals in terms of their component behaviours, affects, and cognitions, (b) that students did not hold these goals in isolation, and (c) that students' multiple goals interacted in conflicting, converging, and compensatory ways to influence students' academic motivation and performance. © 2002 Elsevier Science (USA). All rights reserved.","author":[{"dropping-particle":"","family":"Dowson","given":"Martin","non-dropping-particle":"","parse-names":false,"suffix":""},{"dropping-particle":"","family":"McInerney","given":"Dennis M.","non-dropping-particle":"","parse-names":false,"suffix":""}],"container-title":"Contemporary Educational Psychology","id":"ITEM-1","issue":"1","issued":{"date-parts":[["2003"]]},"page":"91-113","title":"What do students say about their motivational goals?: Towards a more complex and dynamic perspective on student motivation","type":"article-journal","volume":"28"},"uris":["http://www.mendeley.com/documents/?uuid=3e3057a6-728e-45dc-b36c-d1979f9b612b"]}],"mendeley":{"formattedCitation":"(Dowson &amp; McInerney, 2003)","plainTextFormattedCitation":"(Dowson &amp; McInerney, 2003)","previouslyFormattedCitation":"(Dowson &amp; McInerney, 2003)"},"properties":{"noteIndex":0},"schema":"https://github.com/citation-style-language/schema/raw/master/csl-citation.json"}</w:instrText>
      </w:r>
      <w:r w:rsidRPr="002D16FF">
        <w:rPr>
          <w:rFonts w:ascii="Times New Roman" w:hAnsi="Times New Roman" w:cs="Times New Roman"/>
          <w:sz w:val="24"/>
          <w:szCs w:val="24"/>
        </w:rPr>
        <w:fldChar w:fldCharType="separate"/>
      </w:r>
      <w:r w:rsidRPr="002D16FF">
        <w:rPr>
          <w:rFonts w:ascii="Times New Roman" w:hAnsi="Times New Roman" w:cs="Times New Roman"/>
          <w:noProof/>
          <w:sz w:val="24"/>
          <w:szCs w:val="24"/>
        </w:rPr>
        <w:t>(Dowson &amp; McInerney, 2003)</w:t>
      </w:r>
      <w:r w:rsidRPr="002D16FF">
        <w:rPr>
          <w:rFonts w:ascii="Times New Roman" w:hAnsi="Times New Roman" w:cs="Times New Roman"/>
          <w:sz w:val="24"/>
          <w:szCs w:val="24"/>
        </w:rPr>
        <w:fldChar w:fldCharType="end"/>
      </w:r>
      <w:r w:rsidRPr="002D16FF">
        <w:rPr>
          <w:rFonts w:ascii="Times New Roman" w:hAnsi="Times New Roman" w:cs="Times New Roman"/>
          <w:sz w:val="24"/>
          <w:szCs w:val="24"/>
        </w:rPr>
        <w:t xml:space="preserve">, the second one could be interpreted as a mastery goal </w:t>
      </w:r>
      <w:r w:rsidRPr="002D16F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{"citationItems":[{"id":"ITEM-1","itemData":{"author":[{"dropping-particle":"","family":"Elliot","given":"Andrew J.","non-dropping-particle":"","parse-names":false,"suffix":""},{"dropping-particle":"","family":"Hulleman","given":"Chris S.","non-dropping-particle":"","parse-names":false,"suffix":""}],"container-title":"Handbook of competence and motivation: Theory and application","editor":[{"dropping-particle":"","family":"Elliot","given":"A. J.","non-dropping-particle":"","parse-names":false,"suffix":""},{"dropping-particle":"","family":"Dweck","given":"C. S.","non-dropping-particle":"","parse-names":false,"suffix":""},{"dropping-particle":"","family":"Yeager","given":"D. S.","non-dropping-particle":"","parse-names":false,"suffix":""}],"id":"ITEM-1","issued":{"date-parts":[["2017"]]},"page":"43–60","publisher":"The Guilford Press","publisher-place":"New York","title":"Achievement goals","type":"chapter"},"uris":["http://www.mendeley.com/documents/?uuid=4af60d50-9e49-4bb3-b1ce-227db8fc031b"]}],"mendeley":{"formattedCitation":"(Elliot &amp; Hulleman, 2017)","plainTextFormattedCitation":"(Elliot &amp; Hulleman, 2017)","previouslyFormattedCitation":"(e.g. Elliot &amp; Hulleman, 2017)"},"properties":{"noteIndex":0},"schema":"https://github.com/citation-style-language/schema/raw/master/csl-citation.json"}</w:instrText>
      </w:r>
      <w:r w:rsidRPr="002D16FF">
        <w:rPr>
          <w:rFonts w:ascii="Times New Roman" w:hAnsi="Times New Roman" w:cs="Times New Roman"/>
          <w:sz w:val="24"/>
          <w:szCs w:val="24"/>
        </w:rPr>
        <w:fldChar w:fldCharType="separate"/>
      </w:r>
      <w:r w:rsidRPr="0010513B">
        <w:rPr>
          <w:rFonts w:ascii="Times New Roman" w:hAnsi="Times New Roman" w:cs="Times New Roman"/>
          <w:noProof/>
          <w:sz w:val="24"/>
          <w:szCs w:val="24"/>
        </w:rPr>
        <w:t>(Elliot &amp; Hulleman, 2017)</w:t>
      </w:r>
      <w:r w:rsidRPr="002D16FF">
        <w:rPr>
          <w:rFonts w:ascii="Times New Roman" w:hAnsi="Times New Roman" w:cs="Times New Roman"/>
          <w:sz w:val="24"/>
          <w:szCs w:val="24"/>
        </w:rPr>
        <w:fldChar w:fldCharType="end"/>
      </w:r>
      <w:r w:rsidRPr="002D16FF">
        <w:rPr>
          <w:rFonts w:ascii="Times New Roman" w:hAnsi="Times New Roman" w:cs="Times New Roman"/>
          <w:sz w:val="24"/>
          <w:szCs w:val="24"/>
        </w:rPr>
        <w:t xml:space="preserve"> whereas the last one could be understood as an outcome goal </w:t>
      </w:r>
      <w:r w:rsidRPr="002D16FF">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{"citationItems":[{"id":"ITEM-1","itemData":{"DOI":"10.1037/0022-3514.85.3.541","ISSN":"00223514","PMID":"14498789","abstract":"The study of achievement goals has illuminated basic motivational processes, though controversy surrounds their nature and impact. In 5 studies, including a longitudinal study in a difficult premed course, the authors show that the impact of learning and performance goals depends on how they are operationalized. Active learning goals predicted active coping, sustained motivation, and higher achievement in the face of challenge. Among performance goals, ability-linked goals predicted withdrawal and poorer performance in the face of challenge (but provided a \"boost\" to performance when students met with success); normative goals did not predict decrements in motivation or performance; and outcome goals (wanting a good grade) were in fact equally related to learning goals and ability goals. Ways in which the findings address discrepancies in the literature are discussed.","author":[{"dropping-particle":"","family":"Grant","given":"Heidi","non-dropping-particle":"","parse-names":false,"suffix":""},{"dropping-particle":"","family":"Dweck","given":"Carol S.","non-dropping-particle":"","parse-names":false,"suffix":""}],"container-title":"Journal of Personality and Social Psychology","id":"ITEM-1","issue":"3","issued":{"date-parts":[["2003"]]},"page":"541-553","title":"Clarifying Achievement Goals and Their Impact","type":"article-journal","volume":"85"},"uris":["http://www.mendeley.com/documents/?uuid=d276815a-40ed-49dd-919e-4cca5df04bbd"]}],"mendeley":{"formattedCitation":"(Grant &amp; Dweck, 2003)","plainTextFormattedCitation":"(Grant &amp; Dweck, 2003)","previouslyFormattedCitation":"(Grant &amp; Dweck, 2003)"},"properties":{"noteIndex":0},"schema":"https://github.com/citation-style-language/schema/raw/master/csl-citation.json"}</w:instrText>
      </w:r>
      <w:r w:rsidRPr="002D16FF">
        <w:rPr>
          <w:rFonts w:ascii="Times New Roman" w:hAnsi="Times New Roman" w:cs="Times New Roman"/>
          <w:sz w:val="24"/>
          <w:szCs w:val="24"/>
        </w:rPr>
        <w:fldChar w:fldCharType="separate"/>
      </w:r>
      <w:r w:rsidRPr="002D16FF">
        <w:rPr>
          <w:rFonts w:ascii="Times New Roman" w:hAnsi="Times New Roman" w:cs="Times New Roman"/>
          <w:noProof/>
          <w:sz w:val="24"/>
          <w:szCs w:val="24"/>
        </w:rPr>
        <w:t>(Grant &amp; Dweck, 2003)</w:t>
      </w:r>
      <w:r w:rsidRPr="002D16FF">
        <w:rPr>
          <w:rFonts w:ascii="Times New Roman" w:hAnsi="Times New Roman" w:cs="Times New Roman"/>
          <w:sz w:val="24"/>
          <w:szCs w:val="24"/>
        </w:rPr>
        <w:fldChar w:fldCharType="end"/>
      </w:r>
      <w:r w:rsidRPr="002D16FF">
        <w:rPr>
          <w:rFonts w:ascii="Times New Roman" w:hAnsi="Times New Roman" w:cs="Times New Roman"/>
          <w:sz w:val="24"/>
          <w:szCs w:val="24"/>
        </w:rPr>
        <w:t>. Despite the evidence of the diversity within the goal category, it was not differentiated out any further because it constituted a rather small subset (n = 80) within the motivation data. Goals hardly appeared within the confidence data.</w:t>
      </w:r>
    </w:p>
    <w:p w14:paraId="2E0734BF" w14:textId="77777777" w:rsidR="000F04B7" w:rsidRDefault="000F04B7"/>
    <w:sectPr w:rsidR="000F04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9D8A9" w14:textId="77777777" w:rsidR="00191EAB" w:rsidRDefault="00191EAB" w:rsidP="000F04B7">
      <w:pPr>
        <w:spacing w:line="240" w:lineRule="auto"/>
      </w:pPr>
      <w:r>
        <w:separator/>
      </w:r>
    </w:p>
  </w:endnote>
  <w:endnote w:type="continuationSeparator" w:id="0">
    <w:p w14:paraId="3E452E32" w14:textId="77777777" w:rsidR="00191EAB" w:rsidRDefault="00191EAB" w:rsidP="000F04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58C1E" w14:textId="77777777" w:rsidR="00191EAB" w:rsidRDefault="00191EAB" w:rsidP="000F04B7">
      <w:pPr>
        <w:spacing w:line="240" w:lineRule="auto"/>
      </w:pPr>
      <w:r>
        <w:separator/>
      </w:r>
    </w:p>
  </w:footnote>
  <w:footnote w:type="continuationSeparator" w:id="0">
    <w:p w14:paraId="1037AA04" w14:textId="77777777" w:rsidR="00191EAB" w:rsidRDefault="00191EAB" w:rsidP="000F04B7">
      <w:pPr>
        <w:spacing w:line="240" w:lineRule="auto"/>
      </w:pPr>
      <w:r>
        <w:continuationSeparator/>
      </w:r>
    </w:p>
  </w:footnote>
  <w:footnote w:id="1">
    <w:p w14:paraId="6F19DCEC" w14:textId="77777777" w:rsidR="000F04B7" w:rsidRPr="00526C5A" w:rsidRDefault="000F04B7" w:rsidP="000F04B7">
      <w:pPr>
        <w:pStyle w:val="FootnoteText"/>
        <w:jc w:val="both"/>
        <w:rPr>
          <w:sz w:val="16"/>
          <w:szCs w:val="16"/>
        </w:rPr>
      </w:pPr>
      <w:r w:rsidRPr="005107DC">
        <w:rPr>
          <w:rStyle w:val="FootnoteReference"/>
        </w:rPr>
        <w:footnoteRef/>
      </w:r>
      <w:r w:rsidRPr="00526C5A">
        <w:rPr>
          <w:sz w:val="16"/>
          <w:szCs w:val="16"/>
        </w:rPr>
        <w:t xml:space="preserve"> In a number of cases</w:t>
      </w:r>
      <w:r>
        <w:rPr>
          <w:sz w:val="16"/>
          <w:szCs w:val="16"/>
        </w:rPr>
        <w:t>,</w:t>
      </w:r>
      <w:r w:rsidRPr="00526C5A">
        <w:rPr>
          <w:sz w:val="16"/>
          <w:szCs w:val="16"/>
        </w:rPr>
        <w:t xml:space="preserve"> it was difficult to distinguish between personal and utility perceptions in a number of cases. For example, a male S1 student obtained motivation because “I will be a teacher”. It was coded goals but it is possible the student wanted to imply that the exercise he felt motivated about helped him to become a teacher. In that case it would have been a utility perception.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121B1A"/>
    <w:multiLevelType w:val="hybridMultilevel"/>
    <w:tmpl w:val="440047C2"/>
    <w:lvl w:ilvl="0" w:tplc="8FE4ABE6">
      <w:start w:val="2002"/>
      <w:numFmt w:val="bullet"/>
      <w:lvlText w:val="-"/>
      <w:lvlJc w:val="left"/>
      <w:pPr>
        <w:ind w:left="1080" w:hanging="360"/>
      </w:pPr>
      <w:rPr>
        <w:rFonts w:ascii="Times New Roman" w:eastAsia="Calibri" w:hAnsi="Times New Roman" w:cs="Times New Roman"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num w:numId="1" w16cid:durableId="1466003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B7"/>
    <w:rsid w:val="000F04B7"/>
    <w:rsid w:val="00191EAB"/>
    <w:rsid w:val="001F26FA"/>
    <w:rsid w:val="00264C72"/>
    <w:rsid w:val="002D56EB"/>
    <w:rsid w:val="0031039E"/>
    <w:rsid w:val="004B4B26"/>
    <w:rsid w:val="004E6FD2"/>
    <w:rsid w:val="005107DC"/>
    <w:rsid w:val="00515CF8"/>
    <w:rsid w:val="00590415"/>
    <w:rsid w:val="006077BB"/>
    <w:rsid w:val="006501FF"/>
    <w:rsid w:val="00C10E9D"/>
    <w:rsid w:val="00C66875"/>
    <w:rsid w:val="00CC5511"/>
    <w:rsid w:val="00CF7B3B"/>
    <w:rsid w:val="00D01B8D"/>
    <w:rsid w:val="00D9422D"/>
    <w:rsid w:val="00DC417F"/>
    <w:rsid w:val="00FC3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FC27"/>
  <w15:chartTrackingRefBased/>
  <w15:docId w15:val="{F98FE612-C2FB-46CB-8A5F-FFAB6A5C1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4B7"/>
    <w:pPr>
      <w:spacing w:after="0"/>
    </w:pPr>
    <w:rPr>
      <w:rFonts w:ascii="Calibri" w:eastAsia="Calibri" w:hAnsi="Calibri" w:cs="Calibri"/>
      <w:kern w:val="0"/>
      <w:lang w:eastAsia="en-GB"/>
      <w14:ligatures w14:val="none"/>
    </w:rPr>
  </w:style>
  <w:style w:type="paragraph" w:styleId="Heading1">
    <w:name w:val="heading 1"/>
    <w:basedOn w:val="Normal"/>
    <w:next w:val="Normal"/>
    <w:link w:val="Heading1Char"/>
    <w:uiPriority w:val="9"/>
    <w:qFormat/>
    <w:rsid w:val="000F04B7"/>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0F04B7"/>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0F04B7"/>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F04B7"/>
    <w:pPr>
      <w:keepNext/>
      <w:keepLines/>
      <w:spacing w:before="80" w:after="40"/>
      <w:outlineLvl w:val="3"/>
    </w:pPr>
    <w:rPr>
      <w:rFonts w:asciiTheme="minorHAnsi" w:eastAsiaTheme="majorEastAsia" w:hAnsiTheme="minorHAnsi" w:cstheme="majorBidi"/>
      <w:i/>
      <w:iCs/>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0F04B7"/>
    <w:pPr>
      <w:keepNext/>
      <w:keepLines/>
      <w:spacing w:before="80" w:after="40"/>
      <w:outlineLvl w:val="4"/>
    </w:pPr>
    <w:rPr>
      <w:rFonts w:asciiTheme="minorHAnsi" w:eastAsiaTheme="majorEastAsia" w:hAnsiTheme="minorHAnsi" w:cstheme="majorBidi"/>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0F04B7"/>
    <w:pPr>
      <w:keepNext/>
      <w:keepLines/>
      <w:spacing w:before="40"/>
      <w:outlineLvl w:val="5"/>
    </w:pPr>
    <w:rPr>
      <w:rFonts w:asciiTheme="minorHAnsi" w:eastAsiaTheme="majorEastAsia" w:hAnsiTheme="minorHAnsi" w:cstheme="majorBidi"/>
      <w:i/>
      <w:iCs/>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0F04B7"/>
    <w:pPr>
      <w:keepNext/>
      <w:keepLines/>
      <w:spacing w:before="40"/>
      <w:outlineLvl w:val="6"/>
    </w:pPr>
    <w:rPr>
      <w:rFonts w:asciiTheme="minorHAnsi" w:eastAsiaTheme="majorEastAsia" w:hAnsiTheme="minorHAnsi" w:cstheme="majorBidi"/>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0F04B7"/>
    <w:pPr>
      <w:keepNext/>
      <w:keepLines/>
      <w:outlineLvl w:val="7"/>
    </w:pPr>
    <w:rPr>
      <w:rFonts w:asciiTheme="minorHAnsi" w:eastAsiaTheme="majorEastAsia" w:hAnsiTheme="minorHAnsi" w:cstheme="majorBidi"/>
      <w:i/>
      <w:iCs/>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0F04B7"/>
    <w:pPr>
      <w:keepNext/>
      <w:keepLines/>
      <w:outlineLvl w:val="8"/>
    </w:pPr>
    <w:rPr>
      <w:rFonts w:asciiTheme="minorHAnsi" w:eastAsiaTheme="majorEastAsia" w:hAnsiTheme="minorHAnsi" w:cstheme="majorBidi"/>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4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04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04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4B7"/>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0F04B7"/>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0F04B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0F04B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0F04B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0F04B7"/>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0F04B7"/>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F04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4B7"/>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F04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4B7"/>
    <w:pPr>
      <w:spacing w:before="160" w:after="160"/>
      <w:jc w:val="center"/>
    </w:pPr>
    <w:rPr>
      <w:rFonts w:ascii="Times New Roman" w:eastAsiaTheme="minorHAnsi" w:hAnsi="Times New Roman" w:cstheme="minorBidi"/>
      <w:i/>
      <w:iCs/>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0F04B7"/>
    <w:rPr>
      <w:rFonts w:ascii="Times New Roman" w:hAnsi="Times New Roman"/>
      <w:i/>
      <w:iCs/>
      <w:color w:val="404040" w:themeColor="text1" w:themeTint="BF"/>
      <w:sz w:val="24"/>
    </w:rPr>
  </w:style>
  <w:style w:type="paragraph" w:styleId="ListParagraph">
    <w:name w:val="List Paragraph"/>
    <w:basedOn w:val="Normal"/>
    <w:uiPriority w:val="34"/>
    <w:qFormat/>
    <w:rsid w:val="000F04B7"/>
    <w:pPr>
      <w:spacing w:after="160"/>
      <w:ind w:left="720"/>
      <w:contextualSpacing/>
    </w:pPr>
    <w:rPr>
      <w:rFonts w:ascii="Times New Roman" w:eastAsiaTheme="minorHAnsi" w:hAnsi="Times New Roman" w:cstheme="minorBidi"/>
      <w:kern w:val="2"/>
      <w:sz w:val="24"/>
      <w:lang w:eastAsia="en-US"/>
      <w14:ligatures w14:val="standardContextual"/>
    </w:rPr>
  </w:style>
  <w:style w:type="character" w:styleId="IntenseEmphasis">
    <w:name w:val="Intense Emphasis"/>
    <w:basedOn w:val="DefaultParagraphFont"/>
    <w:uiPriority w:val="21"/>
    <w:qFormat/>
    <w:rsid w:val="000F04B7"/>
    <w:rPr>
      <w:i/>
      <w:iCs/>
      <w:color w:val="0F4761" w:themeColor="accent1" w:themeShade="BF"/>
    </w:rPr>
  </w:style>
  <w:style w:type="paragraph" w:styleId="IntenseQuote">
    <w:name w:val="Intense Quote"/>
    <w:basedOn w:val="Normal"/>
    <w:next w:val="Normal"/>
    <w:link w:val="IntenseQuoteChar"/>
    <w:uiPriority w:val="30"/>
    <w:qFormat/>
    <w:rsid w:val="000F04B7"/>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eastAsiaTheme="minorHAnsi" w:hAnsi="Times New Roman" w:cstheme="minorBidi"/>
      <w:i/>
      <w:iCs/>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0F04B7"/>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0F04B7"/>
    <w:rPr>
      <w:b/>
      <w:bCs/>
      <w:smallCaps/>
      <w:color w:val="0F4761" w:themeColor="accent1" w:themeShade="BF"/>
      <w:spacing w:val="5"/>
    </w:rPr>
  </w:style>
  <w:style w:type="character" w:styleId="FootnoteReference">
    <w:name w:val="footnote reference"/>
    <w:basedOn w:val="DefaultParagraphFont"/>
    <w:uiPriority w:val="99"/>
    <w:semiHidden/>
    <w:unhideWhenUsed/>
    <w:rsid w:val="000F04B7"/>
    <w:rPr>
      <w:vertAlign w:val="superscript"/>
    </w:rPr>
  </w:style>
  <w:style w:type="paragraph" w:styleId="FootnoteText">
    <w:name w:val="footnote text"/>
    <w:basedOn w:val="Normal"/>
    <w:link w:val="FootnoteTextChar"/>
    <w:uiPriority w:val="99"/>
    <w:unhideWhenUsed/>
    <w:rsid w:val="000F04B7"/>
    <w:pPr>
      <w:spacing w:line="240" w:lineRule="auto"/>
    </w:pPr>
    <w:rPr>
      <w:sz w:val="20"/>
      <w:szCs w:val="20"/>
    </w:rPr>
  </w:style>
  <w:style w:type="character" w:customStyle="1" w:styleId="FootnoteTextChar">
    <w:name w:val="Footnote Text Char"/>
    <w:basedOn w:val="DefaultParagraphFont"/>
    <w:link w:val="FootnoteText"/>
    <w:uiPriority w:val="99"/>
    <w:rsid w:val="000F04B7"/>
    <w:rPr>
      <w:rFonts w:ascii="Calibri" w:eastAsia="Calibri" w:hAnsi="Calibri" w:cs="Calibri"/>
      <w:kern w:val="0"/>
      <w:sz w:val="20"/>
      <w:szCs w:val="20"/>
      <w:lang w:eastAsia="en-GB"/>
      <w14:ligatures w14:val="none"/>
    </w:rPr>
  </w:style>
  <w:style w:type="character" w:styleId="EndnoteReference">
    <w:name w:val="endnote reference"/>
    <w:basedOn w:val="DefaultParagraphFont"/>
    <w:uiPriority w:val="99"/>
    <w:semiHidden/>
    <w:unhideWhenUsed/>
    <w:rsid w:val="005107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6</cp:revision>
  <dcterms:created xsi:type="dcterms:W3CDTF">2025-01-15T22:02:00Z</dcterms:created>
  <dcterms:modified xsi:type="dcterms:W3CDTF">2025-01-16T19:29:00Z</dcterms:modified>
</cp:coreProperties>
</file>