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drawing>
          <wp:inline xmlns:a="http://schemas.openxmlformats.org/drawingml/2006/main" xmlns:pic="http://schemas.openxmlformats.org/drawingml/2006/picture">
            <wp:extent cx="1508760" cy="14568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b_veliki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08760" cy="14568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/>
        <w:jc w:val="center"/>
      </w:pPr>
      <w:r>
        <w:rPr>
          <w:rFonts w:ascii="Liberation Sans" w:hAnsi="Liberation Sans" w:eastAsia="Liberation Sans"/>
          <w:b/>
          <w:color w:val="2A7A5F"/>
          <w:sz w:val="60"/>
        </w:rPr>
        <w:t>CHANGELOG</w:t>
      </w:r>
    </w:p>
    <w:p>
      <w:pPr>
        <w:jc w:val="center"/>
      </w:pPr>
      <w:r>
        <w:rPr>
          <w:rFonts w:ascii="Liberation Sans" w:hAnsi="Liberation Sans" w:eastAsia="Liberation Sans"/>
          <w:color w:val="52636D"/>
          <w:sz w:val="28"/>
        </w:rPr>
        <w:t>Zgodovina razvoja platforme in posameznih aplikacij</w:t>
      </w:r>
    </w:p>
    <w:p>
      <w:pPr>
        <w:spacing w:before="400"/>
        <w:jc w:val="center"/>
      </w:pPr>
      <w:r>
        <w:t>Dokument v1.5 · stanje source package v1.9.1 · zaključek prve razvojne faze</w:t>
      </w:r>
    </w:p>
    <w:p>
      <w:pPr>
        <w:jc w:val="center"/>
      </w:pPr>
      <w:r>
        <w:rPr>
          <w:rFonts w:ascii="Liberation Sans" w:hAnsi="Liberation Sans" w:eastAsia="Liberation Sans"/>
          <w:color w:val="52636D"/>
          <w:sz w:val="20"/>
        </w:rPr>
        <w:t>31. julij 2026</w:t>
      </w:r>
    </w:p>
    <w:p>
      <w:pPr>
        <w:spacing w:before="880"/>
        <w:jc w:val="center"/>
      </w:pPr>
      <w:r>
        <w:rPr>
          <w:rFonts w:ascii="Liberation Sans" w:hAnsi="Liberation Sans" w:eastAsia="Liberation Sans"/>
          <w:b/>
          <w:color w:val="2A7A5F"/>
          <w:sz w:val="24"/>
        </w:rPr>
        <w:t>UTRIP TRŽIČA</w:t>
      </w:r>
    </w:p>
    <w:p>
      <w:pPr>
        <w:jc w:val="center"/>
      </w:pPr>
      <w:r>
        <w:rPr>
          <w:rFonts w:ascii="Liberation Sans" w:hAnsi="Liberation Sans" w:eastAsia="Liberation Sans"/>
          <w:color w:val="52636D"/>
          <w:sz w:val="20"/>
        </w:rPr>
        <w:t>Podatki · analitika · umetna inteligenca</w:t>
      </w:r>
    </w:p>
    <w:p>
      <w:r>
        <w:br w:type="page"/>
      </w:r>
    </w:p>
    <w:p>
      <w:pPr>
        <w:pStyle w:val="Heading1"/>
      </w:pPr>
      <w:r>
        <w:t>Nadzor dokumenta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416"/>
      </w:tblGrid>
      <w:tr>
        <w:trPr>
          <w:tblHeader w:val="true"/>
          <w:cantSplit/>
        </w:trPr>
        <w:tc>
          <w:tcPr>
            <w:tcW w:type="dxa" w:w="2268"/>
            <w:shd w:fill="D9EAF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0067A3"/>
              <w:left w:val="single" w:sz="4" w:color="0067A3"/>
              <w:bottom w:val="single" w:sz="4" w:color="0067A3"/>
              <w:right w:val="single" w:sz="4" w:color="0067A3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Polje</w:t>
            </w:r>
          </w:p>
        </w:tc>
        <w:tc>
          <w:tcPr>
            <w:tcW w:type="dxa" w:w="7483"/>
            <w:shd w:fill="D9EAF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0067A3"/>
              <w:left w:val="single" w:sz="4" w:color="0067A3"/>
              <w:bottom w:val="single" w:sz="4" w:color="0067A3"/>
              <w:right w:val="single" w:sz="4" w:color="0067A3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Vrednost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0" w:lineRule="auto" w:before="0"/>
              <w:jc w:val="left"/>
            </w:pPr>
            <w:r>
              <w:rPr>
                <w:rFonts w:ascii="Liberation Sans" w:hAnsi="Liberation Sans" w:eastAsia="Liberation Sans"/>
                <w:b/>
                <w:color w:val="0067A3"/>
                <w:sz w:val="17"/>
              </w:rPr>
              <w:t>Namen</w:t>
            </w:r>
          </w:p>
        </w:tc>
        <w:tc>
          <w:tcPr>
            <w:tcW w:type="dxa" w:w="748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0" w:lineRule="auto" w:before="0"/>
            </w:pPr>
            <w:r>
              <w:rPr>
                <w:rFonts w:ascii="Liberation Sans" w:hAnsi="Liberation Sans" w:eastAsia="Liberation Sans"/>
                <w:color w:val="1F2937"/>
                <w:sz w:val="17"/>
              </w:rPr>
              <w:t>Sledljiva zgodovina funkcionalnih, podatkovnih, metodoloških in dokumentacijskih sprememb.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0" w:lineRule="auto" w:before="0"/>
              <w:jc w:val="left"/>
            </w:pPr>
            <w:r>
              <w:rPr>
                <w:rFonts w:ascii="Liberation Sans" w:hAnsi="Liberation Sans" w:eastAsia="Liberation Sans"/>
                <w:b/>
                <w:color w:val="0067A3"/>
                <w:sz w:val="17"/>
              </w:rPr>
              <w:t>Izhodišče</w:t>
            </w:r>
          </w:p>
        </w:tc>
        <w:tc>
          <w:tcPr>
            <w:tcW w:type="dxa" w:w="748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0" w:lineRule="auto" w:before="0"/>
            </w:pPr>
            <w:r>
              <w:rPr>
                <w:b w:val="0"/>
                <w:sz w:val="17"/>
              </w:rPr>
              <w:t>Source package prometni-utrip-trzica-app-1.9.1-prostorski-kontekst.zip, pregled source kode, PISO Desktop izvozi, TEMELJI PLATFORME v1.5 in PODATKOVNI KATALOG v1.1.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0" w:lineRule="auto" w:before="0"/>
              <w:jc w:val="left"/>
            </w:pPr>
            <w:r>
              <w:rPr>
                <w:rFonts w:ascii="Liberation Sans" w:hAnsi="Liberation Sans" w:eastAsia="Liberation Sans"/>
                <w:b/>
                <w:color w:val="0067A3"/>
                <w:sz w:val="17"/>
              </w:rPr>
              <w:t>Status</w:t>
            </w:r>
          </w:p>
        </w:tc>
        <w:tc>
          <w:tcPr>
            <w:tcW w:type="dxa" w:w="748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0" w:lineRule="auto" w:before="0"/>
            </w:pPr>
            <w:r>
              <w:rPr>
                <w:rFonts w:ascii="Liberation Sans" w:hAnsi="Liberation Sans" w:eastAsia="Liberation Sans"/>
                <w:color w:val="1F2937"/>
                <w:sz w:val="17"/>
              </w:rPr>
              <w:t>Živi dokument; izdaja v1.5 zaključuje prvo razvojno fazo s presekom 31. 7. 2026.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0" w:lineRule="auto" w:before="0"/>
              <w:jc w:val="left"/>
            </w:pPr>
            <w:r>
              <w:rPr>
                <w:rFonts w:ascii="Liberation Sans" w:hAnsi="Liberation Sans" w:eastAsia="Liberation Sans"/>
                <w:b/>
                <w:color w:val="0067A3"/>
                <w:sz w:val="17"/>
              </w:rPr>
              <w:t>Pomembno</w:t>
            </w:r>
          </w:p>
        </w:tc>
        <w:tc>
          <w:tcPr>
            <w:tcW w:type="dxa" w:w="748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0" w:lineRule="auto" w:before="0"/>
            </w:pPr>
            <w:r>
              <w:rPr>
                <w:rFonts w:ascii="Liberation Sans" w:hAnsi="Liberation Sans" w:eastAsia="Liberation Sans"/>
                <w:color w:val="1F2937"/>
                <w:sz w:val="17"/>
              </w:rPr>
              <w:t>Nekatere stare oznake so bile delovne in niso bile formalne izdaje. V dokumentu so označene kot prototip ali načrt.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EAF5F0"/>
            <w:tcMar>
              <w:top w:w="130" w:type="dxa"/>
              <w:start w:w="150" w:type="dxa"/>
              <w:bottom w:w="130" w:type="dxa"/>
              <w:end w:w="150" w:type="dxa"/>
            </w:tcMar>
            <w:tcBorders>
              <w:top w:val="single" w:sz="2" w:color="EAF5F0"/>
              <w:left w:val="single" w:sz="16" w:color="2A7A5F"/>
              <w:bottom w:val="single" w:sz="2" w:color="EAF5F0"/>
              <w:right w:val="single" w:sz="2" w:color="EAF5F0"/>
            </w:tcBorders>
          </w:tcPr>
          <w:p>
            <w:pPr>
              <w:pStyle w:val="Callout"/>
            </w:pPr>
            <w:r>
              <w:rPr>
                <w:rFonts w:ascii="Liberation Sans" w:hAnsi="Liberation Sans" w:eastAsia="Liberation Sans"/>
                <w:b/>
                <w:color w:val="2A7A5F"/>
              </w:rPr>
              <w:t>Pravilo changeloga</w:t>
            </w:r>
            <w:r>
              <w:rPr>
                <w:rFonts w:ascii="Liberation Sans" w:hAnsi="Liberation Sans" w:eastAsia="Liberation Sans"/>
                <w:color w:val="1F2937"/>
              </w:rPr>
              <w:br/>
              <w:t>Vsak zapis mora ločiti: funkcionalnost, podatke, metodologijo, uporabniški vmesnik, popravek napake, dokumentacijo in odprte naloge. Samo oznaka »nova verzija« brez vsebine ni dovolj.</w:t>
            </w:r>
          </w:p>
        </w:tc>
      </w:tr>
    </w:tbl>
    <w:p>
      <w:pPr>
        <w:spacing w:after="0"/>
      </w:pPr>
    </w:p>
    <w:p>
      <w:pPr>
        <w:pStyle w:val="Heading1"/>
      </w:pPr>
      <w:r>
        <w:t>Kazalo</w:t>
      </w:r>
    </w:p>
    <w:p>
      <w:r>
        <w:rPr>
          <w:rFonts w:ascii="Liberation Sans" w:hAnsi="Liberation Sans" w:eastAsia="Liberation Sans"/>
        </w:rPr>
        <w:fldChar w:fldCharType="begin"/>
        <w:instrText xml:space="preserve">TOC \o "1-3" \h \z \u</w:instrText>
        <w:fldChar w:fldCharType="end"/>
      </w:r>
    </w:p>
    <w:p>
      <w:pPr>
        <w:pStyle w:val="Smallnote"/>
      </w:pPr>
      <w:r>
        <w:rPr>
          <w:rFonts w:ascii="Liberation Sans" w:hAnsi="Liberation Sans" w:eastAsia="Liberation Sans"/>
        </w:rPr>
        <w:t>Kazalo se v Wordu osveži z desnim klikom na kazalo in izbiro »Posodobi polje«.</w:t>
      </w:r>
    </w:p>
    <w:p>
      <w:r>
        <w:br w:type="page"/>
      </w:r>
    </w:p>
    <w:p>
      <w:pPr>
        <w:pStyle w:val="Heading1"/>
      </w:pPr>
      <w:r>
        <w:t>1. Trenutno stanje verzij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1656"/>
        <w:gridCol w:w="3672"/>
        <w:gridCol w:w="2088"/>
      </w:tblGrid>
      <w:tr>
        <w:trPr>
          <w:tblHeader w:val="true"/>
          <w:cantSplit/>
        </w:trPr>
        <w:tc>
          <w:tcPr>
            <w:tcW w:type="dxa" w:w="1814"/>
            <w:shd w:fill="D9EAF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0067A3"/>
              <w:left w:val="single" w:sz="4" w:color="0067A3"/>
              <w:bottom w:val="single" w:sz="4" w:color="0067A3"/>
              <w:right w:val="single" w:sz="4" w:color="0067A3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Komponenta</w:t>
            </w:r>
          </w:p>
        </w:tc>
        <w:tc>
          <w:tcPr>
            <w:tcW w:type="dxa" w:w="1531"/>
            <w:shd w:fill="D9EAF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0067A3"/>
              <w:left w:val="single" w:sz="4" w:color="0067A3"/>
              <w:bottom w:val="single" w:sz="4" w:color="0067A3"/>
              <w:right w:val="single" w:sz="4" w:color="0067A3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Veljavna oznaka</w:t>
            </w:r>
          </w:p>
        </w:tc>
        <w:tc>
          <w:tcPr>
            <w:tcW w:type="dxa" w:w="4082"/>
            <w:shd w:fill="D9EAF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0067A3"/>
              <w:left w:val="single" w:sz="4" w:color="0067A3"/>
              <w:bottom w:val="single" w:sz="4" w:color="0067A3"/>
              <w:right w:val="single" w:sz="4" w:color="0067A3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Zadnja znana sprememba</w:t>
            </w:r>
          </w:p>
        </w:tc>
        <w:tc>
          <w:tcPr>
            <w:tcW w:type="dxa" w:w="2835"/>
            <w:shd w:fill="D9EAF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0067A3"/>
              <w:left w:val="single" w:sz="4" w:color="0067A3"/>
              <w:bottom w:val="single" w:sz="4" w:color="0067A3"/>
              <w:right w:val="single" w:sz="4" w:color="0067A3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Stanje uskladitve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0" w:lineRule="auto" w:before="0"/>
              <w:jc w:val="left"/>
            </w:pPr>
            <w:r>
              <w:rPr>
                <w:rFonts w:ascii="Liberation Sans" w:hAnsi="Liberation Sans" w:eastAsia="Liberation Sans"/>
                <w:color w:val="1F2937"/>
                <w:sz w:val="15"/>
              </w:rPr>
              <w:t>Source package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0" w:lineRule="auto" w:before="0"/>
            </w:pPr>
            <w:r>
              <w:rPr>
                <w:b w:val="0"/>
                <w:sz w:val="15"/>
              </w:rPr>
              <w:t>v1.9.1</w:t>
            </w:r>
          </w:p>
        </w:tc>
        <w:tc>
          <w:tcPr>
            <w:tcW w:type="dxa" w:w="40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0" w:lineRule="auto" w:before="0"/>
            </w:pPr>
            <w:r>
              <w:rPr>
                <w:b w:val="0"/>
                <w:sz w:val="15"/>
              </w:rPr>
              <w:t>31. 7. 2026 – prostorski kontekst PISO, centralni VERSION.js, posodobljeni README-ji in docs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0" w:lineRule="auto" w:before="0"/>
            </w:pPr>
            <w:r>
              <w:rPr>
                <w:b w:val="0"/>
                <w:sz w:val="15"/>
              </w:rPr>
              <w:t>Ni odprtega verzijskega neskladja.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0" w:lineRule="auto" w:before="0"/>
              <w:jc w:val="left"/>
            </w:pPr>
            <w:r>
              <w:rPr>
                <w:rFonts w:ascii="Liberation Sans" w:hAnsi="Liberation Sans" w:eastAsia="Liberation Sans"/>
                <w:color w:val="1F2937"/>
                <w:sz w:val="15"/>
              </w:rPr>
              <w:t>Vstopna platforma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0" w:lineRule="auto" w:before="0"/>
            </w:pPr>
            <w:r>
              <w:rPr>
                <w:rFonts w:ascii="Liberation Sans" w:hAnsi="Liberation Sans" w:eastAsia="Liberation Sans"/>
                <w:color w:val="1F2937"/>
                <w:sz w:val="15"/>
              </w:rPr>
              <w:t>v1.9.1</w:t>
            </w:r>
          </w:p>
        </w:tc>
        <w:tc>
          <w:tcPr>
            <w:tcW w:type="dxa" w:w="40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0" w:lineRule="auto" w:before="0"/>
            </w:pPr>
            <w:r>
              <w:rPr>
                <w:rFonts w:ascii="Liberation Sans" w:hAnsi="Liberation Sans" w:eastAsia="Liberation Sans"/>
                <w:color w:val="1F2937"/>
                <w:sz w:val="15"/>
              </w:rPr>
              <w:t>31. 7. 2026 – zaključek prve faze in centralno verzioniranje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0" w:lineRule="auto" w:before="0"/>
            </w:pPr>
            <w:r>
              <w:rPr>
                <w:rFonts w:ascii="Liberation Sans" w:hAnsi="Liberation Sans" w:eastAsia="Liberation Sans"/>
                <w:color w:val="1F2937"/>
                <w:sz w:val="15"/>
              </w:rPr>
              <w:t>Usklajeno z VERSION.js in korenskim README.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0" w:lineRule="auto" w:before="0"/>
              <w:jc w:val="left"/>
            </w:pPr>
            <w:r>
              <w:rPr>
                <w:rFonts w:ascii="Liberation Sans" w:hAnsi="Liberation Sans" w:eastAsia="Liberation Sans"/>
                <w:color w:val="1F2937"/>
                <w:sz w:val="15"/>
              </w:rPr>
              <w:t>AI analiza prometa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0" w:lineRule="auto" w:before="0"/>
            </w:pPr>
            <w:r>
              <w:rPr>
                <w:rFonts w:ascii="Liberation Sans" w:hAnsi="Liberation Sans" w:eastAsia="Liberation Sans"/>
                <w:color w:val="1F2937"/>
                <w:sz w:val="15"/>
              </w:rPr>
              <w:t>v1.62</w:t>
            </w:r>
          </w:p>
        </w:tc>
        <w:tc>
          <w:tcPr>
            <w:tcW w:type="dxa" w:w="40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0" w:lineRule="auto" w:before="0"/>
            </w:pPr>
            <w:r>
              <w:rPr>
                <w:rFonts w:ascii="Liberation Sans" w:hAnsi="Liberation Sans" w:eastAsia="Liberation Sans"/>
                <w:color w:val="1F2937"/>
                <w:sz w:val="15"/>
              </w:rPr>
              <w:t>31. 7. 2026 – dodan občinski prostorski kontekst; formule in uteži nespremenjene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0" w:lineRule="auto" w:before="0"/>
            </w:pPr>
            <w:r>
              <w:rPr>
                <w:rFonts w:ascii="Liberation Sans" w:hAnsi="Liberation Sans" w:eastAsia="Liberation Sans"/>
                <w:color w:val="1F2937"/>
                <w:sz w:val="15"/>
              </w:rPr>
              <w:t>README, index in centralni register so usklajeni.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0" w:lineRule="auto" w:before="0"/>
              <w:jc w:val="left"/>
            </w:pPr>
            <w:r>
              <w:rPr>
                <w:rFonts w:ascii="Liberation Sans" w:hAnsi="Liberation Sans" w:eastAsia="Liberation Sans"/>
                <w:color w:val="1F2937"/>
                <w:sz w:val="15"/>
              </w:rPr>
              <w:t>Javni prikaz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0" w:lineRule="auto" w:before="0"/>
            </w:pPr>
            <w:r>
              <w:rPr>
                <w:rFonts w:ascii="Liberation Sans" w:hAnsi="Liberation Sans" w:eastAsia="Liberation Sans"/>
                <w:color w:val="1F2937"/>
                <w:sz w:val="15"/>
              </w:rPr>
              <w:t>v1.6</w:t>
            </w:r>
          </w:p>
        </w:tc>
        <w:tc>
          <w:tcPr>
            <w:tcW w:type="dxa" w:w="40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0" w:lineRule="auto" w:before="0"/>
            </w:pPr>
            <w:r>
              <w:rPr>
                <w:rFonts w:ascii="Liberation Sans" w:hAnsi="Liberation Sans" w:eastAsia="Liberation Sans"/>
                <w:color w:val="1F2937"/>
                <w:sz w:val="15"/>
              </w:rPr>
              <w:t>31. 7. 2026 – dodan README in centralna oznaka verzije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0" w:lineRule="auto" w:before="0"/>
            </w:pPr>
            <w:r>
              <w:rPr>
                <w:rFonts w:ascii="Liberation Sans" w:hAnsi="Liberation Sans" w:eastAsia="Liberation Sans"/>
                <w:color w:val="1F2937"/>
                <w:sz w:val="15"/>
              </w:rPr>
              <w:t>Vsebinsko nespremenjen.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0" w:lineRule="auto" w:before="0"/>
              <w:jc w:val="left"/>
            </w:pPr>
            <w:r>
              <w:rPr>
                <w:rFonts w:ascii="Liberation Sans" w:hAnsi="Liberation Sans" w:eastAsia="Liberation Sans"/>
                <w:color w:val="1F2937"/>
                <w:sz w:val="15"/>
              </w:rPr>
              <w:t>Turistični utrip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0" w:lineRule="auto" w:before="0"/>
            </w:pPr>
            <w:r>
              <w:rPr>
                <w:b w:val="0"/>
                <w:sz w:val="15"/>
              </w:rPr>
              <w:t>v0.4</w:t>
            </w:r>
          </w:p>
        </w:tc>
        <w:tc>
          <w:tcPr>
            <w:tcW w:type="dxa" w:w="40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0" w:lineRule="auto" w:before="0"/>
            </w:pPr>
            <w:r>
              <w:rPr>
                <w:b w:val="0"/>
                <w:sz w:val="15"/>
              </w:rPr>
              <w:t>31. 7. 2026 – dokumentacijska in verzijska uskladitev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0" w:lineRule="auto" w:before="0"/>
            </w:pPr>
            <w:r>
              <w:rPr>
                <w:b w:val="0"/>
                <w:sz w:val="15"/>
              </w:rPr>
              <w:t>Vsebinsko nespremenjen.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0" w:lineRule="auto" w:before="0"/>
              <w:jc w:val="left"/>
            </w:pPr>
            <w:r>
              <w:rPr>
                <w:rFonts w:ascii="Liberation Sans" w:hAnsi="Liberation Sans" w:eastAsia="Liberation Sans"/>
                <w:color w:val="1F2937"/>
                <w:sz w:val="15"/>
              </w:rPr>
              <w:t>Uresničevanje Strategije turizma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0" w:lineRule="auto" w:before="0"/>
            </w:pPr>
            <w:r>
              <w:rPr>
                <w:rFonts w:ascii="Liberation Sans" w:hAnsi="Liberation Sans" w:eastAsia="Liberation Sans"/>
                <w:color w:val="1F2937"/>
                <w:sz w:val="15"/>
              </w:rPr>
              <w:t>v0.1</w:t>
            </w:r>
          </w:p>
        </w:tc>
        <w:tc>
          <w:tcPr>
            <w:tcW w:type="dxa" w:w="40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0" w:lineRule="auto" w:before="0"/>
            </w:pPr>
            <w:r>
              <w:rPr>
                <w:rFonts w:ascii="Liberation Sans" w:hAnsi="Liberation Sans" w:eastAsia="Liberation Sans"/>
                <w:color w:val="1F2937"/>
                <w:sz w:val="15"/>
              </w:rPr>
              <w:t>31. 7. 2026 – dokumentacijska in verzijska uskladitev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0" w:lineRule="auto" w:before="0"/>
            </w:pPr>
            <w:r>
              <w:rPr>
                <w:rFonts w:ascii="Liberation Sans" w:hAnsi="Liberation Sans" w:eastAsia="Liberation Sans"/>
                <w:color w:val="1F2937"/>
                <w:sz w:val="15"/>
              </w:rPr>
              <w:t>Vsebinsko nespremenjena.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0" w:lineRule="auto" w:before="0"/>
              <w:jc w:val="left"/>
            </w:pPr>
            <w:r>
              <w:rPr>
                <w:rFonts w:ascii="Liberation Sans" w:hAnsi="Liberation Sans" w:eastAsia="Liberation Sans"/>
                <w:color w:val="1F2937"/>
                <w:sz w:val="15"/>
              </w:rPr>
              <w:t>Tržič v turističnem okolju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0" w:lineRule="auto" w:before="0"/>
            </w:pPr>
            <w:r>
              <w:rPr>
                <w:rFonts w:ascii="Liberation Sans" w:hAnsi="Liberation Sans" w:eastAsia="Liberation Sans"/>
                <w:color w:val="1F2937"/>
                <w:sz w:val="15"/>
              </w:rPr>
              <w:t>v0.2</w:t>
            </w:r>
          </w:p>
        </w:tc>
        <w:tc>
          <w:tcPr>
            <w:tcW w:type="dxa" w:w="40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0" w:lineRule="auto" w:before="0"/>
            </w:pPr>
            <w:r>
              <w:rPr>
                <w:rFonts w:ascii="Liberation Sans" w:hAnsi="Liberation Sans" w:eastAsia="Liberation Sans"/>
                <w:color w:val="1F2937"/>
                <w:sz w:val="15"/>
              </w:rPr>
              <w:t>31. 7. 2026 – vključeno v enotni register verzij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0" w:lineRule="auto" w:before="0"/>
            </w:pPr>
            <w:r>
              <w:rPr>
                <w:rFonts w:ascii="Liberation Sans" w:hAnsi="Liberation Sans" w:eastAsia="Liberation Sans"/>
                <w:color w:val="1F2937"/>
                <w:sz w:val="15"/>
              </w:rPr>
              <w:t>Vsebinsko nespremenjen.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0" w:lineRule="auto" w:before="0"/>
              <w:jc w:val="left"/>
            </w:pPr>
            <w:r>
              <w:rPr>
                <w:rFonts w:ascii="Liberation Sans" w:hAnsi="Liberation Sans" w:eastAsia="Liberation Sans"/>
                <w:color w:val="1F2937"/>
                <w:sz w:val="15"/>
              </w:rPr>
              <w:t>Deževni vrt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0" w:lineRule="auto" w:before="0"/>
            </w:pPr>
            <w:r>
              <w:rPr>
                <w:rFonts w:ascii="Liberation Sans" w:hAnsi="Liberation Sans" w:eastAsia="Liberation Sans"/>
                <w:color w:val="1F2937"/>
                <w:sz w:val="15"/>
              </w:rPr>
              <w:t>v0.1</w:t>
            </w:r>
          </w:p>
        </w:tc>
        <w:tc>
          <w:tcPr>
            <w:tcW w:type="dxa" w:w="40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0" w:lineRule="auto" w:before="0"/>
            </w:pPr>
            <w:r>
              <w:rPr>
                <w:rFonts w:ascii="Liberation Sans" w:hAnsi="Liberation Sans" w:eastAsia="Liberation Sans"/>
                <w:color w:val="1F2937"/>
                <w:sz w:val="15"/>
              </w:rPr>
              <w:t>31. 7. 2026 – dokumentacijska in verzijska uskladitev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0" w:lineRule="auto" w:before="0"/>
            </w:pPr>
            <w:r>
              <w:rPr>
                <w:rFonts w:ascii="Liberation Sans" w:hAnsi="Liberation Sans" w:eastAsia="Liberation Sans"/>
                <w:color w:val="1F2937"/>
                <w:sz w:val="15"/>
              </w:rPr>
              <w:t>Vsebinsko nespremenjen.</w:t>
            </w:r>
          </w:p>
        </w:tc>
      </w:tr>
    </w:tbl>
    <w:p>
      <w:pPr>
        <w:spacing w:after="0"/>
      </w:pPr>
    </w:p>
    <w:p>
      <w:pPr>
        <w:pStyle w:val="Heading1"/>
      </w:pPr>
      <w:r>
        <w:t>2. Kronološki changelog</w:t>
      </w:r>
    </w:p>
    <w:p>
      <w:pPr>
        <w:pStyle w:val="Heading2"/>
      </w:pPr>
      <w:r>
        <w:t>Source package v1.9.1 – prostorski kontekst, enotno verzioniranje in zaključek prve faze – 31. julij 2026</w:t>
      </w:r>
    </w:p>
    <w:p>
      <w:pPr>
        <w:pStyle w:val="ListBullet"/>
      </w:pPr>
      <w:r>
        <w:t>Obseg. Zaključen je prvi razvojni presek platforme s šestimi delujočimi aplikacijami. Vstopna platforma je v1.9.1, analitika v1.62; druge vsebinske verzije ostajajo nespremenjene.</w:t>
      </w:r>
    </w:p>
    <w:p>
      <w:pPr>
        <w:pStyle w:val="ListBullet"/>
      </w:pPr>
      <w:r>
        <w:t>Verzioniranje. Dodana sta VERSION.js in assets/js/apply-version.js. Oznake platforme in aplikacij se odslej vodijo centralno ter samodejno vpisujejo v naslove, glave in noge strani.</w:t>
      </w:r>
    </w:p>
    <w:p>
      <w:pPr>
        <w:pStyle w:val="ListBullet"/>
      </w:pPr>
      <w:r>
        <w:t>Dokumentacija. Izdelan je korenski README, dodan README javnega prikaza, posodobljeni so vsi aplikacijski README-ji ter docs/CHANGELOG.md, docs/METODOLOGIJA.md, docs/PODATKOVNI_VIRI.md in novi docs/PODATKOVNI_KATALOG.md.</w:t>
      </w:r>
    </w:p>
    <w:p>
      <w:pPr>
        <w:pStyle w:val="ListBullet"/>
      </w:pPr>
      <w:r>
        <w:t>Čiščenje. Odstranjene so zastarele navedbe source v1.71 iz dnevnega svetovalca; v izdajo niso ponovno dodani zastareli TXT dokumenti ali odvečni korenski /data imenik.</w:t>
      </w:r>
    </w:p>
    <w:p>
      <w:pPr>
        <w:pStyle w:val="ListBullet"/>
      </w:pPr>
      <w:r>
        <w:t>PISO Desktop. Pregledani so atributni izvozi BCP, BUS, pločniki, omejitve hitrosti, naselja, hitrost, kolesarske poti in cestne zapore. Uporabni izvozi so dokumentirani kot kontekst; trije prazni izvozi so označeni kot manjkajoči in ne kot vrednost nič.</w:t>
      </w:r>
    </w:p>
    <w:p>
      <w:pPr>
        <w:pStyle w:val="ListBullet"/>
      </w:pPr>
      <w:r>
        <w:t>Metodologija. PISO viri ne spreminjajo formul, uteži, indeksa Utrip Tržiča, regresij, scenarijev, kakovosti ali zanesljivosti. Za prihodnje kartiranje so potrebne geometrije, CRS in šifranti.</w:t>
      </w:r>
    </w:p>
    <w:p>
      <w:pPr>
        <w:pStyle w:val="ListBullet"/>
      </w:pPr>
      <w:r>
        <w:t>Krovni dokumenti. TEMELJI PLATFORME so posodobljeni na v1.5, CHANGELOG na v1.5 in PODATKOVNI KATALOG na v1.1.</w:t>
      </w:r>
    </w:p>
    <w:p>
      <w:pPr>
        <w:pStyle w:val="Heading2"/>
      </w:pPr>
      <w:r>
        <w:t>Source package v1.9 / Tržič v turističnem okolju v0.2 – 30. julij 2026</w:t>
      </w:r>
    </w:p>
    <w:p>
      <w:pPr>
        <w:pStyle w:val="ListBullet"/>
      </w:pPr>
      <w:r>
        <w:t>Obseg. Spremenjena je samo mapa apps/turisticno-okolje. Druge aplikacije, vstopna stran, prometni podatki in skupni CSS so ostali nespremenjeni.</w:t>
      </w:r>
    </w:p>
    <w:p>
      <w:pPr>
        <w:pStyle w:val="ListBullet"/>
      </w:pPr>
      <w:r>
        <w:t>Primerjalne občine. Poleg Tržiča, Radovljice in Bleda so dodani Preddvor, Jesenice in Idrija; Tržič ostaja stalna referenca.</w:t>
      </w:r>
    </w:p>
    <w:p>
      <w:pPr>
        <w:pStyle w:val="ListBullet"/>
      </w:pPr>
      <w:r>
        <w:t>Podatki. Mesečna tabela SURS 2164466S je razširjena na januar 2020–junij 2026, letna tabela 2164525S ostaja 2018–2025, zmogljivosti 2164527S pa 2019–2025.</w:t>
      </w:r>
    </w:p>
    <w:p>
      <w:pPr>
        <w:pStyle w:val="ListBullet"/>
      </w:pPr>
      <w:r>
        <w:t>Potrošnja. Dodane so tabele SURS 2176731S, 2176740S in 2176737S ter klasifikacija eTUR_VrsteOBCIN. Model za leto 2025 poveže tuje nočitve po trgih s povprečnimi dnevnimi izdatki po vrsti občine.</w:t>
      </w:r>
    </w:p>
    <w:p>
      <w:pPr>
        <w:pStyle w:val="ListBullet"/>
      </w:pPr>
      <w:r>
        <w:t>Rezultat. Za Tržič je osrednja modelna ocena približno 2,9 milijona EUR, orientacijski razpon približno 1,5–4,4 milijona EUR. Ocena ni dejanski prihodek lokalnih ponudnikov in razpon ni interval zaupanja.</w:t>
      </w:r>
    </w:p>
    <w:p>
      <w:pPr>
        <w:pStyle w:val="ListBullet"/>
      </w:pPr>
      <w:r>
        <w:t>Zaščitene vrednosti. SURS je pri Preddvoru štiri mesečne vrednosti označil z »z«. Ohranijo se kot manjkajoče; niso pretvorjene v nič. Pri modelu se manjkajoči letni obseg ovrednoti posebej dokumentirano.</w:t>
      </w:r>
    </w:p>
    <w:p>
      <w:pPr>
        <w:pStyle w:val="ListBullet"/>
      </w:pPr>
      <w:r>
        <w:t>Signali. Konkurenčni in prelivni izračuni uporabljajo medletne mesečne spremembe od januarja 2023 do junija 2026 ter Pearsonovo in Spearmanovo korelacijo z zamiki 0–3 mesece.</w:t>
      </w:r>
    </w:p>
    <w:p>
      <w:pPr>
        <w:pStyle w:val="ListBullet"/>
      </w:pPr>
      <w:r>
        <w:t>Tehnika. Ohranjeni so vsi šest izvornih XLSX izvozov; posodobljena sta lokalni JSON in JavaScript. Aplikacija ima lasten CSS in deluje lokalno, na GitHub Pages ter običajnem spletnem strežniku.</w:t>
      </w:r>
    </w:p>
    <w:p>
      <w:pPr>
        <w:pStyle w:val="ListBullet"/>
      </w:pPr>
      <w:r>
        <w:t>Dokumentacija. TEMELJI PLATFORME in Word CHANGELOG sta posodobljena na v1.4; dokumentirani so viri, klasifikacija občin, metodologija potrošnje, omejitve in odprte naloge.</w:t>
      </w:r>
    </w:p>
    <w:p>
      <w:pPr>
        <w:pStyle w:val="Heading2"/>
      </w:pPr>
      <w:r>
        <w:t>Source package v1.9 / revizija dogodkov v0.1 – 30. julij 2026</w:t>
      </w:r>
    </w:p>
    <w:p>
      <w:pPr>
        <w:pStyle w:val="ListBullet"/>
      </w:pPr>
      <w:r>
        <w:t>Obseg. Spremembe so omejene na besedila in metodološke razlage v apps/analitika ter spremljajočo dokumentacijo; druge aplikacije, formule, uteži, postavitev in podatkovne datoteke niso spremenjene.</w:t>
      </w:r>
    </w:p>
    <w:p>
      <w:pPr>
        <w:pStyle w:val="ListBullet"/>
      </w:pPr>
      <w:r>
        <w:t>Podatki. apps/analitika/data-js/events.js vsebuje 3.547 dnevnih zapisov za obdobje 1. 11. 2023–10. 8. 2026. Večdnevni dogodki so razširjeni na vsak aktiven koledarski dan.</w:t>
      </w:r>
    </w:p>
    <w:p>
      <w:pPr>
        <w:pStyle w:val="ListBullet"/>
      </w:pPr>
      <w:r>
        <w:t>Utrip. Komponenta Dogodki z 10-odstotno utežjo meri aktivne koledarske dneve dogodkov v mesecu, ne števila različnih prireditev, njihove velikosti ali obiskanosti.</w:t>
      </w:r>
    </w:p>
    <w:p>
      <w:pPr>
        <w:pStyle w:val="ListBullet"/>
      </w:pPr>
      <w:r>
        <w:t>Dnevna razlaga. Odgovor »Kaj se je zgodilo dne …?« evidentiran dogodek razlaga kot koledarski kontekst; brez podatka o obiskanosti ne sklepa o dejanskem prometnem ali parkirnem učinku.</w:t>
      </w:r>
    </w:p>
    <w:p>
      <w:pPr>
        <w:pStyle w:val="ListBullet"/>
      </w:pPr>
      <w:r>
        <w:t>Primerljivost. Robni delni meseci izvoza in dolgotrajni večdnevni dogodki lahko vplivajo na mesečno komponento; popolnejši arhiv ne pomeni samodejno več prireditvene aktivnosti.</w:t>
      </w:r>
    </w:p>
    <w:p>
      <w:pPr>
        <w:pStyle w:val="ListBullet"/>
      </w:pPr>
      <w:r>
        <w:t>Ocene. Kakovost podatkov in zanesljivost modela ostajata nespremenjeni, ker pokritost dogodkov v trenutnih formulah ni samostojen validiran člen.</w:t>
      </w:r>
    </w:p>
    <w:p>
      <w:pPr>
        <w:pStyle w:val="ListBullet"/>
      </w:pPr>
      <w:r>
        <w:t>Dokumentacija. Posodobljeni so apps/analitika/README.md, docs/METODOLOGIJA.md, docs/PODATKOVNI_VIRI.md, docs/CHANGELOG.md ter krovna dokumenta TEMELJI PLATFORME in CHANGELOG v1.3.</w:t>
      </w:r>
    </w:p>
    <w:p>
      <w:pPr>
        <w:pStyle w:val="Heading2"/>
      </w:pPr>
      <w:r>
        <w:t>Source package v1.9 / Tržič v turističnem okolju v0.1 – 30. julij 2026</w:t>
      </w:r>
    </w:p>
    <w:p>
      <w:pPr>
        <w:pStyle w:val="ListBullet"/>
      </w:pPr>
      <w:r>
        <w:t>Nova aplikacija. Dodana je mapa apps/turisticno-okolje z index.html, styles.css, app.js, README.md, izvornimi SURS XLSX izvozi in normaliziranimi podatki.</w:t>
      </w:r>
    </w:p>
    <w:p>
      <w:pPr>
        <w:pStyle w:val="ListBullet"/>
      </w:pPr>
      <w:r>
        <w:t>Vstopna stran. Dodana je šesta aktivna kartica, oznaka vstopne platforme pa je posodobljena na v1.9.</w:t>
      </w:r>
    </w:p>
    <w:p>
      <w:pPr>
        <w:pStyle w:val="ListBullet"/>
      </w:pPr>
      <w:r>
        <w:t>Primerjava. Aplikacija primerja Tržič z Radovljico in Bledom po gostih, nočitvah, sezonskosti, turističnih trgih in nastanitvenih zmogljivostih.</w:t>
      </w:r>
    </w:p>
    <w:p>
      <w:pPr>
        <w:pStyle w:val="ListBullet"/>
      </w:pPr>
      <w:r>
        <w:t>Letni podatki. SURS SI-STAT 2164525S zajema goste in nočitve 2018–2025; dinamika je prikazana tudi z indeksom 2019 = 100.</w:t>
      </w:r>
    </w:p>
    <w:p>
      <w:pPr>
        <w:pStyle w:val="ListBullet"/>
      </w:pPr>
      <w:r>
        <w:t>Mesečni trgi. SURS SI-STAT 2164466S zajema mesečne podatke po državah od januarja 2025 do junija 2026.</w:t>
      </w:r>
    </w:p>
    <w:p>
      <w:pPr>
        <w:pStyle w:val="ListBullet"/>
      </w:pPr>
      <w:r>
        <w:t>Zmogljivosti. SURS SI-STAT 2164527S zajema nastanitvene enote ter vsa in stalna ležišča 2019–2025; nočitve na stalno ležišče so približen kazalnik, ne uradna zasedenost.</w:t>
      </w:r>
    </w:p>
    <w:p>
      <w:pPr>
        <w:pStyle w:val="ListBullet"/>
      </w:pPr>
      <w:r>
        <w:t>Signali. Konkurenčni in prelivni signali temeljijo na Pearsonovi in Spearmanovi korelaciji mesečnih odstotnih sprememb z zamiki 0–3 mesece; korelacija ni dokaz vzročnosti ali gibanja istih gostov.</w:t>
      </w:r>
    </w:p>
    <w:p>
      <w:pPr>
        <w:pStyle w:val="ListBullet"/>
      </w:pPr>
      <w:r>
        <w:t>Omejitve. Mesečni niz ima 18 mesecev in ne zajema dnevnih obiskovalcev; na razlike vplivajo tudi velikost, ponudba, cene, dogodki, vreme in promocija.</w:t>
      </w:r>
    </w:p>
    <w:p>
      <w:pPr>
        <w:pStyle w:val="Heading2"/>
      </w:pPr>
      <w:r>
        <w:t>Source package v1.8 / Turistični utrip v0.4 – 25. julij 2026</w:t>
      </w:r>
    </w:p>
    <w:p>
      <w:pPr>
        <w:pStyle w:val="ListBullet"/>
      </w:pPr>
      <w:r>
        <w:t>Obseg. Verzija vstopne platforme ostaja v1.8; spremenjene so samo datoteke in podatki znotraj apps/turizem. Druge aplikacije, skupni CSS in prometni podatki niso bili spremenjeni.</w:t>
      </w:r>
    </w:p>
    <w:p>
      <w:pPr>
        <w:pStyle w:val="ListBullet"/>
      </w:pPr>
      <w:r>
        <w:t>Verzija aplikacije. Turistični utrip je posodobljen z v0.1.1 na v0.4; aplikacijski index.html in README.md sta usklajena na v0.4.</w:t>
      </w:r>
    </w:p>
    <w:p>
      <w:pPr>
        <w:pStyle w:val="ListBullet"/>
      </w:pPr>
      <w:r>
        <w:t>Podatkovni vir. Dodan je agregirani Google Analytics 4 izvoz za visit-trzic.com za obdobje 25. 5.–24. 7. 2026. Izvornih je šest CSV-jev: mesečni pregled, strani, vstopne strani, viri obiska, države in dogodki.</w:t>
      </w:r>
    </w:p>
    <w:p>
      <w:pPr>
        <w:pStyle w:val="ListBullet"/>
      </w:pPr>
      <w:r>
        <w:t>Sledljivost. Izvorni CSV-ji so ohranjeni v data-source/google-analytics, normalizirani podatki pa v data-js/visit-trzic-ga4.js. Podatki ne vsebujejo uporabniških ID-jev, Client ID-jev, IP-naslovov ali drugih osebnih podatkov.</w:t>
      </w:r>
    </w:p>
    <w:p>
      <w:pPr>
        <w:pStyle w:val="ListBullet"/>
      </w:pPr>
      <w:r>
        <w:t>Uporabniški vmesnik. Podrobni samostojni prikazi GA4 so odstranjeni; ohranjen je zgoščen sklop, ki neposredno primerja spletno zanimanje z evidentiranimi gosti in nočitvami.</w:t>
      </w:r>
    </w:p>
    <w:p>
      <w:pPr>
        <w:pStyle w:val="ListBullet"/>
      </w:pPr>
      <w:r>
        <w:t>Mesečna primerjava. Prikazane so spletne seje, gostje in nočitve po skupnih mesecih z oznako polnega ali delnega meseca. Maj in julij sta delna; junij 2026 je edini polni skupni mesec.</w:t>
      </w:r>
    </w:p>
    <w:p>
      <w:pPr>
        <w:pStyle w:val="ListBullet"/>
      </w:pPr>
      <w:r>
        <w:t>Primerjava trgov. Za zadnji polni skupni mesec se spletne države primerjajo z dejanskimi turističnimi trgi. Imena držav so normalizirana, rezultat pa je opisen signal in ne dokaz spletne konverzije.</w:t>
      </w:r>
    </w:p>
    <w:p>
      <w:pPr>
        <w:pStyle w:val="ListBullet"/>
      </w:pPr>
      <w:r>
        <w:t>Časovni zamik. Pripravljena je analiza zamikov 0–3 mesece s Pearsonovo korelacijo. Izračun se aktivira pri najmanj 12 polnih skupnih mesecih; za stabilnejšo oceno je priporočljivih 24.</w:t>
      </w:r>
    </w:p>
    <w:p>
      <w:pPr>
        <w:pStyle w:val="ListBullet"/>
      </w:pPr>
      <w:r>
        <w:t>Sezonskost. Pripravljena je primerjava mesečnega profila sej, gostov in nočitev. Dokler ni 12 polnih skupnih mesecev, aplikacija prikaže stanje pripravljenosti in ne izračuna navidezno natančnega rezultata.</w:t>
      </w:r>
    </w:p>
    <w:p>
      <w:pPr>
        <w:pStyle w:val="ListBullet"/>
      </w:pPr>
      <w:r>
        <w:t>Vsebine po državah. Trenutna izvoza Country in Page path sta ločena; aplikacija ju ne združuje brez podlage. Potreben je skupni izvoz Year, Month, Country, Page path, Page title in Views oziroma Sessions.</w:t>
      </w:r>
    </w:p>
    <w:p>
      <w:pPr>
        <w:pStyle w:val="ListBullet"/>
      </w:pPr>
      <w:r>
        <w:t>Omejitve. Spletna seja ni fizični obisk; turistične evidence ne zajemajo dnevnih obiskovalcev; del uporabnikov zaradi piškotkov in blokatorjev ni zajet; aktivnih uporabnikov po mesecih ni dovoljeno preprosto seštevati; v trenutnem izvozu je 0 ključnih dogodkov.</w:t>
      </w:r>
    </w:p>
    <w:p>
      <w:pPr>
        <w:pStyle w:val="ListBullet"/>
      </w:pPr>
      <w:r>
        <w:t>Dokumentacija. TEMELJI PLATFORME in CHANGELOG sta posodobljena na v1.2.</w:t>
      </w:r>
    </w:p>
    <w:p>
      <w:pPr>
        <w:pStyle w:val="Heading2"/>
      </w:pPr>
      <w:r>
        <w:t>Source package v1.8 – 25. julij 2026</w:t>
      </w:r>
    </w:p>
    <w:p>
      <w:pPr>
        <w:pStyle w:val="ListBullet"/>
      </w:pPr>
      <w:r>
        <w:t>Obseg. Paket vključuje vstopno platformo in pet delujočih aplikacij: analitika, javni prikaz, Turistični utrip, Uresničevanje Strategije turizma in Deževni vrt.</w:t>
      </w:r>
    </w:p>
    <w:p>
      <w:pPr>
        <w:pStyle w:val="ListBullet"/>
      </w:pPr>
      <w:r>
        <w:t>Nova aplikacija. Dodana je mapa apps/strategija-turizem z datotekami index.html, styles.css, app.js in README.md.</w:t>
      </w:r>
    </w:p>
    <w:p>
      <w:pPr>
        <w:pStyle w:val="ListBullet"/>
      </w:pPr>
      <w:r>
        <w:t>Vstopna stran. Dodana je nova aktivna kartica; oznaka vstopne platforme je posodobljena na v1.8.</w:t>
      </w:r>
    </w:p>
    <w:p>
      <w:pPr>
        <w:pStyle w:val="ListBullet"/>
      </w:pPr>
      <w:r>
        <w:t>Podatki. Nova aplikacija neposredno uporablja tourism-summary.js in tourism-accommodation.js iz obstoječega Turističnega utripa; podatki se ne podvajajo.</w:t>
      </w:r>
    </w:p>
    <w:p>
      <w:pPr>
        <w:pStyle w:val="ListBullet"/>
      </w:pPr>
      <w:r>
        <w:t>Metodologija. Letno stanje temelji na zadnjem zaključenem letu 2025; januar–junij 2026 se primerja samo z januarjem–junijem 2025.</w:t>
      </w:r>
    </w:p>
    <w:p>
      <w:pPr>
        <w:pStyle w:val="ListBullet"/>
      </w:pPr>
      <w:r>
        <w:t>Viri. Strategija razvoja turizma 2024–2031 je strateški vir, OPN UPB1 pa prostorski kontekst in ne dokaz izvedbe.</w:t>
      </w:r>
    </w:p>
    <w:p>
      <w:pPr>
        <w:pStyle w:val="ListBullet"/>
      </w:pPr>
      <w:r>
        <w:t>Dokumentacija. Posodobljena sta krovna dokumenta TEMELJI PLATFORME v1.1 in CHANGELOG v1.1.</w:t>
      </w:r>
    </w:p>
    <w:p>
      <w:pPr>
        <w:pStyle w:val="Heading2"/>
      </w:pPr>
      <w:r>
        <w:t>Uresničevanje Strategije turizma 2024–2031 v0.1 – 25. julij 2026</w:t>
      </w:r>
    </w:p>
    <w:p>
      <w:pPr>
        <w:pStyle w:val="ListBullet"/>
      </w:pPr>
      <w:r>
        <w:t>Namen. Ločena aplikacija za primerjavo merljivih ciljev Strategije z dejanskim stanjem turističnega poročanja.</w:t>
      </w:r>
    </w:p>
    <w:p>
      <w:pPr>
        <w:pStyle w:val="ListBullet"/>
      </w:pPr>
      <w:r>
        <w:t>Časovni obseg. Podatki januar 2018–junij 2026; zadnje zaključeno leto 2025; delno leto 2026 prikazano ločeno.</w:t>
      </w:r>
    </w:p>
    <w:p>
      <w:pPr>
        <w:pStyle w:val="ListBullet"/>
      </w:pPr>
      <w:r>
        <w:t>Nočitve. Cilj 90.000 je primerjan z 28.329 nočitvami v letu 2025; prikazan je doseženi delež in razlika do cilja.</w:t>
      </w:r>
    </w:p>
    <w:p>
      <w:pPr>
        <w:pStyle w:val="ListBullet"/>
      </w:pPr>
      <w:r>
        <w:t>Dolžina bivanja. Cilj 4,0 dneva je primerjan z 2,56 dneva v letu 2025.</w:t>
      </w:r>
    </w:p>
    <w:p>
      <w:pPr>
        <w:pStyle w:val="ListBullet"/>
      </w:pPr>
      <w:r>
        <w:t>Zmogljivosti in sezonskost. Prikazana sta rast povprečno razpoložljivih ležišč glede na 2022 in delež nočitev izven junija–avgusta.</w:t>
      </w:r>
    </w:p>
    <w:p>
      <w:pPr>
        <w:pStyle w:val="ListBullet"/>
      </w:pPr>
      <w:r>
        <w:t>Kvalitativni cilji. Cilji brez številčnega kazalnika so označeni kot nemerljivi; skupna subjektivna ocena uresničevanja ni ustvarjena.</w:t>
      </w:r>
    </w:p>
    <w:p>
      <w:pPr>
        <w:pStyle w:val="ListBullet"/>
      </w:pPr>
      <w:r>
        <w:t>Omejitev. Aplikacija nima simulacij ali napovedi in ne meri dnevnih obiskovalcev oziroma izvedbe vseh ukrepov Strategije.</w:t>
      </w:r>
    </w:p>
    <w:p>
      <w:pPr>
        <w:pStyle w:val="Heading2"/>
      </w:pPr>
      <w:r>
        <w:t>AI analiza prometa v1.61 – julij 2026</w:t>
      </w:r>
    </w:p>
    <w:p>
      <w:pPr>
        <w:pStyle w:val="ListBullet"/>
      </w:pPr>
      <w:r>
        <w:t>Hitrost. V uporabniškem vmesniku je poudarjena mediana hitrosti, kjer je ta primernejša od povprečja.</w:t>
      </w:r>
    </w:p>
    <w:p>
      <w:pPr>
        <w:pStyle w:val="ListBullet"/>
      </w:pPr>
      <w:r>
        <w:t>Parkirnine. Dodan je jasnejši preklop med prikazoma EasyPark in HECTRONIC.</w:t>
      </w:r>
    </w:p>
    <w:p>
      <w:pPr>
        <w:pStyle w:val="ListBullet"/>
      </w:pPr>
      <w:r>
        <w:t>Razlage. Natančneje je pojasnjen časovni pomen scenarijev, obdobje prekrškov ter razlika med mesečnimi agregati in neobstoječim dnevnim nizom parkirnin.</w:t>
      </w:r>
    </w:p>
    <w:p>
      <w:pPr>
        <w:pStyle w:val="ListBullet"/>
      </w:pPr>
      <w:r>
        <w:t>Verzija. Uporabniški vmesnik je označen v1.61; notranji README ostaja neusklajen.</w:t>
      </w:r>
    </w:p>
    <w:p>
      <w:pPr>
        <w:pStyle w:val="Heading2"/>
      </w:pPr>
      <w:r>
        <w:t>Source package v1.71 – 25. julij 2026</w:t>
      </w:r>
    </w:p>
    <w:p>
      <w:pPr>
        <w:pStyle w:val="ListBullet"/>
        <w:spacing w:after="50"/>
        <w:ind w:left="0"/>
      </w:pPr>
      <w:r>
        <w:rPr>
          <w:rFonts w:ascii="Liberation Sans" w:hAnsi="Liberation Sans" w:eastAsia="Liberation Sans"/>
          <w:b/>
        </w:rPr>
        <w:t xml:space="preserve">Obseg. </w:t>
      </w:r>
      <w:r>
        <w:rPr>
          <w:rFonts w:ascii="Liberation Sans" w:hAnsi="Liberation Sans" w:eastAsia="Liberation Sans"/>
        </w:rPr>
        <w:t>Zadnji poslani paket združuje vstopno stran in štiri delujoče aplikacije: analitika, javni prikaz, turizem in deževni vrt.</w:t>
      </w:r>
    </w:p>
    <w:p>
      <w:pPr>
        <w:pStyle w:val="ListBullet"/>
        <w:spacing w:after="50"/>
        <w:ind w:left="0"/>
      </w:pPr>
      <w:r>
        <w:rPr>
          <w:rFonts w:ascii="Liberation Sans" w:hAnsi="Liberation Sans" w:eastAsia="Liberation Sans"/>
          <w:b/>
        </w:rPr>
        <w:t xml:space="preserve">Vstopna stran. </w:t>
      </w:r>
      <w:r>
        <w:rPr>
          <w:rFonts w:ascii="Liberation Sans" w:hAnsi="Liberation Sans" w:eastAsia="Liberation Sans"/>
        </w:rPr>
        <w:t>Prikazuje oznako v1.7 in vse štiri aplikacije kot dostopne.</w:t>
      </w:r>
    </w:p>
    <w:p>
      <w:pPr>
        <w:pStyle w:val="ListBullet"/>
        <w:spacing w:after="50"/>
        <w:ind w:left="0"/>
      </w:pPr>
      <w:r>
        <w:rPr>
          <w:rFonts w:ascii="Liberation Sans" w:hAnsi="Liberation Sans" w:eastAsia="Liberation Sans"/>
          <w:b/>
        </w:rPr>
        <w:t xml:space="preserve">Dokumentacija. </w:t>
      </w:r>
      <w:r>
        <w:rPr>
          <w:rFonts w:ascii="Liberation Sans" w:hAnsi="Liberation Sans" w:eastAsia="Liberation Sans"/>
        </w:rPr>
        <w:t>Paket vsebuje obstoječe osnutke metodologije, podatkovnih virov, changeloga in tehnične dokumentacije.</w:t>
      </w:r>
    </w:p>
    <w:p>
      <w:pPr>
        <w:pStyle w:val="ListBullet"/>
        <w:spacing w:after="50"/>
        <w:ind w:left="0"/>
      </w:pPr>
      <w:r>
        <w:rPr>
          <w:rFonts w:ascii="Liberation Sans" w:hAnsi="Liberation Sans" w:eastAsia="Liberation Sans"/>
          <w:b/>
        </w:rPr>
        <w:t xml:space="preserve">Odprto. </w:t>
      </w:r>
      <w:r>
        <w:rPr>
          <w:rFonts w:ascii="Liberation Sans" w:hAnsi="Liberation Sans" w:eastAsia="Liberation Sans"/>
        </w:rPr>
        <w:t>Uskladitev vseh notranjih oznak verzij in dodajanje dokumentov TEMELJI PLATFORME ter razširjenega CHANGELOGA.</w:t>
      </w:r>
    </w:p>
    <w:p>
      <w:pPr>
        <w:pStyle w:val="Heading2"/>
      </w:pPr>
      <w:r>
        <w:t>Vstopna platforma v1.7 – julij 2026</w:t>
      </w:r>
    </w:p>
    <w:p>
      <w:pPr>
        <w:pStyle w:val="ListBullet"/>
        <w:spacing w:after="50"/>
        <w:ind w:left="0"/>
      </w:pPr>
      <w:r>
        <w:rPr>
          <w:rFonts w:ascii="Liberation Sans" w:hAnsi="Liberation Sans" w:eastAsia="Liberation Sans"/>
        </w:rPr>
        <w:t>Na krovni strani so aktivne štiri kartice aplikacij.</w:t>
      </w:r>
    </w:p>
    <w:p>
      <w:pPr>
        <w:pStyle w:val="ListBullet"/>
        <w:spacing w:after="50"/>
        <w:ind w:left="0"/>
      </w:pPr>
      <w:r>
        <w:rPr>
          <w:rFonts w:ascii="Liberation Sans" w:hAnsi="Liberation Sans" w:eastAsia="Liberation Sans"/>
        </w:rPr>
        <w:t>Dodana je aplikacija Deževni vrt OŠ Bistrica kot okoljski modul.</w:t>
      </w:r>
    </w:p>
    <w:p>
      <w:pPr>
        <w:pStyle w:val="ListBullet"/>
        <w:spacing w:after="50"/>
        <w:ind w:left="0"/>
      </w:pPr>
      <w:r>
        <w:rPr>
          <w:rFonts w:ascii="Liberation Sans" w:hAnsi="Liberation Sans" w:eastAsia="Liberation Sans"/>
        </w:rPr>
        <w:t>Turistični utrip je označen kot dostopen.</w:t>
      </w:r>
    </w:p>
    <w:p>
      <w:pPr>
        <w:pStyle w:val="ListBullet"/>
        <w:spacing w:after="50"/>
        <w:ind w:left="0"/>
      </w:pPr>
      <w:r>
        <w:rPr>
          <w:rFonts w:ascii="Liberation Sans" w:hAnsi="Liberation Sans" w:eastAsia="Liberation Sans"/>
        </w:rPr>
        <w:t>Ohranjen je opis namena platforme: podporno orodje, ne nadomestilo za uradne študije.</w:t>
      </w:r>
    </w:p>
    <w:p>
      <w:pPr>
        <w:pStyle w:val="ListBullet"/>
        <w:spacing w:after="50"/>
        <w:ind w:left="0"/>
      </w:pPr>
      <w:r>
        <w:rPr>
          <w:rFonts w:ascii="Liberation Sans" w:hAnsi="Liberation Sans" w:eastAsia="Liberation Sans"/>
        </w:rPr>
        <w:t>Footer je posodobljen na v1.7; root README in tehnična dokumentacija sta ostala na v1.6.</w:t>
      </w:r>
    </w:p>
    <w:p>
      <w:pPr>
        <w:pStyle w:val="Heading2"/>
      </w:pPr>
      <w:r>
        <w:t>Deževni vrt OŠ Bistrica v0.1 – julij 2026</w:t>
      </w:r>
    </w:p>
    <w:p>
      <w:pPr>
        <w:pStyle w:val="ListBullet"/>
        <w:spacing w:after="50"/>
        <w:ind w:left="0"/>
      </w:pPr>
      <w:r>
        <w:rPr>
          <w:rFonts w:ascii="Liberation Sans" w:hAnsi="Liberation Sans" w:eastAsia="Liberation Sans"/>
          <w:b/>
        </w:rPr>
        <w:t xml:space="preserve">Nova aplikacija. </w:t>
      </w:r>
      <w:r>
        <w:rPr>
          <w:rFonts w:ascii="Liberation Sans" w:hAnsi="Liberation Sans" w:eastAsia="Liberation Sans"/>
        </w:rPr>
        <w:t>Dodani index.html, styles.css, app.js, data-js/zentra-data.js in data-source z izvornimi/normaliziranimi CSV-ji.</w:t>
      </w:r>
    </w:p>
    <w:p>
      <w:pPr>
        <w:pStyle w:val="ListBullet"/>
        <w:spacing w:after="50"/>
        <w:ind w:left="0"/>
      </w:pPr>
      <w:r>
        <w:rPr>
          <w:rFonts w:ascii="Liberation Sans" w:hAnsi="Liberation Sans" w:eastAsia="Liberation Sans"/>
          <w:b/>
        </w:rPr>
        <w:t xml:space="preserve">Podatki. </w:t>
      </w:r>
      <w:r>
        <w:rPr>
          <w:rFonts w:ascii="Liberation Sans" w:hAnsi="Liberation Sans" w:eastAsia="Liberation Sans"/>
        </w:rPr>
        <w:t>ZENTRA, 27. 5.–23. 7. 2026, urni interval; za prikaz dnevni agregati.</w:t>
      </w:r>
    </w:p>
    <w:p>
      <w:pPr>
        <w:pStyle w:val="ListBullet"/>
        <w:spacing w:after="50"/>
        <w:ind w:left="0"/>
      </w:pPr>
      <w:r>
        <w:rPr>
          <w:rFonts w:ascii="Liberation Sans" w:hAnsi="Liberation Sans" w:eastAsia="Liberation Sans"/>
          <w:b/>
        </w:rPr>
        <w:t xml:space="preserve">Vsebina. </w:t>
      </w:r>
      <w:r>
        <w:rPr>
          <w:rFonts w:ascii="Liberation Sans" w:hAnsi="Liberation Sans" w:eastAsia="Liberation Sans"/>
        </w:rPr>
        <w:t>Pet Tankov, dve globini, vlažnost, tenziometer, vremenski kontekst, sestava substratov in seznam avtohtonih trajnic.</w:t>
      </w:r>
    </w:p>
    <w:p>
      <w:pPr>
        <w:pStyle w:val="ListBullet"/>
        <w:spacing w:after="50"/>
        <w:ind w:left="0"/>
      </w:pPr>
      <w:r>
        <w:rPr>
          <w:rFonts w:ascii="Liberation Sans" w:hAnsi="Liberation Sans" w:eastAsia="Liberation Sans"/>
          <w:b/>
        </w:rPr>
        <w:t xml:space="preserve">AI povzetek. </w:t>
      </w:r>
      <w:r>
        <w:rPr>
          <w:rFonts w:ascii="Liberation Sans" w:hAnsi="Liberation Sans" w:eastAsia="Liberation Sans"/>
        </w:rPr>
        <w:t>Tri previdne ugotovitve: globlji sloj, delež peska in primerjava z/ brez rastlin.</w:t>
      </w:r>
    </w:p>
    <w:p>
      <w:pPr>
        <w:pStyle w:val="ListBullet"/>
        <w:spacing w:after="50"/>
        <w:ind w:left="0"/>
      </w:pPr>
      <w:r>
        <w:rPr>
          <w:rFonts w:ascii="Liberation Sans" w:hAnsi="Liberation Sans" w:eastAsia="Liberation Sans"/>
          <w:b/>
        </w:rPr>
        <w:t xml:space="preserve">Kakovost. </w:t>
      </w:r>
      <w:r>
        <w:rPr>
          <w:rFonts w:ascii="Liberation Sans" w:hAnsi="Liberation Sans" w:eastAsia="Liberation Sans"/>
        </w:rPr>
        <w:t>Padavinski podatki niso združeni; tenziometri niso uporabljeni za diagnozo; poudarjeno kratko obdobje in ena ponovitev.</w:t>
      </w:r>
    </w:p>
    <w:p>
      <w:pPr>
        <w:pStyle w:val="Heading2"/>
      </w:pPr>
      <w:r>
        <w:t>AI analiza prometa in javni prikaz v1.6 – 23. julij 2026</w:t>
      </w:r>
    </w:p>
    <w:p>
      <w:pPr>
        <w:pStyle w:val="ListBullet"/>
        <w:spacing w:after="50"/>
        <w:ind w:left="0"/>
      </w:pPr>
      <w:r>
        <w:rPr>
          <w:rFonts w:ascii="Liberation Sans" w:hAnsi="Liberation Sans" w:eastAsia="Liberation Sans"/>
          <w:b/>
        </w:rPr>
        <w:t xml:space="preserve">Promet. </w:t>
      </w:r>
      <w:r>
        <w:rPr>
          <w:rFonts w:ascii="Liberation Sans" w:hAnsi="Liberation Sans" w:eastAsia="Liberation Sans"/>
        </w:rPr>
        <w:t>Dnevni CABLEX podatki po vrstah in smereh; smer 1 = V lokacijo, smer 0 = IZ lokacije. Obdobje do 23. 7. 2026.</w:t>
      </w:r>
    </w:p>
    <w:p>
      <w:pPr>
        <w:pStyle w:val="ListBullet"/>
        <w:spacing w:after="50"/>
        <w:ind w:left="0"/>
      </w:pPr>
      <w:r>
        <w:rPr>
          <w:rFonts w:ascii="Liberation Sans" w:hAnsi="Liberation Sans" w:eastAsia="Liberation Sans"/>
          <w:b/>
        </w:rPr>
        <w:t xml:space="preserve">Interpolacija. </w:t>
      </w:r>
      <w:r>
        <w:rPr>
          <w:rFonts w:ascii="Liberation Sans" w:hAnsi="Liberation Sans" w:eastAsia="Liberation Sans"/>
        </w:rPr>
        <w:t>95 manjkajočih/očitno nepopolnih dni 20. 5.–22. 8. 2024 je sezonsko ocenjenih in označenih.</w:t>
      </w:r>
    </w:p>
    <w:p>
      <w:pPr>
        <w:pStyle w:val="ListBullet"/>
        <w:spacing w:after="50"/>
        <w:ind w:left="0"/>
      </w:pPr>
      <w:r>
        <w:rPr>
          <w:rFonts w:ascii="Liberation Sans" w:hAnsi="Liberation Sans" w:eastAsia="Liberation Sans"/>
          <w:b/>
        </w:rPr>
        <w:t xml:space="preserve">Hitrost. </w:t>
      </w:r>
      <w:r>
        <w:rPr>
          <w:rFonts w:ascii="Liberation Sans" w:hAnsi="Liberation Sans" w:eastAsia="Liberation Sans"/>
        </w:rPr>
        <w:t>Utežena povprečja po kategorijah in smereh; omejitev na lokaciji popravljena na 40 km/h.</w:t>
      </w:r>
    </w:p>
    <w:p>
      <w:pPr>
        <w:pStyle w:val="ListBullet"/>
        <w:spacing w:after="50"/>
        <w:ind w:left="0"/>
      </w:pPr>
      <w:r>
        <w:rPr>
          <w:rFonts w:ascii="Liberation Sans" w:hAnsi="Liberation Sans" w:eastAsia="Liberation Sans"/>
          <w:b/>
        </w:rPr>
        <w:t xml:space="preserve">Parkirišča. </w:t>
      </w:r>
      <w:r>
        <w:rPr>
          <w:rFonts w:ascii="Liberation Sans" w:hAnsi="Liberation Sans" w:eastAsia="Liberation Sans"/>
        </w:rPr>
        <w:t>Enoletni 3-urni profil 23. 7. 2025–23. 7. 2026 za sedem parkirišč; dnevna zasedenost in kapacitetno uteženi agregat.</w:t>
      </w:r>
    </w:p>
    <w:p>
      <w:pPr>
        <w:pStyle w:val="ListBullet"/>
        <w:spacing w:after="50"/>
        <w:ind w:left="0"/>
      </w:pPr>
      <w:r>
        <w:rPr>
          <w:rFonts w:ascii="Liberation Sans" w:hAnsi="Liberation Sans" w:eastAsia="Liberation Sans"/>
          <w:b/>
        </w:rPr>
        <w:t xml:space="preserve">Parkirnine. </w:t>
      </w:r>
      <w:r>
        <w:rPr>
          <w:rFonts w:ascii="Liberation Sans" w:hAnsi="Liberation Sans" w:eastAsia="Liberation Sans"/>
        </w:rPr>
        <w:t>Revidirani EasyPark in HECTRONIC podatki; ločeni plačani in brezplačni zapisi, prihodki, mapping lokacij in Dovžanova soteska.</w:t>
      </w:r>
    </w:p>
    <w:p>
      <w:pPr>
        <w:pStyle w:val="ListBullet"/>
        <w:spacing w:after="50"/>
        <w:ind w:left="0"/>
      </w:pPr>
      <w:r>
        <w:rPr>
          <w:rFonts w:ascii="Liberation Sans" w:hAnsi="Liberation Sans" w:eastAsia="Liberation Sans"/>
          <w:b/>
        </w:rPr>
        <w:t xml:space="preserve">Model. </w:t>
      </w:r>
      <w:r>
        <w:rPr>
          <w:rFonts w:ascii="Liberation Sans" w:hAnsi="Liberation Sans" w:eastAsia="Liberation Sans"/>
        </w:rPr>
        <w:t>Posodobljeni KPI-ji, večfaktorski model, enotni mesečni kontekst in scenariji.</w:t>
      </w:r>
    </w:p>
    <w:p>
      <w:pPr>
        <w:pStyle w:val="ListBullet"/>
        <w:spacing w:after="50"/>
        <w:ind w:left="0"/>
      </w:pPr>
      <w:r>
        <w:rPr>
          <w:rFonts w:ascii="Liberation Sans" w:hAnsi="Liberation Sans" w:eastAsia="Liberation Sans"/>
          <w:b/>
        </w:rPr>
        <w:t xml:space="preserve">Javni prikaz. </w:t>
      </w:r>
      <w:r>
        <w:rPr>
          <w:rFonts w:ascii="Liberation Sans" w:hAnsi="Liberation Sans" w:eastAsia="Liberation Sans"/>
        </w:rPr>
        <w:t>Dodani smeri CABLEX, povprečne hitrosti, obdobja, sestava vozil in stabilnejši enoletni profil parkirišč.</w:t>
      </w:r>
    </w:p>
    <w:p>
      <w:pPr>
        <w:pStyle w:val="ListBullet"/>
        <w:spacing w:after="50"/>
        <w:ind w:left="0"/>
      </w:pPr>
      <w:r>
        <w:rPr>
          <w:rFonts w:ascii="Liberation Sans" w:hAnsi="Liberation Sans" w:eastAsia="Liberation Sans"/>
          <w:b/>
        </w:rPr>
        <w:t xml:space="preserve">Turizem. </w:t>
      </w:r>
      <w:r>
        <w:rPr>
          <w:rFonts w:ascii="Liberation Sans" w:hAnsi="Liberation Sans" w:eastAsia="Liberation Sans"/>
        </w:rPr>
        <w:t>Turistični utrip v0.1.1 je v tej prometni reviziji ostal vsebinsko nespremenjen.</w:t>
      </w:r>
    </w:p>
    <w:p>
      <w:pPr>
        <w:pStyle w:val="Heading2"/>
      </w:pPr>
      <w:r>
        <w:t>Turistični utrip v0.1.1 – julij 2026</w:t>
      </w:r>
    </w:p>
    <w:p>
      <w:pPr>
        <w:pStyle w:val="ListBullet"/>
        <w:spacing w:after="50"/>
        <w:ind w:left="0"/>
      </w:pPr>
      <w:r>
        <w:rPr>
          <w:rFonts w:ascii="Liberation Sans" w:hAnsi="Liberation Sans" w:eastAsia="Liberation Sans"/>
        </w:rPr>
        <w:t>Dodana oziroma izboljšana je vidna izbira leta/celotnega obdobja.</w:t>
      </w:r>
    </w:p>
    <w:p>
      <w:pPr>
        <w:pStyle w:val="ListBullet"/>
        <w:spacing w:after="50"/>
        <w:ind w:left="0"/>
      </w:pPr>
      <w:r>
        <w:rPr>
          <w:rFonts w:ascii="Liberation Sans" w:hAnsi="Liberation Sans" w:eastAsia="Liberation Sans"/>
        </w:rPr>
        <w:t>Analizi 1 in 2 jasno uporabljata izbrano obdobje; delno leto 2026 je označeno.</w:t>
      </w:r>
    </w:p>
    <w:p>
      <w:pPr>
        <w:pStyle w:val="ListBullet"/>
        <w:spacing w:after="50"/>
        <w:ind w:left="0"/>
      </w:pPr>
      <w:r>
        <w:rPr>
          <w:rFonts w:ascii="Liberation Sans" w:hAnsi="Liberation Sans" w:eastAsia="Liberation Sans"/>
        </w:rPr>
        <w:t>Ohranjeni so KPI-ji, mesečni profili, analiza trgov izven poletne sezone, slovenski gostje in scenarij ležišč.</w:t>
      </w:r>
    </w:p>
    <w:p>
      <w:pPr>
        <w:pStyle w:val="ListBullet"/>
        <w:spacing w:after="50"/>
        <w:ind w:left="0"/>
      </w:pPr>
      <w:r>
        <w:rPr>
          <w:rFonts w:ascii="Liberation Sans" w:hAnsi="Liberation Sans" w:eastAsia="Liberation Sans"/>
        </w:rPr>
        <w:t>Metodologija ostaja konservativna: dodatna ležišča sama ne ustvarijo dodatnega povpraševanja.</w:t>
      </w:r>
    </w:p>
    <w:p>
      <w:pPr>
        <w:pStyle w:val="Heading2"/>
      </w:pPr>
      <w:r>
        <w:t>Platforma in aplikacije v1.5–v1.6 – julij 2026</w:t>
      </w:r>
    </w:p>
    <w:p>
      <w:pPr>
        <w:pStyle w:val="ListBullet"/>
        <w:spacing w:after="50"/>
        <w:ind w:left="0"/>
      </w:pPr>
      <w:r>
        <w:rPr>
          <w:rFonts w:ascii="Liberation Sans" w:hAnsi="Liberation Sans" w:eastAsia="Liberation Sans"/>
        </w:rPr>
        <w:t>Dodana je samostojna javna aplikacija Prometni utrip Tržiča.</w:t>
      </w:r>
    </w:p>
    <w:p>
      <w:pPr>
        <w:pStyle w:val="ListBullet"/>
        <w:spacing w:after="50"/>
        <w:ind w:left="0"/>
      </w:pPr>
      <w:r>
        <w:rPr>
          <w:rFonts w:ascii="Liberation Sans" w:hAnsi="Liberation Sans" w:eastAsia="Liberation Sans"/>
        </w:rPr>
        <w:t>Dodana je sezonska zasedenost parkirišč, interaktivni profil parkirišč in hitrosti CABLEX.</w:t>
      </w:r>
    </w:p>
    <w:p>
      <w:pPr>
        <w:pStyle w:val="ListBullet"/>
        <w:spacing w:after="50"/>
        <w:ind w:left="0"/>
      </w:pPr>
      <w:r>
        <w:rPr>
          <w:rFonts w:ascii="Liberation Sans" w:hAnsi="Liberation Sans" w:eastAsia="Liberation Sans"/>
        </w:rPr>
        <w:t>Izbira obdobja se generira iz dejansko razpoložljivih let in osveži vse odvisne prikaze.</w:t>
      </w:r>
    </w:p>
    <w:p>
      <w:pPr>
        <w:pStyle w:val="ListBullet"/>
        <w:spacing w:after="50"/>
        <w:ind w:left="0"/>
      </w:pPr>
      <w:r>
        <w:rPr>
          <w:rFonts w:ascii="Liberation Sans" w:hAnsi="Liberation Sans" w:eastAsia="Liberation Sans"/>
        </w:rPr>
        <w:t>Utrip Tržiča je preoblikovan v relativni indeks, kjer 100 pomeni običajno aktivnost primerljivih mesecev.</w:t>
      </w:r>
    </w:p>
    <w:p>
      <w:pPr>
        <w:pStyle w:val="ListBullet"/>
        <w:spacing w:after="50"/>
        <w:ind w:left="0"/>
      </w:pPr>
      <w:r>
        <w:rPr>
          <w:rFonts w:ascii="Liberation Sans" w:hAnsi="Liberation Sans" w:eastAsia="Liberation Sans"/>
        </w:rPr>
        <w:t>Dodane so komponente prometa, parkiranja, parkirnin, dogodkov, turizma in vremena.</w:t>
      </w:r>
    </w:p>
    <w:p>
      <w:pPr>
        <w:pStyle w:val="ListBullet"/>
        <w:spacing w:after="50"/>
        <w:ind w:left="0"/>
      </w:pPr>
      <w:r>
        <w:rPr>
          <w:rFonts w:ascii="Liberation Sans" w:hAnsi="Liberation Sans" w:eastAsia="Liberation Sans"/>
        </w:rPr>
        <w:t>Dodani so prekrški 2019–2026 po mesecih in ulicah ter opisne korelacije s prometom.</w:t>
      </w:r>
    </w:p>
    <w:p>
      <w:pPr>
        <w:pStyle w:val="ListBullet"/>
        <w:spacing w:after="50"/>
        <w:ind w:left="0"/>
      </w:pPr>
      <w:r>
        <w:rPr>
          <w:rFonts w:ascii="Liberation Sans" w:hAnsi="Liberation Sans" w:eastAsia="Liberation Sans"/>
        </w:rPr>
        <w:t>Prekrški niso vključeni v indeks, ker so močno odvisni od obsega nadzora.</w:t>
      </w:r>
    </w:p>
    <w:p>
      <w:pPr>
        <w:pStyle w:val="ListBullet"/>
        <w:spacing w:after="50"/>
        <w:ind w:left="0"/>
      </w:pPr>
      <w:r>
        <w:rPr>
          <w:rFonts w:ascii="Liberation Sans" w:hAnsi="Liberation Sans" w:eastAsia="Liberation Sans"/>
        </w:rPr>
        <w:t>Vzpostavljen je enotni podatkovni model, ki vključuje promet, parkiranje, parkirnine, vreme, dogodke, zaposlene, prebivalce, turizem, EV in prekrške.</w:t>
      </w:r>
    </w:p>
    <w:p>
      <w:pPr>
        <w:pStyle w:val="ListBullet"/>
        <w:spacing w:after="50"/>
        <w:ind w:left="0"/>
      </w:pPr>
      <w:r>
        <w:rPr>
          <w:rFonts w:ascii="Liberation Sans" w:hAnsi="Liberation Sans" w:eastAsia="Liberation Sans"/>
        </w:rPr>
        <w:t>Ocene prometa so sistemsko označene in vplivajo na kakovost podatkov.</w:t>
      </w:r>
    </w:p>
    <w:p>
      <w:pPr>
        <w:pStyle w:val="Heading2"/>
      </w:pPr>
      <w:r>
        <w:t>Turistični utrip v0.1 in podatkovna priprava v0.2 – julij 2026</w:t>
      </w:r>
    </w:p>
    <w:p>
      <w:pPr>
        <w:pStyle w:val="ListBullet"/>
        <w:spacing w:after="50"/>
        <w:ind w:left="0"/>
      </w:pPr>
      <w:r>
        <w:rPr>
          <w:rFonts w:ascii="Liberation Sans" w:hAnsi="Liberation Sans" w:eastAsia="Liberation Sans"/>
          <w:b/>
        </w:rPr>
        <w:t xml:space="preserve">Nova aplikacija. </w:t>
      </w:r>
      <w:r>
        <w:rPr>
          <w:rFonts w:ascii="Liberation Sans" w:hAnsi="Liberation Sans" w:eastAsia="Liberation Sans"/>
        </w:rPr>
        <w:t>Nadomestna stran je zamenjana s funkcionalnim Turističnim utripom.</w:t>
      </w:r>
    </w:p>
    <w:p>
      <w:pPr>
        <w:pStyle w:val="ListBullet"/>
        <w:spacing w:after="50"/>
        <w:ind w:left="0"/>
      </w:pPr>
      <w:r>
        <w:rPr>
          <w:rFonts w:ascii="Liberation Sans" w:hAnsi="Liberation Sans" w:eastAsia="Liberation Sans"/>
          <w:b/>
        </w:rPr>
        <w:t xml:space="preserve">Osnovni kazalniki. </w:t>
      </w:r>
      <w:r>
        <w:rPr>
          <w:rFonts w:ascii="Liberation Sans" w:hAnsi="Liberation Sans" w:eastAsia="Liberation Sans"/>
        </w:rPr>
        <w:t>Gostje, nočitve, povprečna dolžina bivanja, zasedenost, ležišča in turistična taksa.</w:t>
      </w:r>
    </w:p>
    <w:p>
      <w:pPr>
        <w:pStyle w:val="ListBullet"/>
        <w:spacing w:after="50"/>
        <w:ind w:left="0"/>
      </w:pPr>
      <w:r>
        <w:rPr>
          <w:rFonts w:ascii="Liberation Sans" w:hAnsi="Liberation Sans" w:eastAsia="Liberation Sans"/>
          <w:b/>
        </w:rPr>
        <w:t xml:space="preserve">Analiza trgov. </w:t>
      </w:r>
      <w:r>
        <w:rPr>
          <w:rFonts w:ascii="Liberation Sans" w:hAnsi="Liberation Sans" w:eastAsia="Liberation Sans"/>
        </w:rPr>
        <w:t>Nočitve izven glavne poletne sezone in top 10 trgov.</w:t>
      </w:r>
    </w:p>
    <w:p>
      <w:pPr>
        <w:pStyle w:val="ListBullet"/>
        <w:spacing w:after="50"/>
        <w:ind w:left="0"/>
      </w:pPr>
      <w:r>
        <w:rPr>
          <w:rFonts w:ascii="Liberation Sans" w:hAnsi="Liberation Sans" w:eastAsia="Liberation Sans"/>
          <w:b/>
        </w:rPr>
        <w:t xml:space="preserve">Slovenski trg. </w:t>
      </w:r>
      <w:r>
        <w:rPr>
          <w:rFonts w:ascii="Liberation Sans" w:hAnsi="Liberation Sans" w:eastAsia="Liberation Sans"/>
        </w:rPr>
        <w:t>Mesečni profil slovenskih gostov in nočitev.</w:t>
      </w:r>
    </w:p>
    <w:p>
      <w:pPr>
        <w:pStyle w:val="ListBullet"/>
        <w:spacing w:after="50"/>
        <w:ind w:left="0"/>
      </w:pPr>
      <w:r>
        <w:rPr>
          <w:rFonts w:ascii="Liberation Sans" w:hAnsi="Liberation Sans" w:eastAsia="Liberation Sans"/>
          <w:b/>
        </w:rPr>
        <w:t xml:space="preserve">Kapacitete. </w:t>
      </w:r>
      <w:r>
        <w:rPr>
          <w:rFonts w:ascii="Liberation Sans" w:hAnsi="Liberation Sans" w:eastAsia="Liberation Sans"/>
        </w:rPr>
        <w:t>Mesečni podatki 2018–6/2026 ter scenarij −100 do +100 ležišč.</w:t>
      </w:r>
    </w:p>
    <w:p>
      <w:pPr>
        <w:pStyle w:val="ListBullet"/>
        <w:spacing w:after="50"/>
        <w:ind w:left="0"/>
      </w:pPr>
      <w:r>
        <w:rPr>
          <w:rFonts w:ascii="Liberation Sans" w:hAnsi="Liberation Sans" w:eastAsia="Liberation Sans"/>
          <w:b/>
        </w:rPr>
        <w:t xml:space="preserve">Tehnika. </w:t>
      </w:r>
      <w:r>
        <w:rPr>
          <w:rFonts w:ascii="Liberation Sans" w:hAnsi="Liberation Sans" w:eastAsia="Liberation Sans"/>
        </w:rPr>
        <w:t>Lasten CSS in lokalni prikazi brez zunanje knjižnice za grafe.</w:t>
      </w:r>
    </w:p>
    <w:p>
      <w:pPr>
        <w:pStyle w:val="ListBullet"/>
        <w:spacing w:after="50"/>
        <w:ind w:left="0"/>
      </w:pPr>
      <w:r>
        <w:rPr>
          <w:rFonts w:ascii="Liberation Sans" w:hAnsi="Liberation Sans" w:eastAsia="Liberation Sans"/>
          <w:b/>
        </w:rPr>
        <w:t xml:space="preserve">Omejitev. </w:t>
      </w:r>
      <w:r>
        <w:rPr>
          <w:rFonts w:ascii="Liberation Sans" w:hAnsi="Liberation Sans" w:eastAsia="Liberation Sans"/>
        </w:rPr>
        <w:t>Podatki turističnih taks ne zajemajo dnevnih obiskovalcev.</w:t>
      </w:r>
    </w:p>
    <w:p>
      <w:pPr>
        <w:pStyle w:val="Heading2"/>
      </w:pPr>
      <w:r>
        <w:t>Platforma v0.1 – začetna integracija, julij 2026</w:t>
      </w:r>
    </w:p>
    <w:p>
      <w:pPr>
        <w:pStyle w:val="ListBullet"/>
        <w:spacing w:after="50"/>
        <w:ind w:left="0"/>
      </w:pPr>
      <w:r>
        <w:rPr>
          <w:rFonts w:ascii="Liberation Sans" w:hAnsi="Liberation Sans" w:eastAsia="Liberation Sans"/>
        </w:rPr>
        <w:t>Dodana krovna vstopna stran Utrip Tržiča.</w:t>
      </w:r>
    </w:p>
    <w:p>
      <w:pPr>
        <w:pStyle w:val="ListBullet"/>
        <w:spacing w:after="50"/>
        <w:ind w:left="0"/>
      </w:pPr>
      <w:r>
        <w:rPr>
          <w:rFonts w:ascii="Liberation Sans" w:hAnsi="Liberation Sans" w:eastAsia="Liberation Sans"/>
        </w:rPr>
        <w:t>Obstoječa analitična aplikacija je bila prenesena v mapo apps/analitika (takratna interna oznaka v0.62).</w:t>
      </w:r>
    </w:p>
    <w:p>
      <w:pPr>
        <w:pStyle w:val="ListBullet"/>
        <w:spacing w:after="50"/>
        <w:ind w:left="0"/>
      </w:pPr>
      <w:r>
        <w:rPr>
          <w:rFonts w:ascii="Liberation Sans" w:hAnsi="Liberation Sans" w:eastAsia="Liberation Sans"/>
        </w:rPr>
        <w:t>Podatki so bili pretvorjeni iz JSON/fetch v lokalne JavaScript datoteke, zato aplikacija deluje tudi prek file:///.</w:t>
      </w:r>
    </w:p>
    <w:p>
      <w:pPr>
        <w:pStyle w:val="ListBullet"/>
        <w:spacing w:after="50"/>
        <w:ind w:left="0"/>
      </w:pPr>
      <w:r>
        <w:rPr>
          <w:rFonts w:ascii="Liberation Sans" w:hAnsi="Liberation Sans" w:eastAsia="Liberation Sans"/>
        </w:rPr>
        <w:t>Pripravljene so bile mape za javni prikaz in turizem.</w:t>
      </w:r>
    </w:p>
    <w:p>
      <w:pPr>
        <w:pStyle w:val="ListBullet"/>
        <w:spacing w:after="50"/>
        <w:ind w:left="0"/>
      </w:pPr>
      <w:r>
        <w:rPr>
          <w:rFonts w:ascii="Liberation Sans" w:hAnsi="Liberation Sans" w:eastAsia="Liberation Sans"/>
        </w:rPr>
        <w:t>Vse povezave so postale relativne in neodvisne od konkretnega GitHub Pages URL-ja.</w:t>
      </w:r>
    </w:p>
    <w:p>
      <w:pPr>
        <w:pStyle w:val="Heading2"/>
      </w:pPr>
      <w:r>
        <w:t>Samostojni prototip Prometni utrip – v0.1 do v0.4, julij 2026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F5F8FA"/>
            <w:tcMar>
              <w:top w:w="130" w:type="dxa"/>
              <w:start w:w="150" w:type="dxa"/>
              <w:bottom w:w="130" w:type="dxa"/>
              <w:end w:w="150" w:type="dxa"/>
            </w:tcMar>
            <w:tcBorders>
              <w:top w:val="single" w:sz="2" w:color="F5F8FA"/>
              <w:left w:val="single" w:sz="16" w:color="52636D"/>
              <w:bottom w:val="single" w:sz="2" w:color="F5F8FA"/>
              <w:right w:val="single" w:sz="2" w:color="F5F8FA"/>
            </w:tcBorders>
          </w:tcPr>
          <w:p>
            <w:pPr>
              <w:pStyle w:val="Callout"/>
            </w:pPr>
            <w:r>
              <w:rPr>
                <w:rFonts w:ascii="Liberation Sans" w:hAnsi="Liberation Sans" w:eastAsia="Liberation Sans"/>
                <w:b/>
                <w:color w:val="52636D"/>
              </w:rPr>
              <w:t>Zgodovinska opomba</w:t>
            </w:r>
            <w:r>
              <w:rPr>
                <w:rFonts w:ascii="Liberation Sans" w:hAnsi="Liberation Sans" w:eastAsia="Liberation Sans"/>
                <w:color w:val="1F2937"/>
              </w:rPr>
              <w:br/>
              <w:t>Spodnje oznake izhajajo iz razvojnih pogovorov pred združitvijo v krovno platformo. Niso vse nujno formalno objavljene izdaje v sedanjem repozitoriju.</w:t>
            </w:r>
          </w:p>
        </w:tc>
      </w:tr>
    </w:tbl>
    <w:p>
      <w:pPr>
        <w:spacing w:after="0"/>
      </w:pPr>
    </w:p>
    <w:p>
      <w:pPr>
        <w:pStyle w:val="ListBullet"/>
        <w:spacing w:after="50"/>
        <w:ind w:left="0"/>
      </w:pPr>
      <w:r>
        <w:rPr>
          <w:rFonts w:ascii="Liberation Sans" w:hAnsi="Liberation Sans" w:eastAsia="Liberation Sans"/>
          <w:b/>
        </w:rPr>
        <w:t xml:space="preserve">v0.1. </w:t>
      </w:r>
      <w:r>
        <w:rPr>
          <w:rFonts w:ascii="Liberation Sans" w:hAnsi="Liberation Sans" w:eastAsia="Liberation Sans"/>
        </w:rPr>
        <w:t>Osnovni scenarij povečanja prometa in ocenjeni vpliv na parkirišča; prve kartice in grafi na podatkih CABLEX.</w:t>
      </w:r>
    </w:p>
    <w:p>
      <w:pPr>
        <w:pStyle w:val="ListBullet"/>
        <w:spacing w:after="50"/>
        <w:ind w:left="0"/>
      </w:pPr>
      <w:r>
        <w:rPr>
          <w:rFonts w:ascii="Liberation Sans" w:hAnsi="Liberation Sans" w:eastAsia="Liberation Sans"/>
          <w:b/>
        </w:rPr>
        <w:t xml:space="preserve">v0.2. </w:t>
      </w:r>
      <w:r>
        <w:rPr>
          <w:rFonts w:ascii="Liberation Sans" w:hAnsi="Liberation Sans" w:eastAsia="Liberation Sans"/>
        </w:rPr>
        <w:t>Dodani vreme Open-Meteo, koledar dogodkov, zaposleni 2023–2025, povprečna hitrost, prebivalci in scenarij zaposleni → zasedenost.</w:t>
      </w:r>
    </w:p>
    <w:p>
      <w:pPr>
        <w:pStyle w:val="ListBullet"/>
        <w:spacing w:after="50"/>
        <w:ind w:left="0"/>
      </w:pPr>
      <w:r>
        <w:rPr>
          <w:rFonts w:ascii="Liberation Sans" w:hAnsi="Liberation Sans" w:eastAsia="Liberation Sans"/>
          <w:b/>
        </w:rPr>
        <w:t xml:space="preserve">v0.3–v0.4. </w:t>
      </w:r>
      <w:r>
        <w:rPr>
          <w:rFonts w:ascii="Liberation Sans" w:hAnsi="Liberation Sans" w:eastAsia="Liberation Sans"/>
        </w:rPr>
        <w:t>Izboljšane KPI kartice, validacija povprečne temperature, dodatni prikazi vremena, prebivalstva in hitrosti; vizualna barva usklajena na modro.</w:t>
      </w:r>
    </w:p>
    <w:p>
      <w:pPr>
        <w:pStyle w:val="ListBullet"/>
        <w:spacing w:after="50"/>
        <w:ind w:left="0"/>
      </w:pPr>
      <w:r>
        <w:rPr>
          <w:rFonts w:ascii="Liberation Sans" w:hAnsi="Liberation Sans" w:eastAsia="Liberation Sans"/>
          <w:b/>
        </w:rPr>
        <w:t xml:space="preserve">v0.5 – načrt. </w:t>
      </w:r>
      <w:r>
        <w:rPr>
          <w:rFonts w:ascii="Liberation Sans" w:hAnsi="Liberation Sans" w:eastAsia="Liberation Sans"/>
        </w:rPr>
        <w:t>Vsa parkirišča kot agregat, večletni tedenski promet/hitrost, sezonski in koledarski modeli ter širše korelacije. Del načrta je bil pozneje izveden v platformi v1.5/v1.6.</w:t>
      </w:r>
    </w:p>
    <w:p>
      <w:pPr>
        <w:pStyle w:val="Heading1"/>
      </w:pPr>
      <w:r>
        <w:t>3. Changelog po aplikacijah</w:t>
      </w:r>
    </w:p>
    <w:p>
      <w:pPr>
        <w:pStyle w:val="Heading2"/>
      </w:pPr>
      <w:r>
        <w:t>3.1 AI analiza prometa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4680"/>
        <w:gridCol w:w="3168"/>
      </w:tblGrid>
      <w:tr>
        <w:trPr>
          <w:tblHeader w:val="true"/>
          <w:cantSplit/>
        </w:trPr>
        <w:tc>
          <w:tcPr>
            <w:tcW w:type="dxa" w:w="1928"/>
            <w:shd w:fill="D9EAF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0067A3"/>
              <w:left w:val="single" w:sz="4" w:color="0067A3"/>
              <w:bottom w:val="single" w:sz="4" w:color="0067A3"/>
              <w:right w:val="single" w:sz="4" w:color="0067A3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Razvojni sklop</w:t>
            </w:r>
          </w:p>
        </w:tc>
        <w:tc>
          <w:tcPr>
            <w:tcW w:type="dxa" w:w="4762"/>
            <w:shd w:fill="D9EAF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0067A3"/>
              <w:left w:val="single" w:sz="4" w:color="0067A3"/>
              <w:bottom w:val="single" w:sz="4" w:color="0067A3"/>
              <w:right w:val="single" w:sz="4" w:color="0067A3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Dodano / spremenjeno</w:t>
            </w:r>
          </w:p>
        </w:tc>
        <w:tc>
          <w:tcPr>
            <w:tcW w:type="dxa" w:w="3288"/>
            <w:shd w:fill="D9EAF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0067A3"/>
              <w:left w:val="single" w:sz="4" w:color="0067A3"/>
              <w:bottom w:val="single" w:sz="4" w:color="0067A3"/>
              <w:right w:val="single" w:sz="4" w:color="0067A3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Trenutno stanje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0" w:lineRule="auto" w:before="0"/>
              <w:jc w:val="left"/>
            </w:pPr>
            <w:r>
              <w:rPr>
                <w:rFonts w:ascii="Liberation Sans" w:hAnsi="Liberation Sans" w:eastAsia="Liberation Sans"/>
                <w:color w:val="1F2937"/>
                <w:sz w:val="16"/>
              </w:rPr>
              <w:t>Podatki</w:t>
            </w:r>
          </w:p>
        </w:tc>
        <w:tc>
          <w:tcPr>
            <w:tcW w:type="dxa" w:w="476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0" w:lineRule="auto" w:before="0"/>
            </w:pPr>
            <w:r>
              <w:rPr>
                <w:rFonts w:ascii="Liberation Sans" w:hAnsi="Liberation Sans" w:eastAsia="Liberation Sans"/>
                <w:color w:val="1F2937"/>
                <w:sz w:val="16"/>
              </w:rPr>
              <w:t>CABLEX, parkirišča, vreme, dogodki, prazniki, SURS, EasyPark, HECTRONIC, turizem, EV, prekrški; dogodki 1. 11. 2023–10. 8. 2026</w:t>
            </w:r>
          </w:p>
        </w:tc>
        <w:tc>
          <w:tcPr>
            <w:tcW w:type="dxa" w:w="32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0" w:lineRule="auto" w:before="0"/>
            </w:pPr>
            <w:r>
              <w:rPr>
                <w:rFonts w:ascii="Liberation Sans" w:hAnsi="Liberation Sans" w:eastAsia="Liberation Sans"/>
                <w:color w:val="1F2937"/>
                <w:sz w:val="16"/>
              </w:rPr>
              <w:t>enotni model v1.62; 3.547 dnevnih zapisov dogodkov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0" w:lineRule="auto" w:before="0"/>
              <w:jc w:val="left"/>
            </w:pPr>
            <w:r>
              <w:rPr>
                <w:rFonts w:ascii="Liberation Sans" w:hAnsi="Liberation Sans" w:eastAsia="Liberation Sans"/>
                <w:color w:val="1F2937"/>
                <w:sz w:val="16"/>
              </w:rPr>
              <w:t>Scenariji</w:t>
            </w:r>
          </w:p>
        </w:tc>
        <w:tc>
          <w:tcPr>
            <w:tcW w:type="dxa" w:w="476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0" w:lineRule="auto" w:before="0"/>
            </w:pPr>
            <w:r>
              <w:rPr>
                <w:rFonts w:ascii="Liberation Sans" w:hAnsi="Liberation Sans" w:eastAsia="Liberation Sans"/>
                <w:color w:val="1F2937"/>
                <w:sz w:val="16"/>
              </w:rPr>
              <w:t>od osnovnega promet → parkirišča do devetih scenarijev</w:t>
            </w:r>
          </w:p>
        </w:tc>
        <w:tc>
          <w:tcPr>
            <w:tcW w:type="dxa" w:w="32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0" w:lineRule="auto" w:before="0"/>
            </w:pPr>
            <w:r>
              <w:rPr>
                <w:rFonts w:ascii="Liberation Sans" w:hAnsi="Liberation Sans" w:eastAsia="Liberation Sans"/>
                <w:color w:val="1F2937"/>
                <w:sz w:val="16"/>
              </w:rPr>
              <w:t>deluje; več scenarijev še hevrističnih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0" w:lineRule="auto" w:before="0"/>
              <w:jc w:val="left"/>
            </w:pPr>
            <w:r>
              <w:rPr>
                <w:rFonts w:ascii="Liberation Sans" w:hAnsi="Liberation Sans" w:eastAsia="Liberation Sans"/>
                <w:color w:val="1F2937"/>
                <w:sz w:val="16"/>
              </w:rPr>
              <w:t>Utrip</w:t>
            </w:r>
          </w:p>
        </w:tc>
        <w:tc>
          <w:tcPr>
            <w:tcW w:type="dxa" w:w="476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0" w:lineRule="auto" w:before="0"/>
            </w:pPr>
            <w:r>
              <w:rPr>
                <w:rFonts w:ascii="Liberation Sans" w:hAnsi="Liberation Sans" w:eastAsia="Liberation Sans"/>
                <w:color w:val="1F2937"/>
                <w:sz w:val="16"/>
              </w:rPr>
              <w:t>sestavljeni indeks z izbiro obdobja; Dogodki = aktivni koledarski dnevi</w:t>
            </w:r>
          </w:p>
        </w:tc>
        <w:tc>
          <w:tcPr>
            <w:tcW w:type="dxa" w:w="32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0" w:lineRule="auto" w:before="0"/>
            </w:pPr>
            <w:r>
              <w:rPr>
                <w:rFonts w:ascii="Liberation Sans" w:hAnsi="Liberation Sans" w:eastAsia="Liberation Sans"/>
                <w:color w:val="1F2937"/>
                <w:sz w:val="16"/>
              </w:rPr>
              <w:t>deluje; utež dogodkov 10 % ostaja, razlaga je revidirana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0" w:lineRule="auto" w:before="0"/>
              <w:jc w:val="left"/>
            </w:pPr>
            <w:r>
              <w:rPr>
                <w:rFonts w:ascii="Liberation Sans" w:hAnsi="Liberation Sans" w:eastAsia="Liberation Sans"/>
                <w:color w:val="1F2937"/>
                <w:sz w:val="16"/>
              </w:rPr>
              <w:t>Kakovost</w:t>
            </w:r>
          </w:p>
        </w:tc>
        <w:tc>
          <w:tcPr>
            <w:tcW w:type="dxa" w:w="476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0" w:lineRule="auto" w:before="0"/>
            </w:pPr>
            <w:r>
              <w:rPr>
                <w:rFonts w:ascii="Liberation Sans" w:hAnsi="Liberation Sans" w:eastAsia="Liberation Sans"/>
                <w:color w:val="1F2937"/>
                <w:sz w:val="16"/>
              </w:rPr>
              <w:t>status measured/estimated/missing, ocena kakovosti/zanesljivosti</w:t>
            </w:r>
          </w:p>
        </w:tc>
        <w:tc>
          <w:tcPr>
            <w:tcW w:type="dxa" w:w="32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0" w:lineRule="auto" w:before="0"/>
            </w:pPr>
            <w:r>
              <w:rPr>
                <w:rFonts w:ascii="Liberation Sans" w:hAnsi="Liberation Sans" w:eastAsia="Liberation Sans"/>
                <w:color w:val="1F2937"/>
                <w:sz w:val="16"/>
              </w:rPr>
              <w:t>deluje; formula še ni kalibrirana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0" w:lineRule="auto" w:before="0"/>
              <w:jc w:val="left"/>
            </w:pPr>
            <w:r>
              <w:rPr>
                <w:rFonts w:ascii="Liberation Sans" w:hAnsi="Liberation Sans" w:eastAsia="Liberation Sans"/>
                <w:color w:val="1F2937"/>
                <w:sz w:val="16"/>
              </w:rPr>
              <w:t>Razlage</w:t>
            </w:r>
          </w:p>
        </w:tc>
        <w:tc>
          <w:tcPr>
            <w:tcW w:type="dxa" w:w="476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0" w:lineRule="auto" w:before="0"/>
            </w:pPr>
            <w:r>
              <w:rPr>
                <w:rFonts w:ascii="Liberation Sans" w:hAnsi="Liberation Sans" w:eastAsia="Liberation Sans"/>
                <w:color w:val="1F2937"/>
                <w:sz w:val="16"/>
              </w:rPr>
              <w:t>Povzetek modela, Zanimivosti, datumski odgovor in opozorilo o dogodkih</w:t>
            </w:r>
          </w:p>
        </w:tc>
        <w:tc>
          <w:tcPr>
            <w:tcW w:type="dxa" w:w="32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0" w:lineRule="auto" w:before="0"/>
            </w:pPr>
            <w:r>
              <w:rPr>
                <w:rFonts w:ascii="Liberation Sans" w:hAnsi="Liberation Sans" w:eastAsia="Liberation Sans"/>
                <w:color w:val="1F2937"/>
                <w:sz w:val="16"/>
              </w:rPr>
              <w:t>dnevni koledarski kontekst je ločen od dokazanega prometnega vpliva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sz w:val="16"/>
              </w:rPr>
              <w:t>Prostorski kontekst</w:t>
            </w:r>
          </w:p>
        </w:tc>
        <w:tc>
          <w:tcPr>
            <w:tcW w:type="dxa" w:w="476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sz w:val="16"/>
              </w:rPr>
              <w:t>interni agregati naselij/postajališč ter PISO atributni izvozi BCP, BUS, pločniki, omejitve in naselja</w:t>
            </w:r>
          </w:p>
        </w:tc>
        <w:tc>
          <w:tcPr>
            <w:tcW w:type="dxa" w:w="32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sz w:val="16"/>
              </w:rPr>
              <w:t>dokumentiran kontekst; brez vpliva na formule in brez javnih kart</w:t>
            </w:r>
          </w:p>
        </w:tc>
      </w:tr>
    </w:tbl>
    <w:p>
      <w:pPr>
        <w:spacing w:after="0"/>
      </w:pPr>
    </w:p>
    <w:p>
      <w:pPr>
        <w:pStyle w:val="Heading2"/>
      </w:pPr>
      <w:r>
        <w:t>3.2 Javni prikaz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4680"/>
        <w:gridCol w:w="3168"/>
      </w:tblGrid>
      <w:tr>
        <w:trPr>
          <w:tblHeader w:val="true"/>
          <w:cantSplit/>
        </w:trPr>
        <w:tc>
          <w:tcPr>
            <w:tcW w:type="dxa" w:w="3331"/>
            <w:shd w:fill="0067A3"/>
            <w:tcMar>
              <w:top w:w="100" w:type="dxa"/>
              <w:start w:w="95" w:type="dxa"/>
              <w:bottom w:w="100" w:type="dxa"/>
              <w:end w:w="95" w:type="dxa"/>
            </w:tcMar>
            <w:vAlign w:val="center"/>
            <w:tcBorders>
              <w:top w:val="single" w:sz="4" w:color="0067A3"/>
              <w:left w:val="single" w:sz="4" w:color="0067A3"/>
              <w:bottom w:val="single" w:sz="4" w:color="0067A3"/>
              <w:right w:val="single" w:sz="4" w:color="0067A3"/>
            </w:tcBorders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Razvojni sklop</w:t>
            </w:r>
          </w:p>
        </w:tc>
        <w:tc>
          <w:tcPr>
            <w:tcW w:type="dxa" w:w="3331"/>
            <w:shd w:fill="0067A3"/>
            <w:tcMar>
              <w:top w:w="100" w:type="dxa"/>
              <w:start w:w="95" w:type="dxa"/>
              <w:bottom w:w="100" w:type="dxa"/>
              <w:end w:w="95" w:type="dxa"/>
            </w:tcMar>
            <w:vAlign w:val="center"/>
            <w:tcBorders>
              <w:top w:val="single" w:sz="4" w:color="0067A3"/>
              <w:left w:val="single" w:sz="4" w:color="0067A3"/>
              <w:bottom w:val="single" w:sz="4" w:color="0067A3"/>
              <w:right w:val="single" w:sz="4" w:color="0067A3"/>
            </w:tcBorders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Dodano / spremenjeno</w:t>
            </w:r>
          </w:p>
        </w:tc>
        <w:tc>
          <w:tcPr>
            <w:tcW w:type="dxa" w:w="3331"/>
            <w:shd w:fill="0067A3"/>
            <w:tcMar>
              <w:top w:w="100" w:type="dxa"/>
              <w:start w:w="95" w:type="dxa"/>
              <w:bottom w:w="100" w:type="dxa"/>
              <w:end w:w="95" w:type="dxa"/>
            </w:tcMar>
            <w:vAlign w:val="center"/>
            <w:tcBorders>
              <w:top w:val="single" w:sz="4" w:color="0067A3"/>
              <w:left w:val="single" w:sz="4" w:color="0067A3"/>
              <w:bottom w:val="single" w:sz="4" w:color="0067A3"/>
              <w:right w:val="single" w:sz="4" w:color="0067A3"/>
            </w:tcBorders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Trenutno stanje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5" w:lineRule="auto"/>
            </w:pPr>
            <w:r>
              <w:rPr>
                <w:rFonts w:ascii="Liberation Sans" w:hAnsi="Liberation Sans" w:eastAsia="Liberation Sans"/>
                <w:color w:val="1F2937"/>
                <w:sz w:val="17"/>
              </w:rPr>
              <w:t>Parkirišča</w:t>
            </w:r>
          </w:p>
        </w:tc>
        <w:tc>
          <w:tcPr>
            <w:tcW w:type="dxa" w:w="46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5" w:lineRule="auto"/>
            </w:pPr>
            <w:r>
              <w:rPr>
                <w:rFonts w:ascii="Liberation Sans" w:hAnsi="Liberation Sans" w:eastAsia="Liberation Sans"/>
                <w:color w:val="1F2937"/>
                <w:sz w:val="17"/>
              </w:rPr>
              <w:t>sezonski prikaz in 3-urni profil</w:t>
            </w:r>
          </w:p>
        </w:tc>
        <w:tc>
          <w:tcPr>
            <w:tcW w:type="dxa" w:w="316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5" w:lineRule="auto"/>
            </w:pPr>
            <w:r>
              <w:rPr>
                <w:rFonts w:ascii="Liberation Sans" w:hAnsi="Liberation Sans" w:eastAsia="Liberation Sans"/>
                <w:color w:val="1F2937"/>
                <w:sz w:val="17"/>
              </w:rPr>
              <w:t>enoletni profil sedmih parkirišč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5" w:lineRule="auto"/>
            </w:pPr>
            <w:r>
              <w:rPr>
                <w:rFonts w:ascii="Liberation Sans" w:hAnsi="Liberation Sans" w:eastAsia="Liberation Sans"/>
                <w:color w:val="1F2937"/>
                <w:sz w:val="17"/>
              </w:rPr>
              <w:t>Promet</w:t>
            </w:r>
          </w:p>
        </w:tc>
        <w:tc>
          <w:tcPr>
            <w:tcW w:type="dxa" w:w="46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5" w:lineRule="auto"/>
            </w:pPr>
            <w:r>
              <w:rPr>
                <w:rFonts w:ascii="Liberation Sans" w:hAnsi="Liberation Sans" w:eastAsia="Liberation Sans"/>
                <w:color w:val="1F2937"/>
                <w:sz w:val="17"/>
              </w:rPr>
              <w:t>obdobja, delavniki/vikendi/prazniki, sestava vozil</w:t>
            </w:r>
          </w:p>
        </w:tc>
        <w:tc>
          <w:tcPr>
            <w:tcW w:type="dxa" w:w="316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5" w:lineRule="auto"/>
            </w:pPr>
            <w:r>
              <w:rPr>
                <w:rFonts w:ascii="Liberation Sans" w:hAnsi="Liberation Sans" w:eastAsia="Liberation Sans"/>
                <w:color w:val="1F2937"/>
                <w:sz w:val="17"/>
              </w:rPr>
              <w:t>pravilno odvisno od izbire obdobja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5" w:lineRule="auto"/>
            </w:pPr>
            <w:r>
              <w:rPr>
                <w:rFonts w:ascii="Liberation Sans" w:hAnsi="Liberation Sans" w:eastAsia="Liberation Sans"/>
                <w:color w:val="1F2937"/>
                <w:sz w:val="17"/>
              </w:rPr>
              <w:t>Hitrost</w:t>
            </w:r>
          </w:p>
        </w:tc>
        <w:tc>
          <w:tcPr>
            <w:tcW w:type="dxa" w:w="46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5" w:lineRule="auto"/>
            </w:pPr>
            <w:r>
              <w:rPr>
                <w:rFonts w:ascii="Liberation Sans" w:hAnsi="Liberation Sans" w:eastAsia="Liberation Sans"/>
                <w:color w:val="1F2937"/>
                <w:sz w:val="17"/>
              </w:rPr>
              <w:t>kategorije in omejitev 40 km/h</w:t>
            </w:r>
          </w:p>
        </w:tc>
        <w:tc>
          <w:tcPr>
            <w:tcW w:type="dxa" w:w="316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5" w:lineRule="auto"/>
            </w:pPr>
            <w:r>
              <w:rPr>
                <w:rFonts w:ascii="Liberation Sans" w:hAnsi="Liberation Sans" w:eastAsia="Liberation Sans"/>
                <w:color w:val="1F2937"/>
                <w:sz w:val="17"/>
              </w:rPr>
              <w:t>deluje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5" w:lineRule="auto"/>
            </w:pPr>
            <w:r>
              <w:rPr>
                <w:rFonts w:ascii="Liberation Sans" w:hAnsi="Liberation Sans" w:eastAsia="Liberation Sans"/>
                <w:color w:val="1F2937"/>
                <w:sz w:val="17"/>
              </w:rPr>
              <w:t>Smeri</w:t>
            </w:r>
          </w:p>
        </w:tc>
        <w:tc>
          <w:tcPr>
            <w:tcW w:type="dxa" w:w="46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5" w:lineRule="auto"/>
            </w:pPr>
            <w:r>
              <w:rPr>
                <w:rFonts w:ascii="Liberation Sans" w:hAnsi="Liberation Sans" w:eastAsia="Liberation Sans"/>
                <w:color w:val="1F2937"/>
                <w:sz w:val="17"/>
              </w:rPr>
              <w:t>V lokacijo / IZ lokacije</w:t>
            </w:r>
          </w:p>
        </w:tc>
        <w:tc>
          <w:tcPr>
            <w:tcW w:type="dxa" w:w="316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5" w:lineRule="auto"/>
            </w:pPr>
            <w:r>
              <w:rPr>
                <w:rFonts w:ascii="Liberation Sans" w:hAnsi="Liberation Sans" w:eastAsia="Liberation Sans"/>
                <w:color w:val="1F2937"/>
                <w:sz w:val="17"/>
              </w:rPr>
              <w:t>dodano v1.6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5" w:lineRule="auto"/>
            </w:pPr>
            <w:r>
              <w:rPr>
                <w:rFonts w:ascii="Liberation Sans" w:hAnsi="Liberation Sans" w:eastAsia="Liberation Sans"/>
                <w:color w:val="1F2937"/>
                <w:sz w:val="17"/>
              </w:rPr>
              <w:t>Transparentnost</w:t>
            </w:r>
          </w:p>
        </w:tc>
        <w:tc>
          <w:tcPr>
            <w:tcW w:type="dxa" w:w="46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5" w:lineRule="auto"/>
            </w:pPr>
            <w:r>
              <w:rPr>
                <w:rFonts w:ascii="Liberation Sans" w:hAnsi="Liberation Sans" w:eastAsia="Liberation Sans"/>
                <w:color w:val="1F2937"/>
                <w:sz w:val="17"/>
              </w:rPr>
              <w:t>pojasnilo prostorskih in časovnih omejitev</w:t>
            </w:r>
          </w:p>
        </w:tc>
        <w:tc>
          <w:tcPr>
            <w:tcW w:type="dxa" w:w="316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5" w:lineRule="auto"/>
            </w:pPr>
            <w:r>
              <w:rPr>
                <w:rFonts w:ascii="Liberation Sans" w:hAnsi="Liberation Sans" w:eastAsia="Liberation Sans"/>
                <w:color w:val="1F2937"/>
                <w:sz w:val="17"/>
              </w:rPr>
              <w:t>deluje; manjka neposreden seznam virov</w:t>
            </w:r>
          </w:p>
        </w:tc>
      </w:tr>
    </w:tbl>
    <w:p>
      <w:pPr>
        <w:spacing w:after="0"/>
      </w:pPr>
    </w:p>
    <w:p>
      <w:pPr>
        <w:pStyle w:val="Heading2"/>
      </w:pPr>
      <w:r>
        <w:t>3.3 Turistični utrip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4680"/>
        <w:gridCol w:w="3168"/>
      </w:tblGrid>
      <w:tr>
        <w:trPr>
          <w:tblHeader w:val="true"/>
          <w:cantSplit/>
        </w:trPr>
        <w:tc>
          <w:tcPr>
            <w:tcW w:type="dxa" w:w="3331"/>
            <w:shd w:fill="0067A3"/>
            <w:tcMar>
              <w:top w:w="100" w:type="dxa"/>
              <w:start w:w="95" w:type="dxa"/>
              <w:bottom w:w="100" w:type="dxa"/>
              <w:end w:w="95" w:type="dxa"/>
            </w:tcMar>
            <w:vAlign w:val="center"/>
            <w:tcBorders>
              <w:top w:val="single" w:sz="4" w:color="0067A3"/>
              <w:left w:val="single" w:sz="4" w:color="0067A3"/>
              <w:bottom w:val="single" w:sz="4" w:color="0067A3"/>
              <w:right w:val="single" w:sz="4" w:color="0067A3"/>
            </w:tcBorders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Razvojni sklop</w:t>
            </w:r>
          </w:p>
        </w:tc>
        <w:tc>
          <w:tcPr>
            <w:tcW w:type="dxa" w:w="3331"/>
            <w:shd w:fill="0067A3"/>
            <w:tcMar>
              <w:top w:w="100" w:type="dxa"/>
              <w:start w:w="95" w:type="dxa"/>
              <w:bottom w:w="100" w:type="dxa"/>
              <w:end w:w="95" w:type="dxa"/>
            </w:tcMar>
            <w:vAlign w:val="center"/>
            <w:tcBorders>
              <w:top w:val="single" w:sz="4" w:color="0067A3"/>
              <w:left w:val="single" w:sz="4" w:color="0067A3"/>
              <w:bottom w:val="single" w:sz="4" w:color="0067A3"/>
              <w:right w:val="single" w:sz="4" w:color="0067A3"/>
            </w:tcBorders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Dodano / spremenjeno</w:t>
            </w:r>
          </w:p>
        </w:tc>
        <w:tc>
          <w:tcPr>
            <w:tcW w:type="dxa" w:w="3331"/>
            <w:shd w:fill="0067A3"/>
            <w:tcMar>
              <w:top w:w="100" w:type="dxa"/>
              <w:start w:w="95" w:type="dxa"/>
              <w:bottom w:w="100" w:type="dxa"/>
              <w:end w:w="95" w:type="dxa"/>
            </w:tcMar>
            <w:vAlign w:val="center"/>
            <w:tcBorders>
              <w:top w:val="single" w:sz="4" w:color="0067A3"/>
              <w:left w:val="single" w:sz="4" w:color="0067A3"/>
              <w:bottom w:val="single" w:sz="4" w:color="0067A3"/>
              <w:right w:val="single" w:sz="4" w:color="0067A3"/>
            </w:tcBorders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Trenutno stanje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5" w:lineRule="auto"/>
            </w:pPr>
            <w:r>
              <w:rPr>
                <w:b w:val="0"/>
              </w:rPr>
              <w:t>Podatki</w:t>
            </w:r>
          </w:p>
        </w:tc>
        <w:tc>
          <w:tcPr>
            <w:tcW w:type="dxa" w:w="46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5" w:lineRule="auto"/>
            </w:pPr>
            <w:r>
              <w:rPr>
                <w:b w:val="0"/>
              </w:rPr>
              <w:t>summary, markets, accommodation ter GA4 iz šestih CSV-jev</w:t>
            </w:r>
          </w:p>
        </w:tc>
        <w:tc>
          <w:tcPr>
            <w:tcW w:type="dxa" w:w="316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5" w:lineRule="auto"/>
            </w:pPr>
            <w:r>
              <w:rPr>
                <w:b w:val="0"/>
              </w:rPr>
              <w:t>turizem 2018–6/2026; GA4 25. 5.–24. 7. 2026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5" w:lineRule="auto"/>
            </w:pPr>
            <w:r>
              <w:rPr>
                <w:b w:val="0"/>
              </w:rPr>
              <w:t>Turistične analize</w:t>
            </w:r>
          </w:p>
        </w:tc>
        <w:tc>
          <w:tcPr>
            <w:tcW w:type="dxa" w:w="46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5" w:lineRule="auto"/>
            </w:pPr>
            <w:r>
              <w:rPr>
                <w:b w:val="0"/>
              </w:rPr>
              <w:t>izven sezone, slovenski gostje, nastanitvena zmogljivost</w:t>
            </w:r>
          </w:p>
        </w:tc>
        <w:tc>
          <w:tcPr>
            <w:tcW w:type="dxa" w:w="316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5" w:lineRule="auto"/>
            </w:pPr>
            <w:r>
              <w:rPr>
                <w:b w:val="0"/>
              </w:rPr>
              <w:t>deluje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5" w:lineRule="auto"/>
            </w:pPr>
            <w:r>
              <w:rPr>
                <w:b w:val="0"/>
              </w:rPr>
              <w:t>Splet–turizem</w:t>
            </w:r>
          </w:p>
        </w:tc>
        <w:tc>
          <w:tcPr>
            <w:tcW w:type="dxa" w:w="46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5" w:lineRule="auto"/>
            </w:pPr>
            <w:r>
              <w:rPr>
                <w:b w:val="0"/>
              </w:rPr>
              <w:t>mesečne seje proti gostom/nočitvam in spletne države proti turističnim trgom</w:t>
            </w:r>
          </w:p>
        </w:tc>
        <w:tc>
          <w:tcPr>
            <w:tcW w:type="dxa" w:w="316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5" w:lineRule="auto"/>
            </w:pPr>
            <w:r>
              <w:rPr>
                <w:b w:val="0"/>
              </w:rPr>
              <w:t>deluje opisno; junij 2026 je edini polni skupni mesec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5" w:lineRule="auto"/>
            </w:pPr>
            <w:r>
              <w:rPr>
                <w:b w:val="0"/>
              </w:rPr>
              <w:t>Pripravljene analize</w:t>
            </w:r>
          </w:p>
        </w:tc>
        <w:tc>
          <w:tcPr>
            <w:tcW w:type="dxa" w:w="46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5" w:lineRule="auto"/>
            </w:pPr>
            <w:r>
              <w:rPr>
                <w:b w:val="0"/>
              </w:rPr>
              <w:t>zamik 0–3 mesece in spletna proti turistični sezonskosti</w:t>
            </w:r>
          </w:p>
        </w:tc>
        <w:tc>
          <w:tcPr>
            <w:tcW w:type="dxa" w:w="316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5" w:lineRule="auto"/>
            </w:pPr>
            <w:r>
              <w:rPr>
                <w:b w:val="0"/>
              </w:rPr>
              <w:t>čaka na najmanj 12 polnih mesecev; priporočeno 24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5" w:lineRule="auto"/>
            </w:pPr>
            <w:r>
              <w:rPr>
                <w:b w:val="0"/>
              </w:rPr>
              <w:t>Manjkajoč izvoz</w:t>
            </w:r>
          </w:p>
        </w:tc>
        <w:tc>
          <w:tcPr>
            <w:tcW w:type="dxa" w:w="46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5" w:lineRule="auto"/>
            </w:pPr>
            <w:r>
              <w:rPr>
                <w:b w:val="0"/>
              </w:rPr>
              <w:t>Country + Page path + Page title v istem GA4 izvozu</w:t>
            </w:r>
          </w:p>
        </w:tc>
        <w:tc>
          <w:tcPr>
            <w:tcW w:type="dxa" w:w="316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5" w:lineRule="auto"/>
            </w:pPr>
            <w:r>
              <w:rPr>
                <w:b w:val="0"/>
              </w:rPr>
              <w:t>potreben za vsebinske interese po trgih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r>
              <w:rPr>
                <w:b w:val="0"/>
              </w:rPr>
              <w:t>Scenarij</w:t>
            </w:r>
          </w:p>
        </w:tc>
        <w:tc>
          <w:tcPr>
            <w:tcW w:type="dxa" w:w="46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r>
              <w:rPr>
                <w:b w:val="0"/>
              </w:rPr>
              <w:t>sprememba ležišč</w:t>
            </w:r>
          </w:p>
        </w:tc>
        <w:tc>
          <w:tcPr>
            <w:tcW w:type="dxa" w:w="316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r>
              <w:rPr>
                <w:b w:val="0"/>
              </w:rPr>
              <w:t>konservativen kapacitetni model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r>
              <w:rPr>
                <w:b w:val="0"/>
              </w:rPr>
              <w:t>Kakovost in zasebnost</w:t>
            </w:r>
          </w:p>
        </w:tc>
        <w:tc>
          <w:tcPr>
            <w:tcW w:type="dxa" w:w="46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r>
              <w:rPr>
                <w:b w:val="0"/>
              </w:rPr>
              <w:t>delni meseci, brez individualne konverzije, agregirani podatki, negativni turistični zapis izločen iz agregatov</w:t>
            </w:r>
          </w:p>
        </w:tc>
        <w:tc>
          <w:tcPr>
            <w:tcW w:type="dxa" w:w="316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r>
              <w:rPr>
                <w:b w:val="0"/>
              </w:rPr>
              <w:t>deluje; key events v trenutnem izvozu = 0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r>
              <w:rPr>
                <w:b w:val="0"/>
              </w:rPr>
              <w:t>UI</w:t>
            </w:r>
          </w:p>
        </w:tc>
        <w:tc>
          <w:tcPr>
            <w:tcW w:type="dxa" w:w="46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r>
              <w:rPr>
                <w:b w:val="0"/>
              </w:rPr>
              <w:t>izbira obdobja, oznake leta in zgoščena primerjava spletnega ter dejanskega obiska</w:t>
            </w:r>
          </w:p>
        </w:tc>
        <w:tc>
          <w:tcPr>
            <w:tcW w:type="dxa" w:w="316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r>
              <w:rPr>
                <w:b w:val="0"/>
              </w:rPr>
              <w:t>v0.4</w:t>
            </w:r>
          </w:p>
        </w:tc>
      </w:tr>
    </w:tbl>
    <w:p>
      <w:pPr>
        <w:spacing w:after="0"/>
      </w:pPr>
    </w:p>
    <w:p>
      <w:pPr>
        <w:pStyle w:val="Heading2"/>
      </w:pPr>
      <w:r>
        <w:t>3.4 Uresničevanje Strategije turizma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4680"/>
        <w:gridCol w:w="3168"/>
      </w:tblGrid>
      <w:tr>
        <w:trPr>
          <w:tblHeader w:val="true"/>
          <w:tblHeader w:val="true"/>
          <w:cantSplit/>
        </w:trPr>
        <w:tc>
          <w:tcPr>
            <w:tcW w:type="dxa" w:w="3331"/>
            <w:shd w:fill="0067A3"/>
            <w:tcMar>
              <w:top w:w="100" w:type="dxa"/>
              <w:start w:w="95" w:type="dxa"/>
              <w:bottom w:w="100" w:type="dxa"/>
              <w:end w:w="95" w:type="dxa"/>
            </w:tcMar>
            <w:vAlign w:val="center"/>
            <w:tcBorders>
              <w:top w:val="single" w:sz="4" w:color="0067A3"/>
              <w:left w:val="single" w:sz="4" w:color="0067A3"/>
              <w:bottom w:val="single" w:sz="4" w:color="0067A3"/>
              <w:right w:val="single" w:sz="4" w:color="0067A3"/>
            </w:tcBorders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Razvojni sklop</w:t>
            </w:r>
          </w:p>
        </w:tc>
        <w:tc>
          <w:tcPr>
            <w:tcW w:type="dxa" w:w="3331"/>
            <w:shd w:fill="0067A3"/>
            <w:tcMar>
              <w:top w:w="100" w:type="dxa"/>
              <w:start w:w="95" w:type="dxa"/>
              <w:bottom w:w="100" w:type="dxa"/>
              <w:end w:w="95" w:type="dxa"/>
            </w:tcMar>
            <w:vAlign w:val="center"/>
            <w:tcBorders>
              <w:top w:val="single" w:sz="4" w:color="0067A3"/>
              <w:left w:val="single" w:sz="4" w:color="0067A3"/>
              <w:bottom w:val="single" w:sz="4" w:color="0067A3"/>
              <w:right w:val="single" w:sz="4" w:color="0067A3"/>
            </w:tcBorders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Dodano / spremenjeno</w:t>
            </w:r>
          </w:p>
        </w:tc>
        <w:tc>
          <w:tcPr>
            <w:tcW w:type="dxa" w:w="3331"/>
            <w:shd w:fill="0067A3"/>
            <w:tcMar>
              <w:top w:w="100" w:type="dxa"/>
              <w:start w:w="95" w:type="dxa"/>
              <w:bottom w:w="100" w:type="dxa"/>
              <w:end w:w="95" w:type="dxa"/>
            </w:tcMar>
            <w:vAlign w:val="center"/>
            <w:tcBorders>
              <w:top w:val="single" w:sz="4" w:color="0067A3"/>
              <w:left w:val="single" w:sz="4" w:color="0067A3"/>
              <w:bottom w:val="single" w:sz="4" w:color="0067A3"/>
              <w:right w:val="single" w:sz="4" w:color="0067A3"/>
            </w:tcBorders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Trenutno stanje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5" w:lineRule="auto"/>
            </w:pPr>
            <w:r>
              <w:rPr>
                <w:rFonts w:ascii="Liberation Sans" w:hAnsi="Liberation Sans" w:eastAsia="Liberation Sans"/>
                <w:color w:val="1F2937"/>
                <w:sz w:val="17"/>
              </w:rPr>
              <w:t>Podatki</w:t>
            </w:r>
          </w:p>
        </w:tc>
        <w:tc>
          <w:tcPr>
            <w:tcW w:type="dxa" w:w="46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5" w:lineRule="auto"/>
            </w:pPr>
            <w:r>
              <w:rPr>
                <w:rFonts w:ascii="Liberation Sans" w:hAnsi="Liberation Sans" w:eastAsia="Liberation Sans"/>
                <w:color w:val="1F2937"/>
                <w:sz w:val="17"/>
              </w:rPr>
              <w:t>souporaba tourism-summary in tourism-accommodation</w:t>
            </w:r>
          </w:p>
        </w:tc>
        <w:tc>
          <w:tcPr>
            <w:tcW w:type="dxa" w:w="316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5" w:lineRule="auto"/>
            </w:pPr>
            <w:r>
              <w:rPr>
                <w:rFonts w:ascii="Liberation Sans" w:hAnsi="Liberation Sans" w:eastAsia="Liberation Sans"/>
                <w:color w:val="1F2937"/>
                <w:sz w:val="17"/>
              </w:rPr>
              <w:t>januar 2018–junij 2026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5" w:lineRule="auto"/>
            </w:pPr>
            <w:r>
              <w:rPr>
                <w:rFonts w:ascii="Liberation Sans" w:hAnsi="Liberation Sans" w:eastAsia="Liberation Sans"/>
                <w:color w:val="1F2937"/>
                <w:sz w:val="17"/>
              </w:rPr>
              <w:t>Letna primerjava</w:t>
            </w:r>
          </w:p>
        </w:tc>
        <w:tc>
          <w:tcPr>
            <w:tcW w:type="dxa" w:w="46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5" w:lineRule="auto"/>
            </w:pPr>
            <w:r>
              <w:rPr>
                <w:rFonts w:ascii="Liberation Sans" w:hAnsi="Liberation Sans" w:eastAsia="Liberation Sans"/>
                <w:color w:val="1F2937"/>
                <w:sz w:val="17"/>
              </w:rPr>
              <w:t>2025 kot zadnje zaključeno leto</w:t>
            </w:r>
          </w:p>
        </w:tc>
        <w:tc>
          <w:tcPr>
            <w:tcW w:type="dxa" w:w="316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5" w:lineRule="auto"/>
            </w:pPr>
            <w:r>
              <w:rPr>
                <w:rFonts w:ascii="Liberation Sans" w:hAnsi="Liberation Sans" w:eastAsia="Liberation Sans"/>
                <w:color w:val="1F2937"/>
                <w:sz w:val="17"/>
              </w:rPr>
              <w:t>deluje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5" w:lineRule="auto"/>
            </w:pPr>
            <w:r>
              <w:rPr>
                <w:rFonts w:ascii="Liberation Sans" w:hAnsi="Liberation Sans" w:eastAsia="Liberation Sans"/>
                <w:color w:val="1F2937"/>
                <w:sz w:val="17"/>
              </w:rPr>
              <w:t>Delno leto</w:t>
            </w:r>
          </w:p>
        </w:tc>
        <w:tc>
          <w:tcPr>
            <w:tcW w:type="dxa" w:w="46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5" w:lineRule="auto"/>
            </w:pPr>
            <w:r>
              <w:rPr>
                <w:rFonts w:ascii="Liberation Sans" w:hAnsi="Liberation Sans" w:eastAsia="Liberation Sans"/>
                <w:color w:val="1F2937"/>
                <w:sz w:val="17"/>
              </w:rPr>
              <w:t>januar–junij 2026 proti januar–junij 2025</w:t>
            </w:r>
          </w:p>
        </w:tc>
        <w:tc>
          <w:tcPr>
            <w:tcW w:type="dxa" w:w="316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5" w:lineRule="auto"/>
            </w:pPr>
            <w:r>
              <w:rPr>
                <w:rFonts w:ascii="Liberation Sans" w:hAnsi="Liberation Sans" w:eastAsia="Liberation Sans"/>
                <w:color w:val="1F2937"/>
                <w:sz w:val="17"/>
              </w:rPr>
              <w:t>deluje; brez primerjave s celim letom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5" w:lineRule="auto"/>
            </w:pPr>
            <w:r>
              <w:rPr>
                <w:rFonts w:ascii="Liberation Sans" w:hAnsi="Liberation Sans" w:eastAsia="Liberation Sans"/>
                <w:color w:val="1F2937"/>
                <w:sz w:val="17"/>
              </w:rPr>
              <w:t>Cilji</w:t>
            </w:r>
          </w:p>
        </w:tc>
        <w:tc>
          <w:tcPr>
            <w:tcW w:type="dxa" w:w="46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5" w:lineRule="auto"/>
            </w:pPr>
            <w:r>
              <w:rPr>
                <w:rFonts w:ascii="Liberation Sans" w:hAnsi="Liberation Sans" w:eastAsia="Liberation Sans"/>
                <w:color w:val="1F2937"/>
                <w:sz w:val="17"/>
              </w:rPr>
              <w:t>90.000 nočitev, 4,0 dneva, kapacitete, sezonskost</w:t>
            </w:r>
          </w:p>
        </w:tc>
        <w:tc>
          <w:tcPr>
            <w:tcW w:type="dxa" w:w="316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5" w:lineRule="auto"/>
            </w:pPr>
            <w:r>
              <w:rPr>
                <w:rFonts w:ascii="Liberation Sans" w:hAnsi="Liberation Sans" w:eastAsia="Liberation Sans"/>
                <w:color w:val="1F2937"/>
                <w:sz w:val="17"/>
              </w:rPr>
              <w:t>številčni cilji izračunani; opisni cilji brez odstotka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5" w:lineRule="auto"/>
            </w:pPr>
            <w:r>
              <w:rPr>
                <w:rFonts w:ascii="Liberation Sans" w:hAnsi="Liberation Sans" w:eastAsia="Liberation Sans"/>
                <w:color w:val="1F2937"/>
                <w:sz w:val="17"/>
              </w:rPr>
              <w:t>Metodologija</w:t>
            </w:r>
          </w:p>
        </w:tc>
        <w:tc>
          <w:tcPr>
            <w:tcW w:type="dxa" w:w="46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5" w:lineRule="auto"/>
            </w:pPr>
            <w:r>
              <w:rPr>
                <w:rFonts w:ascii="Liberation Sans" w:hAnsi="Liberation Sans" w:eastAsia="Liberation Sans"/>
                <w:color w:val="1F2937"/>
                <w:sz w:val="17"/>
              </w:rPr>
              <w:t>Strategija = cilj; poročanje = dejansko stanje; OPN = kontekst</w:t>
            </w:r>
          </w:p>
        </w:tc>
        <w:tc>
          <w:tcPr>
            <w:tcW w:type="dxa" w:w="316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5" w:lineRule="auto"/>
            </w:pPr>
            <w:r>
              <w:rPr>
                <w:rFonts w:ascii="Liberation Sans" w:hAnsi="Liberation Sans" w:eastAsia="Liberation Sans"/>
                <w:color w:val="1F2937"/>
                <w:sz w:val="17"/>
              </w:rPr>
              <w:t>brez simulacij in napovedi</w:t>
            </w:r>
          </w:p>
        </w:tc>
      </w:tr>
    </w:tbl>
    <w:p>
      <w:pPr>
        <w:pStyle w:val="Heading2"/>
      </w:pPr>
      <w:r>
        <w:t>3.5 Tržič v turističnem okolju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4680"/>
        <w:gridCol w:w="3168"/>
      </w:tblGrid>
      <w:tr>
        <w:trPr>
          <w:tblHeader w:val="true"/>
          <w:tblHeader w:val="true"/>
          <w:cantSplit/>
        </w:trPr>
        <w:tc>
          <w:tcPr>
            <w:tcW w:type="dxa" w:w="3331"/>
            <w:shd w:fill="0067A3"/>
            <w:tcMar>
              <w:top w:w="100" w:type="dxa"/>
              <w:start w:w="95" w:type="dxa"/>
              <w:bottom w:w="100" w:type="dxa"/>
              <w:end w:w="95" w:type="dxa"/>
            </w:tcMar>
            <w:vAlign w:val="center"/>
            <w:tcBorders>
              <w:top w:val="single" w:sz="4" w:color="0067A3"/>
              <w:left w:val="single" w:sz="4" w:color="0067A3"/>
              <w:bottom w:val="single" w:sz="4" w:color="0067A3"/>
              <w:right w:val="single" w:sz="4" w:color="0067A3"/>
            </w:tcBorders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Razvojni sklop</w:t>
            </w:r>
          </w:p>
        </w:tc>
        <w:tc>
          <w:tcPr>
            <w:tcW w:type="dxa" w:w="3331"/>
            <w:shd w:fill="0067A3"/>
            <w:tcMar>
              <w:top w:w="100" w:type="dxa"/>
              <w:start w:w="95" w:type="dxa"/>
              <w:bottom w:w="100" w:type="dxa"/>
              <w:end w:w="95" w:type="dxa"/>
            </w:tcMar>
            <w:vAlign w:val="center"/>
            <w:tcBorders>
              <w:top w:val="single" w:sz="4" w:color="0067A3"/>
              <w:left w:val="single" w:sz="4" w:color="0067A3"/>
              <w:bottom w:val="single" w:sz="4" w:color="0067A3"/>
              <w:right w:val="single" w:sz="4" w:color="0067A3"/>
            </w:tcBorders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Dodano / spremenjeno</w:t>
            </w:r>
          </w:p>
        </w:tc>
        <w:tc>
          <w:tcPr>
            <w:tcW w:type="dxa" w:w="3331"/>
            <w:shd w:fill="0067A3"/>
            <w:tcMar>
              <w:top w:w="100" w:type="dxa"/>
              <w:start w:w="95" w:type="dxa"/>
              <w:bottom w:w="100" w:type="dxa"/>
              <w:end w:w="95" w:type="dxa"/>
            </w:tcMar>
            <w:vAlign w:val="center"/>
            <w:tcBorders>
              <w:top w:val="single" w:sz="4" w:color="0067A3"/>
              <w:left w:val="single" w:sz="4" w:color="0067A3"/>
              <w:bottom w:val="single" w:sz="4" w:color="0067A3"/>
              <w:right w:val="single" w:sz="4" w:color="0067A3"/>
            </w:tcBorders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Trenutno stanje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5" w:lineRule="auto"/>
            </w:pPr>
            <w:r>
              <w:rPr>
                <w:rFonts w:ascii="Liberation Sans" w:hAnsi="Liberation Sans" w:eastAsia="Liberation Sans"/>
                <w:color w:val="1F2937"/>
                <w:sz w:val="17"/>
              </w:rPr>
              <w:t>Podatki</w:t>
            </w:r>
          </w:p>
        </w:tc>
        <w:tc>
          <w:tcPr>
            <w:tcW w:type="dxa" w:w="46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5" w:lineRule="auto"/>
            </w:pPr>
            <w:r>
              <w:rPr>
                <w:rFonts w:ascii="Liberation Sans" w:hAnsi="Liberation Sans" w:eastAsia="Liberation Sans"/>
                <w:color w:val="1F2937"/>
                <w:sz w:val="17"/>
              </w:rPr>
              <w:t>SURS 2164466S, 2164525S, 2164527S, 2176731S, 2176740S in 2176737S; klasifikacija eTUR_VrsteOBCIN; izvorni XLSX + lokalni JSON/JS</w:t>
            </w:r>
          </w:p>
        </w:tc>
        <w:tc>
          <w:tcPr>
            <w:tcW w:type="dxa" w:w="316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5" w:lineRule="auto"/>
            </w:pPr>
            <w:r>
              <w:rPr>
                <w:rFonts w:ascii="Liberation Sans" w:hAnsi="Liberation Sans" w:eastAsia="Liberation Sans"/>
                <w:color w:val="1F2937"/>
                <w:sz w:val="17"/>
              </w:rPr>
              <w:t>letno 2018–2025; mesečno januar 2020–junij 2026; model potrošnje za tuje nočitve 2025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5" w:lineRule="auto"/>
            </w:pPr>
            <w:r>
              <w:rPr>
                <w:rFonts w:ascii="Liberation Sans" w:hAnsi="Liberation Sans" w:eastAsia="Liberation Sans"/>
                <w:color w:val="1F2937"/>
                <w:sz w:val="17"/>
              </w:rPr>
              <w:t>Dolgoročni razvoj</w:t>
            </w:r>
          </w:p>
        </w:tc>
        <w:tc>
          <w:tcPr>
            <w:tcW w:type="dxa" w:w="46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5" w:lineRule="auto"/>
            </w:pPr>
            <w:r>
              <w:rPr>
                <w:rFonts w:ascii="Liberation Sans" w:hAnsi="Liberation Sans" w:eastAsia="Liberation Sans"/>
                <w:color w:val="1F2937"/>
                <w:sz w:val="17"/>
              </w:rPr>
              <w:t>gostje, nočitve in indeks 2019 = 100 za šest občin</w:t>
            </w:r>
          </w:p>
        </w:tc>
        <w:tc>
          <w:tcPr>
            <w:tcW w:type="dxa" w:w="316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5" w:lineRule="auto"/>
            </w:pPr>
            <w:r>
              <w:rPr>
                <w:rFonts w:ascii="Liberation Sans" w:hAnsi="Liberation Sans" w:eastAsia="Liberation Sans"/>
                <w:color w:val="1F2937"/>
                <w:sz w:val="17"/>
              </w:rPr>
              <w:t>deluje; indeks prikazuje dinamiko, ne velikosti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5" w:lineRule="auto"/>
            </w:pPr>
            <w:r>
              <w:rPr>
                <w:rFonts w:ascii="Liberation Sans" w:hAnsi="Liberation Sans" w:eastAsia="Liberation Sans"/>
                <w:color w:val="1F2937"/>
                <w:sz w:val="17"/>
              </w:rPr>
              <w:t>Sezonskost in trgi</w:t>
            </w:r>
          </w:p>
        </w:tc>
        <w:tc>
          <w:tcPr>
            <w:tcW w:type="dxa" w:w="46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5" w:lineRule="auto"/>
            </w:pPr>
            <w:r>
              <w:rPr>
                <w:rFonts w:ascii="Liberation Sans" w:hAnsi="Liberation Sans" w:eastAsia="Liberation Sans"/>
                <w:color w:val="1F2937"/>
                <w:sz w:val="17"/>
              </w:rPr>
              <w:t>delež mesečnih nočitev 2025, primerjava držav in združeni signal priložnostnih trgov</w:t>
            </w:r>
          </w:p>
        </w:tc>
        <w:tc>
          <w:tcPr>
            <w:tcW w:type="dxa" w:w="316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5" w:lineRule="auto"/>
            </w:pPr>
            <w:r>
              <w:rPr>
                <w:rFonts w:ascii="Liberation Sans" w:hAnsi="Liberation Sans" w:eastAsia="Liberation Sans"/>
                <w:color w:val="1F2937"/>
                <w:sz w:val="17"/>
              </w:rPr>
              <w:t>Preddvor je zaradi zaščitenih mesečnih vrednosti iz analize trgov izključen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5" w:lineRule="auto"/>
            </w:pPr>
            <w:r>
              <w:rPr>
                <w:rFonts w:ascii="Liberation Sans" w:hAnsi="Liberation Sans" w:eastAsia="Liberation Sans"/>
                <w:color w:val="1F2937"/>
                <w:sz w:val="17"/>
              </w:rPr>
              <w:t>Zmogljivosti</w:t>
            </w:r>
          </w:p>
        </w:tc>
        <w:tc>
          <w:tcPr>
            <w:tcW w:type="dxa" w:w="46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5" w:lineRule="auto"/>
            </w:pPr>
            <w:r>
              <w:rPr>
                <w:rFonts w:ascii="Liberation Sans" w:hAnsi="Liberation Sans" w:eastAsia="Liberation Sans"/>
                <w:color w:val="1F2937"/>
                <w:sz w:val="17"/>
              </w:rPr>
              <w:t>nastanitvene enote, vsa/stalna ležišča in nočitve na stalno ležišče za šest občin</w:t>
            </w:r>
          </w:p>
        </w:tc>
        <w:tc>
          <w:tcPr>
            <w:tcW w:type="dxa" w:w="316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5" w:lineRule="auto"/>
            </w:pPr>
            <w:r>
              <w:rPr>
                <w:rFonts w:ascii="Liberation Sans" w:hAnsi="Liberation Sans" w:eastAsia="Liberation Sans"/>
                <w:color w:val="1F2937"/>
                <w:sz w:val="17"/>
              </w:rPr>
              <w:t>deluje; ni uradna stopnja zasedenosti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5" w:lineRule="auto"/>
            </w:pPr>
            <w:r>
              <w:rPr>
                <w:rFonts w:ascii="Liberation Sans" w:hAnsi="Liberation Sans" w:eastAsia="Liberation Sans"/>
                <w:color w:val="1F2937"/>
                <w:sz w:val="17"/>
              </w:rPr>
              <w:t>Konkurenčni/prelivni signali</w:t>
            </w:r>
          </w:p>
        </w:tc>
        <w:tc>
          <w:tcPr>
            <w:tcW w:type="dxa" w:w="46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5" w:lineRule="auto"/>
            </w:pPr>
            <w:r>
              <w:rPr>
                <w:rFonts w:ascii="Liberation Sans" w:hAnsi="Liberation Sans" w:eastAsia="Liberation Sans"/>
                <w:color w:val="1F2937"/>
                <w:sz w:val="17"/>
              </w:rPr>
              <w:t>Pearson/Spearman na medletnih mesečnih spremembah januar 2023–junij 2026; zamiki 0–3 mesece</w:t>
            </w:r>
          </w:p>
        </w:tc>
        <w:tc>
          <w:tcPr>
            <w:tcW w:type="dxa" w:w="316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5" w:lineRule="auto"/>
            </w:pPr>
            <w:r>
              <w:rPr>
                <w:rFonts w:ascii="Liberation Sans" w:hAnsi="Liberation Sans" w:eastAsia="Liberation Sans"/>
                <w:color w:val="1F2937"/>
                <w:sz w:val="17"/>
              </w:rPr>
              <w:t>opisni signali; korelacija ni vzročnost ali dokaz gibanja istih gostov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5" w:lineRule="auto"/>
            </w:pPr>
            <w:r>
              <w:rPr>
                <w:rFonts w:ascii="Liberation Sans" w:hAnsi="Liberation Sans" w:eastAsia="Liberation Sans"/>
                <w:color w:val="1F2937"/>
                <w:sz w:val="17"/>
              </w:rPr>
              <w:t>Tehnika in UI</w:t>
            </w:r>
          </w:p>
        </w:tc>
        <w:tc>
          <w:tcPr>
            <w:tcW w:type="dxa" w:w="46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5" w:lineRule="auto"/>
            </w:pPr>
            <w:r>
              <w:rPr>
                <w:rFonts w:ascii="Liberation Sans" w:hAnsi="Liberation Sans" w:eastAsia="Liberation Sans"/>
                <w:color w:val="1F2937"/>
                <w:sz w:val="17"/>
              </w:rPr>
              <w:t>samostojni statični app z lastnim CSS, šestimi izvornimi XLSX ter lokalnim JSON/JS</w:t>
            </w:r>
          </w:p>
        </w:tc>
        <w:tc>
          <w:tcPr>
            <w:tcW w:type="dxa" w:w="316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5" w:lineRule="auto"/>
            </w:pPr>
            <w:r>
              <w:rPr>
                <w:rFonts w:ascii="Liberation Sans" w:hAnsi="Liberation Sans" w:eastAsia="Liberation Sans"/>
                <w:color w:val="1F2937"/>
                <w:sz w:val="17"/>
              </w:rPr>
              <w:t>v0.2; deluje lokalno in na GitHub Pages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5" w:lineRule="auto"/>
            </w:pPr>
            <w:r>
              <w:rPr>
                <w:rFonts w:ascii="Liberation Sans" w:hAnsi="Liberation Sans" w:eastAsia="Liberation Sans"/>
                <w:color w:val="1F2937"/>
                <w:sz w:val="17"/>
              </w:rPr>
              <w:t>Primerjalne občine</w:t>
            </w:r>
          </w:p>
        </w:tc>
        <w:tc>
          <w:tcPr>
            <w:tcW w:type="dxa" w:w="46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5" w:lineRule="auto"/>
            </w:pPr>
            <w:r>
              <w:rPr>
                <w:rFonts w:ascii="Liberation Sans" w:hAnsi="Liberation Sans" w:eastAsia="Liberation Sans"/>
                <w:color w:val="1F2937"/>
                <w:sz w:val="17"/>
              </w:rPr>
              <w:t>Tržič, Radovljica, Bled, Preddvor, Jesenice in Idrija</w:t>
            </w:r>
          </w:p>
        </w:tc>
        <w:tc>
          <w:tcPr>
            <w:tcW w:type="dxa" w:w="316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5" w:lineRule="auto"/>
            </w:pPr>
            <w:r>
              <w:rPr>
                <w:rFonts w:ascii="Liberation Sans" w:hAnsi="Liberation Sans" w:eastAsia="Liberation Sans"/>
                <w:color w:val="1F2937"/>
                <w:sz w:val="17"/>
              </w:rPr>
              <w:t>Tržič je referenca; občine se razlikujejo po velikosti in strukturi ponudbe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5" w:lineRule="auto"/>
            </w:pPr>
            <w:r>
              <w:rPr>
                <w:rFonts w:ascii="Liberation Sans" w:hAnsi="Liberation Sans" w:eastAsia="Liberation Sans"/>
                <w:color w:val="1F2937"/>
                <w:sz w:val="17"/>
              </w:rPr>
              <w:t>Modelna potrošnja</w:t>
            </w:r>
          </w:p>
        </w:tc>
        <w:tc>
          <w:tcPr>
            <w:tcW w:type="dxa" w:w="46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5" w:lineRule="auto"/>
            </w:pPr>
            <w:r>
              <w:rPr>
                <w:rFonts w:ascii="Liberation Sans" w:hAnsi="Liberation Sans" w:eastAsia="Liberation Sans"/>
                <w:color w:val="1F2937"/>
                <w:sz w:val="17"/>
              </w:rPr>
              <w:t>tuje nočitve 2025 × anketni dnevni izdatek po trgu in vrsti občine; struktura porabe in orientacijski razpon</w:t>
            </w:r>
          </w:p>
        </w:tc>
        <w:tc>
          <w:tcPr>
            <w:tcW w:type="dxa" w:w="316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5" w:lineRule="auto"/>
            </w:pPr>
            <w:r>
              <w:rPr>
                <w:rFonts w:ascii="Liberation Sans" w:hAnsi="Liberation Sans" w:eastAsia="Liberation Sans"/>
                <w:color w:val="1F2937"/>
                <w:sz w:val="17"/>
              </w:rPr>
              <w:t>ocena, ne dejanski lokalni prihodek; razpon ni interval zaupanja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5" w:lineRule="auto"/>
            </w:pPr>
            <w:r>
              <w:rPr>
                <w:rFonts w:ascii="Liberation Sans" w:hAnsi="Liberation Sans" w:eastAsia="Liberation Sans"/>
                <w:color w:val="1F2937"/>
                <w:sz w:val="17"/>
              </w:rPr>
              <w:t>Kakovost podatkov</w:t>
            </w:r>
          </w:p>
        </w:tc>
        <w:tc>
          <w:tcPr>
            <w:tcW w:type="dxa" w:w="46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5" w:lineRule="auto"/>
            </w:pPr>
            <w:r>
              <w:rPr>
                <w:rFonts w:ascii="Liberation Sans" w:hAnsi="Liberation Sans" w:eastAsia="Liberation Sans"/>
                <w:color w:val="1F2937"/>
                <w:sz w:val="17"/>
              </w:rPr>
              <w:t>statistično zaščitene vrednosti Preddvora ostanejo manjkajoče; posebna obravnava letnega obsega</w:t>
            </w:r>
          </w:p>
        </w:tc>
        <w:tc>
          <w:tcPr>
            <w:tcW w:type="dxa" w:w="316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5" w:lineRule="auto"/>
            </w:pPr>
            <w:r>
              <w:rPr>
                <w:rFonts w:ascii="Liberation Sans" w:hAnsi="Liberation Sans" w:eastAsia="Liberation Sans"/>
                <w:color w:val="1F2937"/>
                <w:sz w:val="17"/>
              </w:rPr>
              <w:t>zaščitenih vrednosti ni dovoljeno prikazati kot nič</w:t>
            </w:r>
          </w:p>
        </w:tc>
      </w:tr>
    </w:tbl>
    <w:p>
      <w:pPr>
        <w:pStyle w:val="Heading2"/>
      </w:pPr>
      <w:r>
        <w:t>3.6 Deževni vrt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4680"/>
        <w:gridCol w:w="3168"/>
      </w:tblGrid>
      <w:tr>
        <w:trPr>
          <w:tblHeader w:val="true"/>
          <w:cantSplit/>
        </w:trPr>
        <w:tc>
          <w:tcPr>
            <w:tcW w:type="dxa" w:w="3331"/>
            <w:shd w:fill="0067A3"/>
            <w:tcMar>
              <w:top w:w="100" w:type="dxa"/>
              <w:start w:w="95" w:type="dxa"/>
              <w:bottom w:w="100" w:type="dxa"/>
              <w:end w:w="95" w:type="dxa"/>
            </w:tcMar>
            <w:vAlign w:val="center"/>
            <w:tcBorders>
              <w:top w:val="single" w:sz="4" w:color="0067A3"/>
              <w:left w:val="single" w:sz="4" w:color="0067A3"/>
              <w:bottom w:val="single" w:sz="4" w:color="0067A3"/>
              <w:right w:val="single" w:sz="4" w:color="0067A3"/>
            </w:tcBorders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Razvojni sklop</w:t>
            </w:r>
          </w:p>
        </w:tc>
        <w:tc>
          <w:tcPr>
            <w:tcW w:type="dxa" w:w="3331"/>
            <w:shd w:fill="0067A3"/>
            <w:tcMar>
              <w:top w:w="100" w:type="dxa"/>
              <w:start w:w="95" w:type="dxa"/>
              <w:bottom w:w="100" w:type="dxa"/>
              <w:end w:w="95" w:type="dxa"/>
            </w:tcMar>
            <w:vAlign w:val="center"/>
            <w:tcBorders>
              <w:top w:val="single" w:sz="4" w:color="0067A3"/>
              <w:left w:val="single" w:sz="4" w:color="0067A3"/>
              <w:bottom w:val="single" w:sz="4" w:color="0067A3"/>
              <w:right w:val="single" w:sz="4" w:color="0067A3"/>
            </w:tcBorders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Dodano / spremenjeno</w:t>
            </w:r>
          </w:p>
        </w:tc>
        <w:tc>
          <w:tcPr>
            <w:tcW w:type="dxa" w:w="3331"/>
            <w:shd w:fill="0067A3"/>
            <w:tcMar>
              <w:top w:w="100" w:type="dxa"/>
              <w:start w:w="95" w:type="dxa"/>
              <w:bottom w:w="100" w:type="dxa"/>
              <w:end w:w="95" w:type="dxa"/>
            </w:tcMar>
            <w:vAlign w:val="center"/>
            <w:tcBorders>
              <w:top w:val="single" w:sz="4" w:color="0067A3"/>
              <w:left w:val="single" w:sz="4" w:color="0067A3"/>
              <w:bottom w:val="single" w:sz="4" w:color="0067A3"/>
              <w:right w:val="single" w:sz="4" w:color="0067A3"/>
            </w:tcBorders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Trenutno stanje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5" w:lineRule="auto"/>
            </w:pPr>
            <w:r>
              <w:rPr>
                <w:rFonts w:ascii="Liberation Sans" w:hAnsi="Liberation Sans" w:eastAsia="Liberation Sans"/>
                <w:color w:val="1F2937"/>
                <w:sz w:val="17"/>
              </w:rPr>
              <w:t>Podatki</w:t>
            </w:r>
          </w:p>
        </w:tc>
        <w:tc>
          <w:tcPr>
            <w:tcW w:type="dxa" w:w="46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5" w:lineRule="auto"/>
            </w:pPr>
            <w:r>
              <w:rPr>
                <w:rFonts w:ascii="Liberation Sans" w:hAnsi="Liberation Sans" w:eastAsia="Liberation Sans"/>
                <w:color w:val="1F2937"/>
                <w:sz w:val="17"/>
              </w:rPr>
              <w:t>izvorni CSV, normalizacija, dnevni agregati</w:t>
            </w:r>
          </w:p>
        </w:tc>
        <w:tc>
          <w:tcPr>
            <w:tcW w:type="dxa" w:w="316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5" w:lineRule="auto"/>
            </w:pPr>
            <w:r>
              <w:rPr>
                <w:rFonts w:ascii="Liberation Sans" w:hAnsi="Liberation Sans" w:eastAsia="Liberation Sans"/>
                <w:color w:val="1F2937"/>
                <w:sz w:val="17"/>
              </w:rPr>
              <w:t>27. 5.–23. 7. 2026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5" w:lineRule="auto"/>
            </w:pPr>
            <w:r>
              <w:rPr>
                <w:rFonts w:ascii="Liberation Sans" w:hAnsi="Liberation Sans" w:eastAsia="Liberation Sans"/>
                <w:color w:val="1F2937"/>
                <w:sz w:val="17"/>
              </w:rPr>
              <w:t>Primerjave</w:t>
            </w:r>
          </w:p>
        </w:tc>
        <w:tc>
          <w:tcPr>
            <w:tcW w:type="dxa" w:w="46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5" w:lineRule="auto"/>
            </w:pPr>
            <w:r>
              <w:rPr>
                <w:rFonts w:ascii="Liberation Sans" w:hAnsi="Liberation Sans" w:eastAsia="Liberation Sans"/>
                <w:color w:val="1F2937"/>
                <w:sz w:val="17"/>
              </w:rPr>
              <w:t>5 Tankov, 15/35 cm, 7/30 dni/celotno</w:t>
            </w:r>
          </w:p>
        </w:tc>
        <w:tc>
          <w:tcPr>
            <w:tcW w:type="dxa" w:w="316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5" w:lineRule="auto"/>
            </w:pPr>
            <w:r>
              <w:rPr>
                <w:rFonts w:ascii="Liberation Sans" w:hAnsi="Liberation Sans" w:eastAsia="Liberation Sans"/>
                <w:color w:val="1F2937"/>
                <w:sz w:val="17"/>
              </w:rPr>
              <w:t>deluje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5" w:lineRule="auto"/>
            </w:pPr>
            <w:r>
              <w:rPr>
                <w:rFonts w:ascii="Liberation Sans" w:hAnsi="Liberation Sans" w:eastAsia="Liberation Sans"/>
                <w:color w:val="1F2937"/>
                <w:sz w:val="17"/>
              </w:rPr>
              <w:t>AI povzetek</w:t>
            </w:r>
          </w:p>
        </w:tc>
        <w:tc>
          <w:tcPr>
            <w:tcW w:type="dxa" w:w="46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5" w:lineRule="auto"/>
            </w:pPr>
            <w:r>
              <w:rPr>
                <w:rFonts w:ascii="Liberation Sans" w:hAnsi="Liberation Sans" w:eastAsia="Liberation Sans"/>
                <w:color w:val="1F2937"/>
                <w:sz w:val="17"/>
              </w:rPr>
              <w:t>3 relativne ugotovitve</w:t>
            </w:r>
          </w:p>
        </w:tc>
        <w:tc>
          <w:tcPr>
            <w:tcW w:type="dxa" w:w="316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5" w:lineRule="auto"/>
            </w:pPr>
            <w:r>
              <w:rPr>
                <w:rFonts w:ascii="Liberation Sans" w:hAnsi="Liberation Sans" w:eastAsia="Liberation Sans"/>
                <w:color w:val="1F2937"/>
                <w:sz w:val="17"/>
              </w:rPr>
              <w:t>brez absolutnih pragov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5" w:lineRule="auto"/>
            </w:pPr>
            <w:r>
              <w:rPr>
                <w:rFonts w:ascii="Liberation Sans" w:hAnsi="Liberation Sans" w:eastAsia="Liberation Sans"/>
                <w:color w:val="1F2937"/>
                <w:sz w:val="17"/>
              </w:rPr>
              <w:t>Kakovost</w:t>
            </w:r>
          </w:p>
        </w:tc>
        <w:tc>
          <w:tcPr>
            <w:tcW w:type="dxa" w:w="46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5" w:lineRule="auto"/>
            </w:pPr>
            <w:r>
              <w:rPr>
                <w:rFonts w:ascii="Liberation Sans" w:hAnsi="Liberation Sans" w:eastAsia="Liberation Sans"/>
                <w:color w:val="1F2937"/>
                <w:sz w:val="17"/>
              </w:rPr>
              <w:t>opozorila padavine/tenziometri/kratko obdobje</w:t>
            </w:r>
          </w:p>
        </w:tc>
        <w:tc>
          <w:tcPr>
            <w:tcW w:type="dxa" w:w="316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5" w:lineRule="auto"/>
            </w:pPr>
            <w:r>
              <w:rPr>
                <w:rFonts w:ascii="Liberation Sans" w:hAnsi="Liberation Sans" w:eastAsia="Liberation Sans"/>
                <w:color w:val="1F2937"/>
                <w:sz w:val="17"/>
              </w:rPr>
              <w:t>deluje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5" w:lineRule="auto"/>
            </w:pPr>
            <w:r>
              <w:rPr>
                <w:rFonts w:ascii="Liberation Sans" w:hAnsi="Liberation Sans" w:eastAsia="Liberation Sans"/>
                <w:color w:val="1F2937"/>
                <w:sz w:val="17"/>
              </w:rPr>
              <w:t>Naslednje</w:t>
            </w:r>
          </w:p>
        </w:tc>
        <w:tc>
          <w:tcPr>
            <w:tcW w:type="dxa" w:w="46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5" w:lineRule="auto"/>
            </w:pPr>
            <w:r>
              <w:rPr>
                <w:rFonts w:ascii="Liberation Sans" w:hAnsi="Liberation Sans" w:eastAsia="Liberation Sans"/>
                <w:color w:val="1F2937"/>
                <w:sz w:val="17"/>
              </w:rPr>
              <w:t>kalibracija, meteorološki vir, daljši niz, dnevnik dogodkov</w:t>
            </w:r>
          </w:p>
        </w:tc>
        <w:tc>
          <w:tcPr>
            <w:tcW w:type="dxa" w:w="316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5" w:lineRule="auto"/>
            </w:pPr>
            <w:r>
              <w:rPr>
                <w:rFonts w:ascii="Liberation Sans" w:hAnsi="Liberation Sans" w:eastAsia="Liberation Sans"/>
                <w:color w:val="1F2937"/>
                <w:sz w:val="17"/>
              </w:rPr>
              <w:t>odprto</w:t>
            </w:r>
          </w:p>
        </w:tc>
      </w:tr>
    </w:tbl>
    <w:p>
      <w:pPr>
        <w:spacing w:after="0"/>
      </w:pPr>
    </w:p>
    <w:p>
      <w:pPr>
        <w:pStyle w:val="Heading1"/>
      </w:pPr>
      <w:r>
        <w:t>4. Verzioniranje in kontrola skladnosti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4"/>
        <w:gridCol w:w="1800"/>
        <w:gridCol w:w="4464"/>
      </w:tblGrid>
      <w:tr>
        <w:trPr>
          <w:tblHeader w:val="true"/>
          <w:cantSplit/>
        </w:trPr>
        <w:tc>
          <w:tcPr>
            <w:tcW w:type="dxa" w:w="2268"/>
            <w:shd w:fill="D9EAF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0067A3"/>
              <w:left w:val="single" w:sz="4" w:color="0067A3"/>
              <w:bottom w:val="single" w:sz="4" w:color="0067A3"/>
              <w:right w:val="single" w:sz="4" w:color="0067A3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Datoteka / mesto</w:t>
            </w:r>
          </w:p>
        </w:tc>
        <w:tc>
          <w:tcPr>
            <w:tcW w:type="dxa" w:w="4195"/>
            <w:shd w:fill="D9EAF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0067A3"/>
              <w:left w:val="single" w:sz="4" w:color="0067A3"/>
              <w:bottom w:val="single" w:sz="4" w:color="0067A3"/>
              <w:right w:val="single" w:sz="4" w:color="0067A3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Stanje 31. 7. 2026</w:t>
            </w:r>
          </w:p>
        </w:tc>
        <w:tc>
          <w:tcPr>
            <w:tcW w:type="dxa" w:w="3515"/>
            <w:shd w:fill="D9EAF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0067A3"/>
              <w:left w:val="single" w:sz="4" w:color="0067A3"/>
              <w:bottom w:val="single" w:sz="4" w:color="0067A3"/>
              <w:right w:val="single" w:sz="4" w:color="0067A3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Pravilo naslednje izdaje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0" w:lineRule="auto" w:before="0"/>
              <w:jc w:val="left"/>
            </w:pPr>
            <w:r>
              <w:rPr>
                <w:rFonts w:ascii="Liberation Sans" w:hAnsi="Liberation Sans" w:eastAsia="Liberation Sans"/>
                <w:color w:val="1F2937"/>
                <w:sz w:val="15"/>
              </w:rPr>
              <w:t>Ime ZIP-a</w:t>
            </w:r>
          </w:p>
        </w:tc>
        <w:tc>
          <w:tcPr>
            <w:tcW w:type="dxa" w:w="419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0" w:lineRule="auto" w:before="0"/>
            </w:pPr>
            <w:r>
              <w:rPr>
                <w:b w:val="0"/>
                <w:sz w:val="15"/>
              </w:rPr>
              <w:t>prometni-utrip-trzica-app-1.9.1-prostorski-kontekst.zip</w:t>
            </w:r>
          </w:p>
        </w:tc>
        <w:tc>
          <w:tcPr>
            <w:tcW w:type="dxa" w:w="35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0" w:lineRule="auto" w:before="0"/>
            </w:pPr>
            <w:r>
              <w:rPr>
                <w:b w:val="0"/>
                <w:sz w:val="15"/>
              </w:rPr>
              <w:t>Mora se ujemati z VERSION.js in changelogom.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0" w:lineRule="auto" w:before="0"/>
              <w:jc w:val="left"/>
            </w:pPr>
            <w:r>
              <w:rPr>
                <w:rFonts w:ascii="Liberation Sans" w:hAnsi="Liberation Sans" w:eastAsia="Liberation Sans"/>
                <w:color w:val="1F2937"/>
                <w:sz w:val="15"/>
              </w:rPr>
              <w:t>VERSION.js</w:t>
            </w:r>
          </w:p>
        </w:tc>
        <w:tc>
          <w:tcPr>
            <w:tcW w:type="dxa" w:w="419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0" w:lineRule="auto" w:before="0"/>
            </w:pPr>
            <w:r>
              <w:rPr>
                <w:rFonts w:ascii="Liberation Sans" w:hAnsi="Liberation Sans" w:eastAsia="Liberation Sans"/>
                <w:color w:val="1F2937"/>
                <w:sz w:val="15"/>
              </w:rPr>
              <w:t>Centralni register platforme, šestih aplikacij, datuma in dokumentov</w:t>
            </w:r>
          </w:p>
        </w:tc>
        <w:tc>
          <w:tcPr>
            <w:tcW w:type="dxa" w:w="35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0" w:lineRule="auto" w:before="0"/>
            </w:pPr>
            <w:r>
              <w:rPr>
                <w:rFonts w:ascii="Liberation Sans" w:hAnsi="Liberation Sans" w:eastAsia="Liberation Sans"/>
                <w:color w:val="1F2937"/>
                <w:sz w:val="15"/>
              </w:rPr>
              <w:t>Posodobi se pred ostalimi oznakami.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0" w:lineRule="auto" w:before="0"/>
              <w:jc w:val="left"/>
            </w:pPr>
            <w:r>
              <w:rPr>
                <w:rFonts w:ascii="Liberation Sans" w:hAnsi="Liberation Sans" w:eastAsia="Liberation Sans"/>
                <w:color w:val="1F2937"/>
                <w:sz w:val="15"/>
              </w:rPr>
              <w:t>Vse index.html strani</w:t>
            </w:r>
          </w:p>
        </w:tc>
        <w:tc>
          <w:tcPr>
            <w:tcW w:type="dxa" w:w="419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0" w:lineRule="auto" w:before="0"/>
            </w:pPr>
            <w:r>
              <w:rPr>
                <w:b w:val="0"/>
                <w:sz w:val="15"/>
              </w:rPr>
              <w:t>Uporabljajo apply-version.js in imajo pravilen statični fallback</w:t>
            </w:r>
          </w:p>
        </w:tc>
        <w:tc>
          <w:tcPr>
            <w:tcW w:type="dxa" w:w="35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0" w:lineRule="auto" w:before="0"/>
            </w:pPr>
            <w:r>
              <w:rPr>
                <w:b w:val="0"/>
                <w:sz w:val="15"/>
              </w:rPr>
              <w:t>Preveri vse strani lokalno in na strežniku.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0" w:lineRule="auto" w:before="0"/>
              <w:jc w:val="left"/>
            </w:pPr>
            <w:r>
              <w:rPr>
                <w:rFonts w:ascii="Liberation Sans" w:hAnsi="Liberation Sans" w:eastAsia="Liberation Sans"/>
                <w:color w:val="1F2937"/>
                <w:sz w:val="15"/>
              </w:rPr>
              <w:t>Korenski README</w:t>
            </w:r>
          </w:p>
        </w:tc>
        <w:tc>
          <w:tcPr>
            <w:tcW w:type="dxa" w:w="419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0" w:lineRule="auto" w:before="0"/>
            </w:pPr>
            <w:r>
              <w:rPr>
                <w:rFonts w:ascii="Liberation Sans" w:hAnsi="Liberation Sans" w:eastAsia="Liberation Sans"/>
                <w:color w:val="1F2937"/>
                <w:sz w:val="15"/>
              </w:rPr>
              <w:t>v1.9.1; šest aplikacij in pravila prve faze</w:t>
            </w:r>
          </w:p>
        </w:tc>
        <w:tc>
          <w:tcPr>
            <w:tcW w:type="dxa" w:w="35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0" w:lineRule="auto" w:before="0"/>
            </w:pPr>
            <w:r>
              <w:rPr>
                <w:b w:val="0"/>
                <w:sz w:val="15"/>
              </w:rPr>
              <w:t>Uskladi ob vsaki izdaji.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0" w:lineRule="auto" w:before="0"/>
              <w:jc w:val="left"/>
            </w:pPr>
            <w:r>
              <w:rPr>
                <w:rFonts w:ascii="Liberation Sans" w:hAnsi="Liberation Sans" w:eastAsia="Liberation Sans"/>
                <w:color w:val="1F2937"/>
                <w:sz w:val="15"/>
              </w:rPr>
              <w:t>Aplikacijski README-ji</w:t>
            </w:r>
          </w:p>
        </w:tc>
        <w:tc>
          <w:tcPr>
            <w:tcW w:type="dxa" w:w="419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0" w:lineRule="auto" w:before="0"/>
            </w:pPr>
            <w:r>
              <w:rPr>
                <w:rFonts w:ascii="Liberation Sans" w:hAnsi="Liberation Sans" w:eastAsia="Liberation Sans"/>
                <w:color w:val="1F2937"/>
                <w:sz w:val="15"/>
              </w:rPr>
              <w:t>Usklajene vsebinske verzije in source v1.9.1</w:t>
            </w:r>
          </w:p>
        </w:tc>
        <w:tc>
          <w:tcPr>
            <w:tcW w:type="dxa" w:w="35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0" w:lineRule="auto" w:before="0"/>
            </w:pPr>
            <w:r>
              <w:rPr>
                <w:rFonts w:ascii="Liberation Sans" w:hAnsi="Liberation Sans" w:eastAsia="Liberation Sans"/>
                <w:color w:val="1F2937"/>
                <w:sz w:val="15"/>
              </w:rPr>
              <w:t>Spremeni samo aplikacijo, ki se dejansko nadgrajuje.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0" w:lineRule="auto" w:before="0"/>
              <w:jc w:val="left"/>
            </w:pPr>
            <w:r>
              <w:rPr>
                <w:rFonts w:ascii="Liberation Sans" w:hAnsi="Liberation Sans" w:eastAsia="Liberation Sans"/>
                <w:color w:val="1F2937"/>
                <w:sz w:val="15"/>
              </w:rPr>
              <w:t>docs/*.md</w:t>
            </w:r>
          </w:p>
        </w:tc>
        <w:tc>
          <w:tcPr>
            <w:tcW w:type="dxa" w:w="419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0" w:lineRule="auto" w:before="0"/>
            </w:pPr>
            <w:r>
              <w:rPr>
                <w:rFonts w:ascii="Liberation Sans" w:hAnsi="Liberation Sans" w:eastAsia="Liberation Sans"/>
                <w:color w:val="1F2937"/>
                <w:sz w:val="15"/>
              </w:rPr>
              <w:t>Posodobljeni metodologija, viri, katalog in changelog</w:t>
            </w:r>
          </w:p>
        </w:tc>
        <w:tc>
          <w:tcPr>
            <w:tcW w:type="dxa" w:w="35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0" w:lineRule="auto" w:before="0"/>
            </w:pPr>
            <w:r>
              <w:rPr>
                <w:rFonts w:ascii="Liberation Sans" w:hAnsi="Liberation Sans" w:eastAsia="Liberation Sans"/>
                <w:color w:val="1F2937"/>
                <w:sz w:val="15"/>
              </w:rPr>
              <w:t>Vsi so obvezni release artefakti.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0" w:lineRule="auto" w:before="0"/>
              <w:jc w:val="left"/>
            </w:pPr>
            <w:r>
              <w:rPr>
                <w:rFonts w:ascii="Liberation Sans" w:hAnsi="Liberation Sans" w:eastAsia="Liberation Sans"/>
                <w:color w:val="1F2937"/>
                <w:sz w:val="15"/>
              </w:rPr>
              <w:t>Krovni DOCX</w:t>
            </w:r>
          </w:p>
        </w:tc>
        <w:tc>
          <w:tcPr>
            <w:tcW w:type="dxa" w:w="419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0" w:lineRule="auto" w:before="0"/>
            </w:pPr>
            <w:r>
              <w:rPr>
                <w:b w:val="0"/>
                <w:sz w:val="15"/>
              </w:rPr>
              <w:t>TEMELJI v1.5, CHANGELOG v1.5, KATALOG v1.1</w:t>
            </w:r>
          </w:p>
        </w:tc>
        <w:tc>
          <w:tcPr>
            <w:tcW w:type="dxa" w:w="35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0" w:lineRule="auto" w:before="0"/>
            </w:pPr>
            <w:r>
              <w:rPr>
                <w:b w:val="0"/>
                <w:sz w:val="15"/>
              </w:rPr>
              <w:t>Kopije se vključijo v docs in projektni kontekst.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0" w:lineRule="auto" w:before="0"/>
              <w:jc w:val="left"/>
            </w:pPr>
            <w:r>
              <w:rPr>
                <w:rFonts w:ascii="Liberation Sans" w:hAnsi="Liberation Sans" w:eastAsia="Liberation Sans"/>
                <w:color w:val="1F2937"/>
                <w:sz w:val="15"/>
              </w:rPr>
              <w:t>TXT in korenski /data</w:t>
            </w:r>
          </w:p>
        </w:tc>
        <w:tc>
          <w:tcPr>
            <w:tcW w:type="dxa" w:w="419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0" w:lineRule="auto" w:before="0"/>
            </w:pPr>
            <w:r>
              <w:rPr>
                <w:b w:val="0"/>
                <w:sz w:val="15"/>
              </w:rPr>
              <w:t>Nista del izdaje</w:t>
            </w:r>
          </w:p>
        </w:tc>
        <w:tc>
          <w:tcPr>
            <w:tcW w:type="dxa" w:w="35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0" w:lineRule="auto" w:before="0"/>
            </w:pPr>
            <w:r>
              <w:rPr>
                <w:b w:val="0"/>
                <w:sz w:val="15"/>
              </w:rPr>
              <w:t>Ne dodajaj nazaj brez utemeljene potrebe.</w:t>
            </w:r>
          </w:p>
        </w:tc>
      </w:tr>
    </w:tbl>
    <w:p>
      <w:pPr>
        <w:spacing w:after="0"/>
      </w:pPr>
    </w:p>
    <w:p>
      <w:pPr>
        <w:pStyle w:val="Heading1"/>
      </w:pPr>
      <w:r>
        <w:t>5. Predloga za naslednje zapise</w:t>
      </w:r>
    </w:p>
    <w:p>
      <w:r>
        <w:rPr>
          <w:rFonts w:ascii="Liberation Sans" w:hAnsi="Liberation Sans" w:eastAsia="Liberation Sans"/>
        </w:rPr>
        <w:t>Nove zapise se dodaja na vrh dokumenta v naslednji obliki: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6768"/>
      </w:tblGrid>
      <w:tr>
        <w:trPr>
          <w:tblHeader w:val="true"/>
          <w:cantSplit/>
        </w:trPr>
        <w:tc>
          <w:tcPr>
            <w:tcW w:type="dxa" w:w="4997"/>
            <w:shd w:fill="0067A3"/>
            <w:tcMar>
              <w:top w:w="100" w:type="dxa"/>
              <w:start w:w="95" w:type="dxa"/>
              <w:bottom w:w="100" w:type="dxa"/>
              <w:end w:w="95" w:type="dxa"/>
            </w:tcMar>
            <w:vAlign w:val="center"/>
            <w:tcBorders>
              <w:top w:val="single" w:sz="4" w:color="0067A3"/>
              <w:left w:val="single" w:sz="4" w:color="0067A3"/>
              <w:bottom w:val="single" w:sz="4" w:color="0067A3"/>
              <w:right w:val="single" w:sz="4" w:color="0067A3"/>
            </w:tcBorders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Polje</w:t>
            </w:r>
          </w:p>
        </w:tc>
        <w:tc>
          <w:tcPr>
            <w:tcW w:type="dxa" w:w="4997"/>
            <w:shd w:fill="0067A3"/>
            <w:tcMar>
              <w:top w:w="100" w:type="dxa"/>
              <w:start w:w="95" w:type="dxa"/>
              <w:bottom w:w="100" w:type="dxa"/>
              <w:end w:w="95" w:type="dxa"/>
            </w:tcMar>
            <w:vAlign w:val="center"/>
            <w:tcBorders>
              <w:top w:val="single" w:sz="4" w:color="0067A3"/>
              <w:left w:val="single" w:sz="4" w:color="0067A3"/>
              <w:bottom w:val="single" w:sz="4" w:color="0067A3"/>
              <w:right w:val="single" w:sz="4" w:color="0067A3"/>
            </w:tcBorders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Vsebina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5" w:lineRule="auto"/>
            </w:pPr>
            <w:r>
              <w:rPr>
                <w:rFonts w:ascii="Liberation Sans" w:hAnsi="Liberation Sans" w:eastAsia="Liberation Sans"/>
                <w:b/>
                <w:color w:val="0067A3"/>
                <w:sz w:val="17"/>
              </w:rPr>
              <w:t>Verzija in datum</w:t>
            </w:r>
          </w:p>
        </w:tc>
        <w:tc>
          <w:tcPr>
            <w:tcW w:type="dxa" w:w="676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5" w:lineRule="auto"/>
            </w:pPr>
            <w:r>
              <w:rPr>
                <w:rFonts w:ascii="Liberation Sans" w:hAnsi="Liberation Sans" w:eastAsia="Liberation Sans"/>
                <w:color w:val="1F2937"/>
                <w:sz w:val="17"/>
              </w:rPr>
              <w:t>npr. Platforma v1.8 – 15. 8. 2026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5" w:lineRule="auto"/>
            </w:pPr>
            <w:r>
              <w:rPr>
                <w:rFonts w:ascii="Liberation Sans" w:hAnsi="Liberation Sans" w:eastAsia="Liberation Sans"/>
                <w:b/>
                <w:color w:val="0067A3"/>
                <w:sz w:val="17"/>
              </w:rPr>
              <w:t>Namen izdaje</w:t>
            </w:r>
          </w:p>
        </w:tc>
        <w:tc>
          <w:tcPr>
            <w:tcW w:type="dxa" w:w="676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5" w:lineRule="auto"/>
            </w:pPr>
            <w:r>
              <w:rPr>
                <w:rFonts w:ascii="Liberation Sans" w:hAnsi="Liberation Sans" w:eastAsia="Liberation Sans"/>
                <w:color w:val="1F2937"/>
                <w:sz w:val="17"/>
              </w:rPr>
              <w:t>kratek razlog za spremembo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5" w:lineRule="auto"/>
            </w:pPr>
            <w:r>
              <w:rPr>
                <w:rFonts w:ascii="Liberation Sans" w:hAnsi="Liberation Sans" w:eastAsia="Liberation Sans"/>
                <w:b/>
                <w:color w:val="0067A3"/>
                <w:sz w:val="17"/>
              </w:rPr>
              <w:t>Spremenjene aplikacije/datoteke</w:t>
            </w:r>
          </w:p>
        </w:tc>
        <w:tc>
          <w:tcPr>
            <w:tcW w:type="dxa" w:w="676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5" w:lineRule="auto"/>
            </w:pPr>
            <w:r>
              <w:rPr>
                <w:rFonts w:ascii="Liberation Sans" w:hAnsi="Liberation Sans" w:eastAsia="Liberation Sans"/>
                <w:color w:val="1F2937"/>
                <w:sz w:val="17"/>
              </w:rPr>
              <w:t>točen seznam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5" w:lineRule="auto"/>
            </w:pPr>
            <w:r>
              <w:rPr>
                <w:rFonts w:ascii="Liberation Sans" w:hAnsi="Liberation Sans" w:eastAsia="Liberation Sans"/>
                <w:b/>
                <w:color w:val="0067A3"/>
                <w:sz w:val="17"/>
              </w:rPr>
              <w:t>Funkcionalnosti</w:t>
            </w:r>
          </w:p>
        </w:tc>
        <w:tc>
          <w:tcPr>
            <w:tcW w:type="dxa" w:w="676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5" w:lineRule="auto"/>
            </w:pPr>
            <w:r>
              <w:rPr>
                <w:rFonts w:ascii="Liberation Sans" w:hAnsi="Liberation Sans" w:eastAsia="Liberation Sans"/>
                <w:color w:val="1F2937"/>
                <w:sz w:val="17"/>
              </w:rPr>
              <w:t>kaj je dodano, spremenjeno ali odstranjeno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5" w:lineRule="auto"/>
            </w:pPr>
            <w:r>
              <w:rPr>
                <w:rFonts w:ascii="Liberation Sans" w:hAnsi="Liberation Sans" w:eastAsia="Liberation Sans"/>
                <w:b/>
                <w:color w:val="0067A3"/>
                <w:sz w:val="17"/>
              </w:rPr>
              <w:t>Podatkovni viri</w:t>
            </w:r>
          </w:p>
        </w:tc>
        <w:tc>
          <w:tcPr>
            <w:tcW w:type="dxa" w:w="676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5" w:lineRule="auto"/>
            </w:pPr>
            <w:r>
              <w:rPr>
                <w:rFonts w:ascii="Liberation Sans" w:hAnsi="Liberation Sans" w:eastAsia="Liberation Sans"/>
                <w:color w:val="1F2937"/>
                <w:sz w:val="17"/>
              </w:rPr>
              <w:t>nov vir, obdobje, sprememba definicije ali osvežitev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5" w:lineRule="auto"/>
            </w:pPr>
            <w:r>
              <w:rPr>
                <w:rFonts w:ascii="Liberation Sans" w:hAnsi="Liberation Sans" w:eastAsia="Liberation Sans"/>
                <w:b/>
                <w:color w:val="0067A3"/>
                <w:sz w:val="17"/>
              </w:rPr>
              <w:t>Metodologija</w:t>
            </w:r>
          </w:p>
        </w:tc>
        <w:tc>
          <w:tcPr>
            <w:tcW w:type="dxa" w:w="676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5" w:lineRule="auto"/>
            </w:pPr>
            <w:r>
              <w:rPr>
                <w:rFonts w:ascii="Liberation Sans" w:hAnsi="Liberation Sans" w:eastAsia="Liberation Sans"/>
                <w:color w:val="1F2937"/>
                <w:sz w:val="17"/>
              </w:rPr>
              <w:t>formula, utež, interpolacija, model ali zanesljivost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5" w:lineRule="auto"/>
            </w:pPr>
            <w:r>
              <w:rPr>
                <w:rFonts w:ascii="Liberation Sans" w:hAnsi="Liberation Sans" w:eastAsia="Liberation Sans"/>
                <w:b/>
                <w:color w:val="0067A3"/>
                <w:sz w:val="17"/>
              </w:rPr>
              <w:t>Popravki</w:t>
            </w:r>
          </w:p>
        </w:tc>
        <w:tc>
          <w:tcPr>
            <w:tcW w:type="dxa" w:w="676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5" w:lineRule="auto"/>
            </w:pPr>
            <w:r>
              <w:rPr>
                <w:rFonts w:ascii="Liberation Sans" w:hAnsi="Liberation Sans" w:eastAsia="Liberation Sans"/>
                <w:color w:val="1F2937"/>
                <w:sz w:val="17"/>
              </w:rPr>
              <w:t>napake in njihov vpliv na prejšnje rezultate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5" w:lineRule="auto"/>
            </w:pPr>
            <w:r>
              <w:rPr>
                <w:rFonts w:ascii="Liberation Sans" w:hAnsi="Liberation Sans" w:eastAsia="Liberation Sans"/>
                <w:b/>
                <w:color w:val="0067A3"/>
                <w:sz w:val="17"/>
              </w:rPr>
              <w:t>Omejitve / TO DO</w:t>
            </w:r>
          </w:p>
        </w:tc>
        <w:tc>
          <w:tcPr>
            <w:tcW w:type="dxa" w:w="676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5" w:lineRule="auto"/>
            </w:pPr>
            <w:r>
              <w:rPr>
                <w:rFonts w:ascii="Liberation Sans" w:hAnsi="Liberation Sans" w:eastAsia="Liberation Sans"/>
                <w:color w:val="1F2937"/>
                <w:sz w:val="17"/>
              </w:rPr>
              <w:t>kaj ostaja odprto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5" w:lineRule="auto"/>
            </w:pPr>
            <w:r>
              <w:rPr>
                <w:rFonts w:ascii="Liberation Sans" w:hAnsi="Liberation Sans" w:eastAsia="Liberation Sans"/>
                <w:b/>
                <w:color w:val="0067A3"/>
                <w:sz w:val="17"/>
              </w:rPr>
              <w:t>Združljivost</w:t>
            </w:r>
          </w:p>
        </w:tc>
        <w:tc>
          <w:tcPr>
            <w:tcW w:type="dxa" w:w="676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5" w:lineRule="auto"/>
            </w:pPr>
            <w:r>
              <w:rPr>
                <w:rFonts w:ascii="Liberation Sans" w:hAnsi="Liberation Sans" w:eastAsia="Liberation Sans"/>
                <w:color w:val="1F2937"/>
                <w:sz w:val="17"/>
              </w:rPr>
              <w:t>ali deluje lokalno, GitHub Pages, stari podatki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5" w:lineRule="auto"/>
            </w:pPr>
            <w:r>
              <w:rPr>
                <w:rFonts w:ascii="Liberation Sans" w:hAnsi="Liberation Sans" w:eastAsia="Liberation Sans"/>
                <w:b/>
                <w:color w:val="0067A3"/>
                <w:sz w:val="17"/>
              </w:rPr>
              <w:t>Preverjanje</w:t>
            </w:r>
          </w:p>
        </w:tc>
        <w:tc>
          <w:tcPr>
            <w:tcW w:type="dxa" w:w="676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5" w:lineRule="auto"/>
            </w:pPr>
            <w:r>
              <w:rPr>
                <w:rFonts w:ascii="Liberation Sans" w:hAnsi="Liberation Sans" w:eastAsia="Liberation Sans"/>
                <w:color w:val="1F2937"/>
                <w:sz w:val="17"/>
              </w:rPr>
              <w:t>kdo in kako je preveril izdajo</w:t>
            </w:r>
          </w:p>
        </w:tc>
      </w:tr>
    </w:tbl>
    <w:p>
      <w:pPr>
        <w:spacing w:after="0"/>
      </w:pPr>
    </w:p>
    <w:p>
      <w:pPr>
        <w:pStyle w:val="Heading1"/>
      </w:pPr>
      <w:r>
        <w:t>6. Pravila semantičnega verzioniranja za Utrip Tržiča</w:t>
      </w:r>
    </w:p>
    <w:p>
      <w:pPr>
        <w:pStyle w:val="ListBullet"/>
        <w:spacing w:after="50"/>
        <w:ind w:left="0"/>
      </w:pPr>
      <w:r>
        <w:rPr>
          <w:rFonts w:ascii="Liberation Sans" w:hAnsi="Liberation Sans" w:eastAsia="Liberation Sans"/>
          <w:b/>
        </w:rPr>
        <w:t xml:space="preserve">Glavna verzija X.0. </w:t>
      </w:r>
      <w:r>
        <w:rPr>
          <w:rFonts w:ascii="Liberation Sans" w:hAnsi="Liberation Sans" w:eastAsia="Liberation Sans"/>
        </w:rPr>
        <w:t>Velika sprememba arhitekture, metodologije ali pomena javnih kazalnikov; primeri: nov podatkovni model, prelom indeksa, strežniška arhitektura.</w:t>
      </w:r>
    </w:p>
    <w:p>
      <w:pPr>
        <w:pStyle w:val="ListBullet"/>
        <w:spacing w:after="50"/>
        <w:ind w:left="0"/>
      </w:pPr>
      <w:r>
        <w:rPr>
          <w:rFonts w:ascii="Liberation Sans" w:hAnsi="Liberation Sans" w:eastAsia="Liberation Sans"/>
          <w:b/>
        </w:rPr>
        <w:t xml:space="preserve">Manjša verzija X.Y. </w:t>
      </w:r>
      <w:r>
        <w:rPr>
          <w:rFonts w:ascii="Liberation Sans" w:hAnsi="Liberation Sans" w:eastAsia="Liberation Sans"/>
        </w:rPr>
        <w:t>Nova funkcionalnost ali app, pomemben nov vir, nov scenarij, večja revizija podatkov.</w:t>
      </w:r>
    </w:p>
    <w:p>
      <w:pPr>
        <w:pStyle w:val="ListBullet"/>
        <w:spacing w:after="50"/>
        <w:ind w:left="0"/>
      </w:pPr>
      <w:r>
        <w:rPr>
          <w:rFonts w:ascii="Liberation Sans" w:hAnsi="Liberation Sans" w:eastAsia="Liberation Sans"/>
          <w:b/>
        </w:rPr>
        <w:t xml:space="preserve">Popravek X.Y.Z. </w:t>
      </w:r>
      <w:r>
        <w:rPr>
          <w:rFonts w:ascii="Liberation Sans" w:hAnsi="Liberation Sans" w:eastAsia="Liberation Sans"/>
        </w:rPr>
        <w:t>Popravek UI-ja, besedila, manjšega izračuna ali podatkov brez spremembe osnovnega pomena modela.</w:t>
      </w:r>
    </w:p>
    <w:p>
      <w:pPr>
        <w:pStyle w:val="ListBullet"/>
        <w:spacing w:after="50"/>
        <w:ind w:left="0"/>
      </w:pPr>
      <w:r>
        <w:rPr>
          <w:rFonts w:ascii="Liberation Sans" w:hAnsi="Liberation Sans" w:eastAsia="Liberation Sans"/>
          <w:b/>
        </w:rPr>
        <w:t xml:space="preserve">Source package. </w:t>
      </w:r>
      <w:r>
        <w:rPr>
          <w:rFonts w:ascii="Liberation Sans" w:hAnsi="Liberation Sans" w:eastAsia="Liberation Sans"/>
        </w:rPr>
        <w:t>Lahko ima svojo oznako, vendar mora register jasno navesti verzije vseh vključenih appov.</w:t>
      </w:r>
    </w:p>
    <w:p>
      <w:pPr>
        <w:pStyle w:val="ListBullet"/>
        <w:spacing w:after="50"/>
        <w:ind w:left="0"/>
      </w:pPr>
      <w:r>
        <w:rPr>
          <w:rFonts w:ascii="Liberation Sans" w:hAnsi="Liberation Sans" w:eastAsia="Liberation Sans"/>
          <w:b/>
        </w:rPr>
        <w:t xml:space="preserve">Podatki. </w:t>
      </w:r>
      <w:r>
        <w:rPr>
          <w:rFonts w:ascii="Liberation Sans" w:hAnsi="Liberation Sans" w:eastAsia="Liberation Sans"/>
        </w:rPr>
        <w:t>Vsak pomemben podatkovni sklop ima še datum generiranja in obdobje, ne samo verzije aplikacije.</w:t>
      </w:r>
    </w:p>
    <w:p>
      <w:pPr>
        <w:pStyle w:val="Heading1"/>
      </w:pPr>
      <w:r>
        <w:t>7. Evidenca dokumenta CHANGELOG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5616"/>
      </w:tblGrid>
      <w:tr>
        <w:trPr>
          <w:tblHeader w:val="true"/>
          <w:cantSplit/>
        </w:trPr>
        <w:tc>
          <w:tcPr>
            <w:tcW w:type="dxa" w:w="1474"/>
            <w:shd w:fill="D9EAF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0067A3"/>
              <w:left w:val="single" w:sz="4" w:color="0067A3"/>
              <w:bottom w:val="single" w:sz="4" w:color="0067A3"/>
              <w:right w:val="single" w:sz="4" w:color="0067A3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Verzija dokumenta</w:t>
            </w:r>
          </w:p>
        </w:tc>
        <w:tc>
          <w:tcPr>
            <w:tcW w:type="dxa" w:w="1701"/>
            <w:shd w:fill="D9EAF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0067A3"/>
              <w:left w:val="single" w:sz="4" w:color="0067A3"/>
              <w:bottom w:val="single" w:sz="4" w:color="0067A3"/>
              <w:right w:val="single" w:sz="4" w:color="0067A3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Datum</w:t>
            </w:r>
          </w:p>
        </w:tc>
        <w:tc>
          <w:tcPr>
            <w:tcW w:type="dxa" w:w="6803"/>
            <w:shd w:fill="D9EAF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0067A3"/>
              <w:left w:val="single" w:sz="4" w:color="0067A3"/>
              <w:bottom w:val="single" w:sz="4" w:color="0067A3"/>
              <w:right w:val="single" w:sz="4" w:color="0067A3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Sprememba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0" w:lineRule="auto" w:before="0"/>
              <w:jc w:val="left"/>
            </w:pPr>
            <w:r>
              <w:rPr>
                <w:rFonts w:ascii="Liberation Sans" w:hAnsi="Liberation Sans" w:eastAsia="Liberation Sans"/>
                <w:color w:val="1F2937"/>
                <w:sz w:val="16"/>
              </w:rPr>
              <w:t>1.0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0" w:lineRule="auto" w:before="0"/>
            </w:pPr>
            <w:r>
              <w:rPr>
                <w:rFonts w:ascii="Liberation Sans" w:hAnsi="Liberation Sans" w:eastAsia="Liberation Sans"/>
                <w:color w:val="1F2937"/>
                <w:sz w:val="16"/>
              </w:rPr>
              <w:t>25. 7. 2026</w:t>
            </w:r>
          </w:p>
        </w:tc>
        <w:tc>
          <w:tcPr>
            <w:tcW w:type="dxa" w:w="680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0" w:lineRule="auto" w:before="0"/>
            </w:pPr>
            <w:r>
              <w:rPr>
                <w:rFonts w:ascii="Liberation Sans" w:hAnsi="Liberation Sans" w:eastAsia="Liberation Sans"/>
                <w:color w:val="1F2937"/>
                <w:sz w:val="16"/>
              </w:rPr>
              <w:t>Prvi konsolidiran Word changelog na podlagi source package v1.71, obstoječega MD changeloga in razvojnih pogovorov.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0" w:lineRule="auto" w:before="0"/>
              <w:jc w:val="left"/>
            </w:pPr>
            <w:r>
              <w:rPr>
                <w:rFonts w:ascii="Liberation Sans" w:hAnsi="Liberation Sans" w:eastAsia="Liberation Sans"/>
                <w:color w:val="1F2937"/>
                <w:sz w:val="16"/>
              </w:rPr>
              <w:t>1.1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0" w:lineRule="auto" w:before="0"/>
            </w:pPr>
            <w:r>
              <w:rPr>
                <w:rFonts w:ascii="Liberation Sans" w:hAnsi="Liberation Sans" w:eastAsia="Liberation Sans"/>
                <w:color w:val="1F2937"/>
                <w:sz w:val="16"/>
              </w:rPr>
              <w:t>25. 7. 2026</w:t>
            </w:r>
          </w:p>
        </w:tc>
        <w:tc>
          <w:tcPr>
            <w:tcW w:type="dxa" w:w="680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0" w:lineRule="auto" w:before="0"/>
            </w:pPr>
            <w:r>
              <w:rPr>
                <w:rFonts w:ascii="Liberation Sans" w:hAnsi="Liberation Sans" w:eastAsia="Liberation Sans"/>
                <w:color w:val="1F2937"/>
                <w:sz w:val="16"/>
              </w:rPr>
              <w:t>Posodobitev na source package v1.8; dodana aplikacija Uresničevanje Strategije turizma v0.1, vpisana analitika v1.61 ter posodobljene verzije in znana neskladja.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sz w:val="16"/>
              </w:rPr>
              <w:t>1.2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before="0" w:after="0" w:line="240" w:lineRule="auto"/>
            </w:pPr>
            <w:r>
              <w:rPr>
                <w:b w:val="0"/>
                <w:sz w:val="16"/>
              </w:rPr>
              <w:t>25. 7. 2026</w:t>
            </w:r>
          </w:p>
        </w:tc>
        <w:tc>
          <w:tcPr>
            <w:tcW w:type="dxa" w:w="680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before="0" w:after="0" w:line="240" w:lineRule="auto"/>
            </w:pPr>
            <w:r>
              <w:rPr>
                <w:b w:val="0"/>
                <w:sz w:val="16"/>
              </w:rPr>
              <w:t>Turistični utrip posodobljen na v0.4; evidentirani GA4 vir, šest izvozov, primerjava splet–turizem, pragovi 12/24 mesecev, omejitve, manjkajoči združeni izvoz in posodobljena verzijska neskladja.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sz w:val="16"/>
              </w:rPr>
              <w:t>1.3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before="0" w:after="0" w:line="240" w:lineRule="auto"/>
            </w:pPr>
            <w:r>
              <w:rPr>
                <w:b w:val="0"/>
                <w:sz w:val="16"/>
              </w:rPr>
              <w:t>30. 7. 2026</w:t>
            </w:r>
          </w:p>
        </w:tc>
        <w:tc>
          <w:tcPr>
            <w:tcW w:type="dxa" w:w="680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before="0" w:after="0" w:line="240" w:lineRule="auto"/>
            </w:pPr>
            <w:r>
              <w:rPr>
                <w:b w:val="0"/>
                <w:sz w:val="16"/>
              </w:rPr>
              <w:t>Posodobitev na source package v1.9; dodana aplikacija Tržič v turističnem okolju v0.1 z uradnimi SURS primerjavami; evidentirana revizija 3.547 dnevnih zapisov dogodkov, razlaga aktivnih koledarskih dni in posodobljene verzijske nedoslednosti.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sz w:val="16"/>
              </w:rPr>
              <w:t>1.4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before="0" w:after="0" w:line="240" w:lineRule="auto"/>
            </w:pPr>
            <w:r>
              <w:rPr>
                <w:b w:val="0"/>
                <w:sz w:val="16"/>
              </w:rPr>
              <w:t>30. 7. 2026</w:t>
            </w:r>
          </w:p>
        </w:tc>
        <w:tc>
          <w:tcPr>
            <w:tcW w:type="dxa" w:w="680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before="0" w:after="0" w:line="240" w:lineRule="auto"/>
            </w:pPr>
            <w:r>
              <w:rPr>
                <w:b w:val="0"/>
                <w:sz w:val="16"/>
              </w:rPr>
              <w:t>Aplikacija Tržič v turističnem okolju posodobljena na v0.2: šest občin, mesečni niz 2020–6/2026, tri dodatne SURS tabele o izdatkih, modelna potrošnja, obravnava zaščitenih vrednosti Preddvora, prenovljeni prelivni signali ter posodobljeni viri in metodologija.</w:t>
            </w:r>
          </w:p>
        </w:tc>
      </w:tr>
      <w:tr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sz w:val="16"/>
              </w:rPr>
              <w:t>1.5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sz w:val="16"/>
              </w:rPr>
              <w:t>31. 7. 2026</w:t>
            </w:r>
          </w:p>
        </w:tc>
        <w:tc>
          <w:tcPr>
            <w:tcW w:type="dxa" w:w="680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sz w:val="16"/>
              </w:rPr>
              <w:t>Zaključek prve razvojne faze: source v1.9.1, analitika v1.62, centralni VERSION.js, usklajeni README-ji in docs, dokumentiran PISO Desktop prostorski kontekst ter posodobljeni krovni dokumenti.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10"/>
      <w:footerReference w:type="default" r:id="rId11"/>
      <w:pgSz w:w="12240" w:h="15840"/>
      <w:pgMar w:top="1037" w:right="1123" w:bottom="979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3456"/>
      <w:gridCol w:w="3024"/>
      <w:gridCol w:w="3456"/>
    </w:tblGrid>
    <w:tr>
      <w:tc>
        <w:tcPr>
          <w:tcW w:type="dxa" w:w="3331"/>
          <w:tcMar>
            <w:top w:w="0" w:type="dxa"/>
            <w:start w:w="0" w:type="dxa"/>
            <w:bottom w:w="0" w:type="dxa"/>
            <w:end w:w="0" w:type="dxa"/>
          </w:tcMar>
          <w:tcBorders>
            <w:top w:val="nil"/>
            <w:left w:val="nil"/>
            <w:bottom w:val="nil"/>
            <w:right w:val="nil"/>
          </w:tcBorders>
        </w:tcPr>
        <w:p>
          <w:pPr>
            <w:jc w:val="left"/>
          </w:pPr>
          <w:r>
            <w:rPr>
              <w:rFonts w:ascii="Liberation Sans" w:hAnsi="Liberation Sans" w:eastAsia="Liberation Sans"/>
              <w:color w:val="52636D"/>
              <w:sz w:val="16"/>
            </w:rPr>
            <w:t>Občina Tržič</w:t>
          </w:r>
        </w:p>
      </w:tc>
      <w:tc>
        <w:tcPr>
          <w:tcW w:type="dxa" w:w="3331"/>
          <w:tcMar>
            <w:top w:w="0" w:type="dxa"/>
            <w:start w:w="0" w:type="dxa"/>
            <w:bottom w:w="0" w:type="dxa"/>
            <w:end w:w="0" w:type="dxa"/>
          </w:tcMar>
          <w:tcBorders>
            <w:top w:val="nil"/>
            <w:left w:val="nil"/>
            <w:bottom w:val="nil"/>
            <w:right w:val="nil"/>
          </w:tcBorders>
        </w:tcPr>
        <w:p>
          <w:pPr>
            <w:jc w:val="center"/>
          </w:pPr>
          <w:r>
            <w:rPr>
              <w:rFonts w:ascii="Liberation Sans" w:hAnsi="Liberation Sans" w:eastAsia="Liberation Sans"/>
              <w:color w:val="52636D"/>
              <w:sz w:val="16"/>
            </w:rPr>
            <w:t>Živi dokument</w:t>
          </w:r>
        </w:p>
      </w:tc>
      <w:tc>
        <w:tcPr>
          <w:tcW w:type="dxa" w:w="3331"/>
          <w:tcMar>
            <w:top w:w="0" w:type="dxa"/>
            <w:start w:w="0" w:type="dxa"/>
            <w:bottom w:w="0" w:type="dxa"/>
            <w:end w:w="0" w:type="dxa"/>
          </w:tcMar>
          <w:tcBorders>
            <w:top w:val="nil"/>
            <w:left w:val="nil"/>
            <w:bottom w:val="nil"/>
            <w:right w:val="nil"/>
          </w:tcBorders>
        </w:tcPr>
        <w:p>
          <w:pPr>
            <w:jc w:val="right"/>
          </w:pPr>
          <w:r>
            <w:rPr>
              <w:rFonts w:ascii="Liberation Sans" w:hAnsi="Liberation Sans" w:eastAsia="Liberation Sans"/>
              <w:color w:val="52636D"/>
              <w:sz w:val="16"/>
            </w:rPr>
            <w:t xml:space="preserve">Stran </w:t>
          </w:r>
          <w:r>
            <w:rPr>
              <w:rFonts w:ascii="Liberation Sans" w:hAnsi="Liberation Sans" w:eastAsia="Liberation Sans"/>
              <w:color w:val="52636D"/>
              <w:sz w:val="16"/>
            </w:rPr>
            <w:fldChar w:fldCharType="begin"/>
            <w:instrText xml:space="preserve">PAGE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CHANGELOG – UTRIP TRŽIČA  |  v1.5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10" w:line="259" w:lineRule="auto"/>
    </w:pPr>
    <w:rPr>
      <w:rFonts w:ascii="Liberation Sans" w:hAnsi="Liberation Sans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0067A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1F2937"/>
      <w:sz w:val="2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2A7A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40"/>
      <w:outlineLvl w:val="3"/>
    </w:pPr>
    <w:rPr>
      <w:rFonts w:asciiTheme="majorHAnsi" w:eastAsiaTheme="majorEastAsia" w:hAnsiTheme="majorHAnsi" w:cstheme="majorBidi" w:ascii="Liberation Sans" w:hAnsi="Liberation Sans"/>
      <w:b/>
      <w:bCs/>
      <w:i/>
      <w:iCs/>
      <w:color w:val="C56B17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Liberation Sans" w:hAnsi="Liberation Sans"/>
      <w:b/>
      <w:color w:val="0067A3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</w:pPr>
    <w:rPr>
      <w:rFonts w:asciiTheme="majorHAnsi" w:eastAsiaTheme="majorEastAsia" w:hAnsiTheme="majorHAnsi" w:cstheme="majorBidi" w:ascii="Liberation Sans" w:hAnsi="Liberation Sans"/>
      <w:b/>
      <w:i/>
      <w:iCs/>
      <w:color w:val="52636D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pPr>
      <w:spacing w:after="60"/>
    </w:pPr>
    <w:rPr>
      <w:rFonts w:ascii="Liberation Sans" w:hAnsi="Liberation Sans"/>
      <w:color w:val="52636D"/>
      <w:sz w:val="17"/>
    </w:rPr>
  </w:style>
  <w:style w:type="paragraph" w:customStyle="1" w:styleId="Callout">
    <w:name w:val="Callout"/>
    <w:pPr>
      <w:spacing w:after="0" w:line="252" w:lineRule="auto"/>
    </w:pPr>
    <w:rPr>
      <w:rFonts w:ascii="Liberation Sans" w:hAnsi="Liberation Sans"/>
      <w:color w:val="1F2937"/>
      <w:sz w:val="20"/>
    </w:rPr>
  </w:style>
  <w:style w:type="paragraph" w:customStyle="1" w:styleId="Code-ish">
    <w:name w:val="Code-ish"/>
    <w:pPr>
      <w:spacing w:after="60"/>
    </w:pPr>
    <w:rPr>
      <w:rFonts w:ascii="Liberation Mono" w:hAnsi="Liberation Mono"/>
      <w:color w:val="1F2937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CHANGELOG – Utrip Tržiča v1.5</dc:title>
  <dc:subject>Zgodovina razvoja platforme Utrip Tržiča</dc:subject>
  <dc:creator>Občina Tržič</dc:creator>
  <cp:keywords>Utrip Tržiča, metodologija, podatkovni viri, AI, analitika, simulacije</cp:keywords>
  <dc:description>Živi projektni dokument.</dc:description>
  <cp:lastModifiedBy>Občina Tržič</cp:lastModifiedBy>
  <cp:revision>1</cp:revision>
  <dcterms:created xsi:type="dcterms:W3CDTF">2013-12-23T23:15:00Z</dcterms:created>
  <dcterms:modified xsi:type="dcterms:W3CDTF">2013-12-23T23:15:00Z</dcterms:modified>
  <cp:category>Projektna dokumentacija</cp:category>
</cp:coreProperties>
</file>