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03709"/>
            <wp:docPr id="1" name="Picture 1"/>
            <wp:cNvGraphicFramePr>
              <a:graphicFrameLocks noChangeAspect="1"/>
            </wp:cNvGraphicFramePr>
            <a:graphic>
              <a:graphicData uri="http://schemas.openxmlformats.org/drawingml/2006/picture">
                <pic:pic>
                  <pic:nvPicPr>
                    <pic:cNvPr id="0" name="grb_veliki.jpg"/>
                    <pic:cNvPicPr/>
                  </pic:nvPicPr>
                  <pic:blipFill>
                    <a:blip r:embed="rId11"/>
                    <a:stretch>
                      <a:fillRect/>
                    </a:stretch>
                  </pic:blipFill>
                  <pic:spPr>
                    <a:xfrm>
                      <a:off x="0" y="0"/>
                      <a:ext cx="1143000" cy="1103709"/>
                    </a:xfrm>
                    <a:prstGeom prst="rect"/>
                  </pic:spPr>
                </pic:pic>
              </a:graphicData>
            </a:graphic>
          </wp:inline>
        </w:drawing>
      </w:r>
    </w:p>
    <w:p>
      <w:pPr>
        <w:spacing w:before="480"/>
        <w:jc w:val="center"/>
      </w:pPr>
      <w:r>
        <w:t>PODATKOVNI KATALOG</w:t>
      </w:r>
    </w:p>
    <w:p>
      <w:pPr>
        <w:jc w:val="center"/>
      </w:pPr>
      <w:r>
        <w:t>Register virov, lastništva, kakovosti, definicij in osveževanja</w:t>
      </w:r>
    </w:p>
    <w:p>
      <w:pPr>
        <w:spacing w:before="400"/>
        <w:jc w:val="center"/>
      </w:pPr>
      <w:r>
        <w:t>Dokument v1.3 · izhodišče: Utrip Tržiča source package v2.0.1</w:t>
      </w:r>
    </w:p>
    <w:p>
      <w:pPr>
        <w:jc w:val="center"/>
      </w:pPr>
      <w:r>
        <w:t>5. avgust 2026</w:t>
      </w:r>
    </w:p>
    <w:p>
      <w:pPr>
        <w:spacing w:before="700"/>
        <w:jc w:val="center"/>
      </w:pPr>
      <w:r>
        <w:rPr>
          <w:b/>
          <w:color w:val="1F6D5A"/>
          <w:sz w:val="28"/>
        </w:rPr>
        <w:t>UTRIP TRŽIČA</w:t>
      </w:r>
    </w:p>
    <w:p>
      <w:pPr>
        <w:jc w:val="center"/>
      </w:pPr>
      <w:r>
        <w:t>Podatki · analitika · umetna inteligenca</w:t>
      </w:r>
    </w:p>
    <w:p>
      <w:r>
        <w:br w:type="page"/>
      </w:r>
    </w:p>
    <w:p>
      <w:pPr>
        <w:pStyle w:val="Heading1"/>
        <w:keepNext/>
      </w:pPr>
      <w:r>
        <w:t>Nadzor dokumenta</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381"/>
            <w:shd w:fill="D9EAF2"/>
            <w:tcMar>
              <w:top w:w="80" w:type="dxa"/>
              <w:start w:w="90" w:type="dxa"/>
              <w:bottom w:w="80" w:type="dxa"/>
              <w:end w:w="90" w:type="dxa"/>
            </w:tcMar>
            <w:vAlign w:val="center"/>
          </w:tcPr>
          <w:p>
            <w:pPr>
              <w:spacing w:before="0" w:after="0" w:line="240" w:lineRule="auto"/>
              <w:jc w:val="center"/>
            </w:pPr>
            <w:r>
              <w:rPr>
                <w:b/>
                <w:color w:val="FFFFFF"/>
                <w:sz w:val="17"/>
              </w:rPr>
              <w:t>Polje</w:t>
            </w:r>
          </w:p>
        </w:tc>
        <w:tc>
          <w:tcPr>
            <w:tcW w:type="dxa" w:w="7540"/>
            <w:shd w:fill="D9EAF2"/>
            <w:tcMar>
              <w:top w:w="80" w:type="dxa"/>
              <w:start w:w="90" w:type="dxa"/>
              <w:bottom w:w="80" w:type="dxa"/>
              <w:end w:w="90" w:type="dxa"/>
            </w:tcMar>
            <w:vAlign w:val="center"/>
          </w:tcPr>
          <w:p>
            <w:pPr>
              <w:spacing w:before="0" w:after="0" w:line="240" w:lineRule="auto"/>
              <w:jc w:val="center"/>
            </w:pPr>
            <w:r>
              <w:rPr>
                <w:b/>
                <w:color w:val="FFFFFF"/>
                <w:sz w:val="17"/>
              </w:rPr>
              <w:t>Vrednost</w:t>
            </w:r>
          </w:p>
        </w:tc>
      </w:tr>
      <w:tr>
        <w:trPr>
          <w:cantSplit/>
        </w:trPr>
        <w:tc>
          <w:tcPr>
            <w:tcW w:type="dxa" w:w="2381"/>
            <w:tcMar>
              <w:top w:w="80" w:type="dxa"/>
              <w:start w:w="90" w:type="dxa"/>
              <w:bottom w:w="80" w:type="dxa"/>
              <w:end w:w="90" w:type="dxa"/>
            </w:tcMar>
            <w:vAlign w:val="center"/>
          </w:tcPr>
          <w:p>
            <w:pPr>
              <w:spacing w:after="0" w:line="240" w:lineRule="auto" w:before="0"/>
              <w:jc w:val="left"/>
            </w:pPr>
            <w:r>
              <w:rPr>
                <w:sz w:val="17"/>
              </w:rPr>
              <w:t>Naziv</w:t>
            </w:r>
          </w:p>
        </w:tc>
        <w:tc>
          <w:tcPr>
            <w:tcW w:type="dxa" w:w="7540"/>
            <w:tcMar>
              <w:top w:w="80" w:type="dxa"/>
              <w:start w:w="90" w:type="dxa"/>
              <w:bottom w:w="80" w:type="dxa"/>
              <w:end w:w="90" w:type="dxa"/>
            </w:tcMar>
            <w:vAlign w:val="center"/>
          </w:tcPr>
          <w:p>
            <w:pPr>
              <w:spacing w:after="0" w:line="240" w:lineRule="auto" w:before="0"/>
              <w:jc w:val="left"/>
            </w:pPr>
            <w:r>
              <w:rPr>
                <w:sz w:val="17"/>
              </w:rPr>
              <w:t>PODATKOVNI KATALOG - Utrip Tržiča</w:t>
            </w:r>
          </w:p>
        </w:tc>
      </w:tr>
      <w:tr>
        <w:trPr>
          <w:cantSplit/>
        </w:trPr>
        <w:tc>
          <w:tcPr>
            <w:tcW w:type="dxa" w:w="2381"/>
            <w:tcMar>
              <w:top w:w="80" w:type="dxa"/>
              <w:start w:w="90" w:type="dxa"/>
              <w:bottom w:w="80" w:type="dxa"/>
              <w:end w:w="90" w:type="dxa"/>
            </w:tcMar>
            <w:vAlign w:val="center"/>
          </w:tcPr>
          <w:p>
            <w:pPr>
              <w:spacing w:after="0" w:line="240" w:lineRule="auto" w:before="0"/>
              <w:jc w:val="left"/>
            </w:pPr>
            <w:r>
              <w:rPr>
                <w:sz w:val="17"/>
              </w:rPr>
              <w:t>Namen</w:t>
            </w:r>
          </w:p>
        </w:tc>
        <w:tc>
          <w:tcPr>
            <w:tcW w:type="dxa" w:w="7540"/>
            <w:tcMar>
              <w:top w:w="80" w:type="dxa"/>
              <w:start w:w="90" w:type="dxa"/>
              <w:bottom w:w="80" w:type="dxa"/>
              <w:end w:w="90" w:type="dxa"/>
            </w:tcMar>
            <w:vAlign w:val="center"/>
          </w:tcPr>
          <w:p>
            <w:pPr>
              <w:spacing w:after="0" w:line="240" w:lineRule="auto" w:before="0"/>
              <w:jc w:val="left"/>
            </w:pPr>
            <w:r>
              <w:rPr>
                <w:sz w:val="17"/>
              </w:rPr>
              <w:t>Enoten register podatkovnih virov, njihovih definicij, odgovornosti, kakovosti, obdobij, osveževanja in uporabe v aplikacijah.</w:t>
            </w:r>
          </w:p>
        </w:tc>
      </w:tr>
      <w:tr>
        <w:trPr>
          <w:cantSplit/>
        </w:trPr>
        <w:tc>
          <w:tcPr>
            <w:tcW w:type="dxa" w:w="2381"/>
            <w:tcMar>
              <w:top w:w="80" w:type="dxa"/>
              <w:start w:w="90" w:type="dxa"/>
              <w:bottom w:w="80" w:type="dxa"/>
              <w:end w:w="90" w:type="dxa"/>
            </w:tcMar>
            <w:vAlign w:val="center"/>
          </w:tcPr>
          <w:p>
            <w:pPr>
              <w:spacing w:after="0" w:line="240" w:lineRule="auto" w:before="0"/>
              <w:jc w:val="left"/>
            </w:pPr>
            <w:r>
              <w:rPr>
                <w:sz w:val="17"/>
              </w:rPr>
              <w:t>Status</w:t>
            </w:r>
          </w:p>
        </w:tc>
        <w:tc>
          <w:tcPr>
            <w:tcW w:type="dxa" w:w="7540"/>
            <w:tcMar>
              <w:top w:w="80" w:type="dxa"/>
              <w:start w:w="90" w:type="dxa"/>
              <w:bottom w:w="80" w:type="dxa"/>
              <w:end w:w="90" w:type="dxa"/>
            </w:tcMar>
            <w:vAlign w:val="center"/>
          </w:tcPr>
          <w:p>
            <w:pPr>
              <w:spacing w:after="0" w:line="240" w:lineRule="auto" w:before="0"/>
              <w:jc w:val="left"/>
            </w:pPr>
            <w:r>
              <w:rPr>
                <w:sz w:val="17"/>
              </w:rPr>
              <w:t>Živi dokument; dopolnjuje se ob vključitvi novega vira, spremembi definicije, osvežitvi podatkov ali spremembi odgovornosti.</w:t>
            </w:r>
          </w:p>
        </w:tc>
      </w:tr>
      <w:tr>
        <w:trPr>
          <w:cantSplit/>
        </w:trPr>
        <w:tc>
          <w:tcPr>
            <w:tcW w:type="dxa" w:w="2381"/>
            <w:tcMar>
              <w:top w:w="80" w:type="dxa"/>
              <w:start w:w="90" w:type="dxa"/>
              <w:bottom w:w="80" w:type="dxa"/>
              <w:end w:w="90" w:type="dxa"/>
            </w:tcMar>
            <w:vAlign w:val="center"/>
          </w:tcPr>
          <w:p>
            <w:pPr>
              <w:spacing w:after="0" w:line="240" w:lineRule="auto" w:before="0"/>
              <w:jc w:val="left"/>
            </w:pPr>
            <w:r>
              <w:rPr>
                <w:sz w:val="17"/>
              </w:rPr>
              <w:t>Izhodišče</w:t>
            </w:r>
          </w:p>
        </w:tc>
        <w:tc>
          <w:tcPr>
            <w:tcW w:type="dxa" w:w="7540"/>
            <w:tcMar>
              <w:top w:w="80" w:type="dxa"/>
              <w:start w:w="90" w:type="dxa"/>
              <w:bottom w:w="80" w:type="dxa"/>
              <w:end w:w="90" w:type="dxa"/>
            </w:tcMar>
            <w:vAlign w:val="center"/>
          </w:tcPr>
          <w:p>
            <w:r>
              <w:rPr>
                <w:rFonts w:ascii="Aptos" w:hAnsi="Aptos"/>
                <w:sz w:val="18"/>
              </w:rPr>
              <w:t>Source package v2.0.1, TEMELJI PLATFORME v1.5, CHANGELOG v1.7, podatki TC25 Križe / Retnje in Zvirče ter razvojna dokumentacija.</w:t>
            </w:r>
          </w:p>
        </w:tc>
      </w:tr>
      <w:tr>
        <w:trPr>
          <w:cantSplit/>
        </w:trPr>
        <w:tc>
          <w:tcPr>
            <w:tcW w:type="dxa" w:w="2381"/>
            <w:tcMar>
              <w:top w:w="80" w:type="dxa"/>
              <w:start w:w="90" w:type="dxa"/>
              <w:bottom w:w="80" w:type="dxa"/>
              <w:end w:w="90" w:type="dxa"/>
            </w:tcMar>
            <w:vAlign w:val="center"/>
          </w:tcPr>
          <w:p>
            <w:pPr>
              <w:spacing w:after="0" w:line="240" w:lineRule="auto" w:before="0"/>
              <w:jc w:val="left"/>
            </w:pPr>
            <w:r>
              <w:rPr>
                <w:sz w:val="17"/>
              </w:rPr>
              <w:t>Skrbnik kataloga</w:t>
            </w:r>
          </w:p>
        </w:tc>
        <w:tc>
          <w:tcPr>
            <w:tcW w:type="dxa" w:w="7540"/>
            <w:tcMar>
              <w:top w:w="80" w:type="dxa"/>
              <w:start w:w="90" w:type="dxa"/>
              <w:bottom w:w="80" w:type="dxa"/>
              <w:end w:w="90" w:type="dxa"/>
            </w:tcMar>
            <w:vAlign w:val="center"/>
          </w:tcPr>
          <w:p>
            <w:pPr>
              <w:spacing w:after="0" w:line="240" w:lineRule="auto" w:before="0"/>
              <w:jc w:val="left"/>
            </w:pPr>
            <w:r>
              <w:rPr>
                <w:sz w:val="17"/>
              </w:rPr>
              <w:t>Občina Tržič (Dominik Gruškovnjak); namestnik za določitev.</w:t>
            </w:r>
          </w:p>
        </w:tc>
      </w:tr>
      <w:tr>
        <w:trPr>
          <w:cantSplit/>
        </w:trPr>
        <w:tc>
          <w:tcPr>
            <w:tcW w:type="dxa" w:w="2381"/>
            <w:tcMar>
              <w:top w:w="80" w:type="dxa"/>
              <w:start w:w="90" w:type="dxa"/>
              <w:bottom w:w="80" w:type="dxa"/>
              <w:end w:w="90" w:type="dxa"/>
            </w:tcMar>
            <w:vAlign w:val="center"/>
          </w:tcPr>
          <w:p>
            <w:pPr>
              <w:spacing w:after="0" w:line="240" w:lineRule="auto" w:before="0"/>
              <w:jc w:val="left"/>
            </w:pPr>
            <w:r>
              <w:rPr>
                <w:sz w:val="17"/>
              </w:rPr>
              <w:t>Datum izdaje</w:t>
            </w:r>
          </w:p>
        </w:tc>
        <w:tc>
          <w:tcPr>
            <w:tcW w:type="dxa" w:w="7540"/>
            <w:tcMar>
              <w:top w:w="80" w:type="dxa"/>
              <w:start w:w="90" w:type="dxa"/>
              <w:bottom w:w="80" w:type="dxa"/>
              <w:end w:w="90" w:type="dxa"/>
            </w:tcMar>
            <w:vAlign w:val="center"/>
          </w:tcPr>
          <w:p>
            <w:r>
              <w:rPr>
                <w:rFonts w:ascii="Aptos" w:hAnsi="Aptos"/>
                <w:sz w:val="18"/>
              </w:rPr>
              <w:t>5. 8. 2026</w:t>
            </w:r>
          </w:p>
        </w:tc>
      </w:tr>
      <w:tr>
        <w:trPr>
          <w:cantSplit/>
        </w:trPr>
        <w:tc>
          <w:tcPr>
            <w:tcW w:type="dxa" w:w="2381"/>
            <w:tcMar>
              <w:top w:w="80" w:type="dxa"/>
              <w:start w:w="90" w:type="dxa"/>
              <w:bottom w:w="80" w:type="dxa"/>
              <w:end w:w="90" w:type="dxa"/>
            </w:tcMar>
            <w:vAlign w:val="center"/>
          </w:tcPr>
          <w:p>
            <w:pPr>
              <w:spacing w:after="0" w:line="240" w:lineRule="auto" w:before="0"/>
              <w:jc w:val="left"/>
            </w:pPr>
            <w:r>
              <w:rPr>
                <w:sz w:val="17"/>
              </w:rPr>
              <w:t>Naslednji redni pregled</w:t>
            </w:r>
          </w:p>
        </w:tc>
        <w:tc>
          <w:tcPr>
            <w:tcW w:type="dxa" w:w="7540"/>
            <w:tcMar>
              <w:top w:w="80" w:type="dxa"/>
              <w:start w:w="90" w:type="dxa"/>
              <w:bottom w:w="80" w:type="dxa"/>
              <w:end w:w="90" w:type="dxa"/>
            </w:tcMar>
            <w:vAlign w:val="center"/>
          </w:tcPr>
          <w:p>
            <w:r>
              <w:rPr>
                <w:rFonts w:ascii="Aptos" w:hAnsi="Aptos"/>
                <w:sz w:val="18"/>
              </w:rPr>
              <w:t>Ob vsaki podatkovni izdaji; najmanj enkrat na šest mesecev.</w:t>
            </w:r>
          </w:p>
        </w:tc>
      </w:tr>
    </w:tbl>
    <w:p>
      <w:pPr>
        <w:pStyle w:val="IntenseQuote"/>
      </w:pPr>
      <w:r>
        <w:t>Temeljno pravilo: podatkovni vir ni samo datoteka. Vir vključuje tudi lastnika, sistem izvora, definicijo polj, prostorski in časovni obseg, pravila kakovosti, način obdelave, omejitve in sled sprememb.</w:t>
      </w:r>
    </w:p>
    <w:p>
      <w:pPr>
        <w:pStyle w:val="Heading1"/>
        <w:keepNext/>
      </w:pPr>
      <w:r>
        <w:t>1. Namen in vloga kataloga</w:t>
      </w:r>
    </w:p>
    <w:p>
      <w:r>
        <w:t>Podatkovni katalog je operativni del temeljev platforme. Njegova naloga je preprečiti, da bi se čez čas izgubilo, kaj posamezna številka pomeni, kdo jo zagotavlja, kako je bila pripravljena in v katerih analizah jo je dovoljeno uporabljati. Katalog je namenjen razvijalcu, skrbnikom vsebin, vodjem področij, zunanjim ponudnikom in vsem, ki preverjajo rezultate platforme.</w:t>
      </w:r>
    </w:p>
    <w:p>
      <w:pPr>
        <w:pStyle w:val="ListBullet"/>
        <w:spacing w:after="60"/>
      </w:pPr>
      <w:r>
        <w:t>omogoča sledljivost vsakega vira od izvora do javnega prikaza;</w:t>
      </w:r>
    </w:p>
    <w:p>
      <w:pPr>
        <w:pStyle w:val="ListBullet"/>
        <w:spacing w:after="60"/>
      </w:pPr>
      <w:r>
        <w:t>določa odgovornost za vsebino, tehnično pridobivanje in potrjevanje podatkov;</w:t>
      </w:r>
    </w:p>
    <w:p>
      <w:pPr>
        <w:pStyle w:val="ListBullet"/>
        <w:spacing w:after="60"/>
      </w:pPr>
      <w:r>
        <w:t>ločuje izvorne, normalizirane, izračunane, ocenjene in objavljene podatke;</w:t>
      </w:r>
    </w:p>
    <w:p>
      <w:pPr>
        <w:pStyle w:val="ListBullet"/>
        <w:spacing w:after="60"/>
      </w:pPr>
      <w:r>
        <w:t>določa pričakovano pogostost osveževanja in dovoljeno zamudo;</w:t>
      </w:r>
    </w:p>
    <w:p>
      <w:pPr>
        <w:pStyle w:val="ListBullet"/>
        <w:spacing w:after="60"/>
      </w:pPr>
      <w:r>
        <w:t>beleži znane vrzeli, spremembe sistema in omejitve uporabe;</w:t>
      </w:r>
    </w:p>
    <w:p>
      <w:pPr>
        <w:pStyle w:val="ListBullet"/>
        <w:spacing w:after="60"/>
      </w:pPr>
      <w:r>
        <w:t>je osnova za prihodnji mesečni ETL in API-povezave.</w:t>
      </w:r>
    </w:p>
    <w:p>
      <w:pPr>
        <w:pStyle w:val="Heading1"/>
        <w:keepNext/>
      </w:pPr>
      <w:r>
        <w:t>2. Upravljanje in odgovornosti</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880"/>
            <w:shd w:fill="1F6D5A"/>
            <w:tcMar>
              <w:top w:w="90" w:type="dxa"/>
              <w:start w:w="100" w:type="dxa"/>
              <w:bottom w:w="90" w:type="dxa"/>
              <w:end w:w="100" w:type="dxa"/>
            </w:tcMar>
            <w:vAlign w:val="center"/>
          </w:tcPr>
          <w:p>
            <w:pPr>
              <w:jc w:val="center"/>
            </w:pPr>
            <w:r>
              <w:rPr>
                <w:b/>
                <w:color w:val="FFFFFF"/>
                <w:sz w:val="17"/>
              </w:rPr>
              <w:t>Vloga</w:t>
            </w:r>
          </w:p>
        </w:tc>
        <w:tc>
          <w:tcPr>
            <w:tcW w:type="dxa" w:w="7343"/>
            <w:shd w:fill="1F6D5A"/>
            <w:tcMar>
              <w:top w:w="90" w:type="dxa"/>
              <w:start w:w="100" w:type="dxa"/>
              <w:bottom w:w="90" w:type="dxa"/>
              <w:end w:w="100" w:type="dxa"/>
            </w:tcMar>
            <w:vAlign w:val="center"/>
          </w:tcPr>
          <w:p>
            <w:pPr>
              <w:jc w:val="center"/>
            </w:pPr>
            <w:r>
              <w:rPr>
                <w:b/>
                <w:color w:val="FFFFFF"/>
                <w:sz w:val="17"/>
              </w:rPr>
              <w:t>Odgovornost</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Poslovni lastnik vira</w:t>
            </w:r>
          </w:p>
        </w:tc>
        <w:tc>
          <w:tcPr>
            <w:tcW w:type="dxa" w:w="7343"/>
            <w:tcMar>
              <w:top w:w="90" w:type="dxa"/>
              <w:start w:w="100" w:type="dxa"/>
              <w:bottom w:w="90" w:type="dxa"/>
              <w:end w:w="100" w:type="dxa"/>
            </w:tcMar>
            <w:vAlign w:val="center"/>
          </w:tcPr>
          <w:p>
            <w:pPr>
              <w:spacing w:after="0" w:line="240" w:lineRule="auto"/>
              <w:jc w:val="left"/>
            </w:pPr>
            <w:r>
              <w:rPr>
                <w:sz w:val="18"/>
              </w:rPr>
              <w:t>Določa pomen podatka, namen uporabe, dovoljene interpretacije in potrdi vsebinsko pravilnost.</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Tehnični skrbnik vira</w:t>
            </w:r>
          </w:p>
        </w:tc>
        <w:tc>
          <w:tcPr>
            <w:tcW w:type="dxa" w:w="7343"/>
            <w:tcMar>
              <w:top w:w="90" w:type="dxa"/>
              <w:start w:w="100" w:type="dxa"/>
              <w:bottom w:w="90" w:type="dxa"/>
              <w:end w:w="100" w:type="dxa"/>
            </w:tcMar>
            <w:vAlign w:val="center"/>
          </w:tcPr>
          <w:p>
            <w:pPr>
              <w:spacing w:after="0" w:line="240" w:lineRule="auto"/>
              <w:jc w:val="left"/>
            </w:pPr>
            <w:r>
              <w:rPr>
                <w:sz w:val="18"/>
              </w:rPr>
              <w:t>Zagotavlja dostop, izvoz ali API, tehnično razpoložljivost, avtorizacijo in obvestila o spremembah sistema.</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Skrbnik podatkovnega kataloga</w:t>
            </w:r>
          </w:p>
        </w:tc>
        <w:tc>
          <w:tcPr>
            <w:tcW w:type="dxa" w:w="7343"/>
            <w:tcMar>
              <w:top w:w="90" w:type="dxa"/>
              <w:start w:w="100" w:type="dxa"/>
              <w:bottom w:w="90" w:type="dxa"/>
              <w:end w:w="100" w:type="dxa"/>
            </w:tcMar>
            <w:vAlign w:val="center"/>
          </w:tcPr>
          <w:p>
            <w:pPr>
              <w:spacing w:after="0" w:line="240" w:lineRule="auto"/>
              <w:jc w:val="left"/>
            </w:pPr>
            <w:r>
              <w:rPr>
                <w:sz w:val="18"/>
              </w:rPr>
              <w:t>Vodi register, datume osvežitev, definicije, statuse kakovosti, spremembe in povezave na aplikacije.</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Skrbnik ETL/API postopka</w:t>
            </w:r>
          </w:p>
        </w:tc>
        <w:tc>
          <w:tcPr>
            <w:tcW w:type="dxa" w:w="7343"/>
            <w:tcMar>
              <w:top w:w="90" w:type="dxa"/>
              <w:start w:w="100" w:type="dxa"/>
              <w:bottom w:w="90" w:type="dxa"/>
              <w:end w:w="100" w:type="dxa"/>
            </w:tcMar>
            <w:vAlign w:val="center"/>
          </w:tcPr>
          <w:p>
            <w:pPr>
              <w:spacing w:after="0" w:line="240" w:lineRule="auto"/>
              <w:jc w:val="left"/>
            </w:pPr>
            <w:r>
              <w:rPr>
                <w:sz w:val="18"/>
              </w:rPr>
              <w:t>Izvede pridobivanje, validacijo, normalizacijo, izdelavo objavnih datotek in dnevnik izvajanja.</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Potrjevalec objave</w:t>
            </w:r>
          </w:p>
        </w:tc>
        <w:tc>
          <w:tcPr>
            <w:tcW w:type="dxa" w:w="7343"/>
            <w:tcMar>
              <w:top w:w="90" w:type="dxa"/>
              <w:start w:w="100" w:type="dxa"/>
              <w:bottom w:w="90" w:type="dxa"/>
              <w:end w:w="100" w:type="dxa"/>
            </w:tcMar>
            <w:vAlign w:val="center"/>
          </w:tcPr>
          <w:p>
            <w:pPr>
              <w:spacing w:after="0" w:line="240" w:lineRule="auto"/>
              <w:jc w:val="left"/>
            </w:pPr>
            <w:r>
              <w:rPr>
                <w:sz w:val="18"/>
              </w:rPr>
              <w:t>Pred javno objavo preveri kontrolne vsote, obdobje, glavne kazalnike in opozorila.</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Uporabnik/analitik</w:t>
            </w:r>
          </w:p>
        </w:tc>
        <w:tc>
          <w:tcPr>
            <w:tcW w:type="dxa" w:w="7343"/>
            <w:tcMar>
              <w:top w:w="90" w:type="dxa"/>
              <w:start w:w="100" w:type="dxa"/>
              <w:bottom w:w="90" w:type="dxa"/>
              <w:end w:w="100" w:type="dxa"/>
            </w:tcMar>
            <w:vAlign w:val="center"/>
          </w:tcPr>
          <w:p>
            <w:pPr>
              <w:spacing w:after="0" w:line="240" w:lineRule="auto"/>
              <w:jc w:val="left"/>
            </w:pPr>
            <w:r>
              <w:rPr>
                <w:sz w:val="18"/>
              </w:rPr>
              <w:t>Uporablja podatke samo v okviru definiranega obsega ter ne odstranjuje metodoloških opozoril.</w:t>
            </w:r>
          </w:p>
        </w:tc>
      </w:tr>
    </w:tbl>
    <w:p>
      <w:pPr>
        <w:pStyle w:val="Heading1"/>
        <w:keepNext/>
      </w:pPr>
      <w:r>
        <w:t>3. Obvezna polja za vsak podatkovni vir</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880"/>
            <w:shd w:fill="1F6D5A"/>
            <w:tcMar>
              <w:top w:w="90" w:type="dxa"/>
              <w:start w:w="100" w:type="dxa"/>
              <w:bottom w:w="90" w:type="dxa"/>
              <w:end w:w="100" w:type="dxa"/>
            </w:tcMar>
            <w:vAlign w:val="center"/>
          </w:tcPr>
          <w:p>
            <w:pPr>
              <w:jc w:val="center"/>
            </w:pPr>
            <w:r>
              <w:rPr>
                <w:b/>
                <w:color w:val="FFFFFF"/>
                <w:sz w:val="17"/>
              </w:rPr>
              <w:t>Polje</w:t>
            </w:r>
          </w:p>
        </w:tc>
        <w:tc>
          <w:tcPr>
            <w:tcW w:type="dxa" w:w="7343"/>
            <w:shd w:fill="1F6D5A"/>
            <w:tcMar>
              <w:top w:w="90" w:type="dxa"/>
              <w:start w:w="100" w:type="dxa"/>
              <w:bottom w:w="90" w:type="dxa"/>
              <w:end w:w="100" w:type="dxa"/>
            </w:tcMar>
            <w:vAlign w:val="center"/>
          </w:tcPr>
          <w:p>
            <w:pPr>
              <w:jc w:val="center"/>
            </w:pPr>
            <w:r>
              <w:rPr>
                <w:b/>
                <w:color w:val="FFFFFF"/>
                <w:sz w:val="17"/>
              </w:rPr>
              <w:t>Kaj mora biti zapisano</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ID vira</w:t>
            </w:r>
          </w:p>
        </w:tc>
        <w:tc>
          <w:tcPr>
            <w:tcW w:type="dxa" w:w="7343"/>
            <w:tcMar>
              <w:top w:w="90" w:type="dxa"/>
              <w:start w:w="100" w:type="dxa"/>
              <w:bottom w:w="90" w:type="dxa"/>
              <w:end w:w="100" w:type="dxa"/>
            </w:tcMar>
            <w:vAlign w:val="center"/>
          </w:tcPr>
          <w:p>
            <w:pPr>
              <w:spacing w:after="0" w:line="240" w:lineRule="auto"/>
              <w:jc w:val="left"/>
            </w:pPr>
            <w:r>
              <w:rPr>
                <w:sz w:val="18"/>
              </w:rPr>
              <w:t>Trajna oznaka, npr. TRF-001. Ne spreminja se ob novi datoteki.</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Naziv vira</w:t>
            </w:r>
          </w:p>
        </w:tc>
        <w:tc>
          <w:tcPr>
            <w:tcW w:type="dxa" w:w="7343"/>
            <w:tcMar>
              <w:top w:w="90" w:type="dxa"/>
              <w:start w:w="100" w:type="dxa"/>
              <w:bottom w:w="90" w:type="dxa"/>
              <w:end w:w="100" w:type="dxa"/>
            </w:tcMar>
            <w:vAlign w:val="center"/>
          </w:tcPr>
          <w:p>
            <w:pPr>
              <w:spacing w:after="0" w:line="240" w:lineRule="auto"/>
              <w:jc w:val="left"/>
            </w:pPr>
            <w:r>
              <w:rPr>
                <w:sz w:val="18"/>
              </w:rPr>
              <w:t>Jasno ime evidence ali podatkovnega sklopa.</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Področje in aplikacije</w:t>
            </w:r>
          </w:p>
        </w:tc>
        <w:tc>
          <w:tcPr>
            <w:tcW w:type="dxa" w:w="7343"/>
            <w:tcMar>
              <w:top w:w="90" w:type="dxa"/>
              <w:start w:w="100" w:type="dxa"/>
              <w:bottom w:w="90" w:type="dxa"/>
              <w:end w:w="100" w:type="dxa"/>
            </w:tcMar>
            <w:vAlign w:val="center"/>
          </w:tcPr>
          <w:p>
            <w:pPr>
              <w:spacing w:after="0" w:line="240" w:lineRule="auto"/>
              <w:jc w:val="left"/>
            </w:pPr>
            <w:r>
              <w:rPr>
                <w:sz w:val="18"/>
              </w:rPr>
              <w:t>Promet, turizem, okolje ipd. ter aplikacije, ki vir uporabljajo.</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Poslovni in tehnični lastnik</w:t>
            </w:r>
          </w:p>
        </w:tc>
        <w:tc>
          <w:tcPr>
            <w:tcW w:type="dxa" w:w="7343"/>
            <w:tcMar>
              <w:top w:w="90" w:type="dxa"/>
              <w:start w:w="100" w:type="dxa"/>
              <w:bottom w:w="90" w:type="dxa"/>
              <w:end w:w="100" w:type="dxa"/>
            </w:tcMar>
            <w:vAlign w:val="center"/>
          </w:tcPr>
          <w:p>
            <w:pPr>
              <w:spacing w:after="0" w:line="240" w:lineRule="auto"/>
              <w:jc w:val="left"/>
            </w:pPr>
            <w:r>
              <w:rPr>
                <w:sz w:val="18"/>
              </w:rPr>
              <w:t>Organizacijska enota/oseba ter skrbnik sistema ali ponudnik.</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Sistem izvora</w:t>
            </w:r>
          </w:p>
        </w:tc>
        <w:tc>
          <w:tcPr>
            <w:tcW w:type="dxa" w:w="7343"/>
            <w:tcMar>
              <w:top w:w="90" w:type="dxa"/>
              <w:start w:w="100" w:type="dxa"/>
              <w:bottom w:w="90" w:type="dxa"/>
              <w:end w:w="100" w:type="dxa"/>
            </w:tcMar>
            <w:vAlign w:val="center"/>
          </w:tcPr>
          <w:p>
            <w:pPr>
              <w:spacing w:after="0" w:line="240" w:lineRule="auto"/>
              <w:jc w:val="left"/>
            </w:pPr>
            <w:r>
              <w:rPr>
                <w:sz w:val="18"/>
              </w:rPr>
              <w:t>Elastic/Kibana, SURS SI-STAT, GA4, ZENTRA, EasyPark, datoteka, API ...</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Pravna podlaga in dostop</w:t>
            </w:r>
          </w:p>
        </w:tc>
        <w:tc>
          <w:tcPr>
            <w:tcW w:type="dxa" w:w="7343"/>
            <w:tcMar>
              <w:top w:w="90" w:type="dxa"/>
              <w:start w:w="100" w:type="dxa"/>
              <w:bottom w:w="90" w:type="dxa"/>
              <w:end w:w="100" w:type="dxa"/>
            </w:tcMar>
            <w:vAlign w:val="center"/>
          </w:tcPr>
          <w:p>
            <w:pPr>
              <w:spacing w:after="0" w:line="240" w:lineRule="auto"/>
              <w:jc w:val="left"/>
            </w:pPr>
            <w:r>
              <w:rPr>
                <w:sz w:val="18"/>
              </w:rPr>
              <w:t>Javni vir, pogodbeni vir, občinska evidenca; javno/interno/omejeno.</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Definicija in enota</w:t>
            </w:r>
          </w:p>
        </w:tc>
        <w:tc>
          <w:tcPr>
            <w:tcW w:type="dxa" w:w="7343"/>
            <w:tcMar>
              <w:top w:w="90" w:type="dxa"/>
              <w:start w:w="100" w:type="dxa"/>
              <w:bottom w:w="90" w:type="dxa"/>
              <w:end w:w="100" w:type="dxa"/>
            </w:tcMar>
            <w:vAlign w:val="center"/>
          </w:tcPr>
          <w:p>
            <w:pPr>
              <w:spacing w:after="0" w:line="240" w:lineRule="auto"/>
              <w:jc w:val="left"/>
            </w:pPr>
            <w:r>
              <w:rPr>
                <w:sz w:val="18"/>
              </w:rPr>
              <w:t>Kaj posamezno polje pomeni, enota in pravila štetja.</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Prostorski obseg</w:t>
            </w:r>
          </w:p>
        </w:tc>
        <w:tc>
          <w:tcPr>
            <w:tcW w:type="dxa" w:w="7343"/>
            <w:tcMar>
              <w:top w:w="90" w:type="dxa"/>
              <w:start w:w="100" w:type="dxa"/>
              <w:bottom w:w="90" w:type="dxa"/>
              <w:end w:w="100" w:type="dxa"/>
            </w:tcMar>
            <w:vAlign w:val="center"/>
          </w:tcPr>
          <w:p>
            <w:pPr>
              <w:spacing w:after="0" w:line="240" w:lineRule="auto"/>
              <w:jc w:val="left"/>
            </w:pPr>
            <w:r>
              <w:rPr>
                <w:sz w:val="18"/>
              </w:rPr>
              <w:t>Točka, ulica, parkirišče, naselje, občina, primerjalne občine.</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Časovni obseg in ločljivost</w:t>
            </w:r>
          </w:p>
        </w:tc>
        <w:tc>
          <w:tcPr>
            <w:tcW w:type="dxa" w:w="7343"/>
            <w:tcMar>
              <w:top w:w="90" w:type="dxa"/>
              <w:start w:w="100" w:type="dxa"/>
              <w:bottom w:w="90" w:type="dxa"/>
              <w:end w:w="100" w:type="dxa"/>
            </w:tcMar>
            <w:vAlign w:val="center"/>
          </w:tcPr>
          <w:p>
            <w:pPr>
              <w:spacing w:after="0" w:line="240" w:lineRule="auto"/>
              <w:jc w:val="left"/>
            </w:pPr>
            <w:r>
              <w:rPr>
                <w:sz w:val="18"/>
              </w:rPr>
              <w:t>Od-do ter ura/dan/mesec/leto.</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Način pridobivanja</w:t>
            </w:r>
          </w:p>
        </w:tc>
        <w:tc>
          <w:tcPr>
            <w:tcW w:type="dxa" w:w="7343"/>
            <w:tcMar>
              <w:top w:w="90" w:type="dxa"/>
              <w:start w:w="100" w:type="dxa"/>
              <w:bottom w:w="90" w:type="dxa"/>
              <w:end w:w="100" w:type="dxa"/>
            </w:tcMar>
            <w:vAlign w:val="center"/>
          </w:tcPr>
          <w:p>
            <w:pPr>
              <w:spacing w:after="0" w:line="240" w:lineRule="auto"/>
              <w:jc w:val="left"/>
            </w:pPr>
            <w:r>
              <w:rPr>
                <w:sz w:val="18"/>
              </w:rPr>
              <w:t>Ročni izvoz, API, avtomatiziran ETL, neposredni senzorni izvoz.</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Pogostost osveževanja</w:t>
            </w:r>
          </w:p>
        </w:tc>
        <w:tc>
          <w:tcPr>
            <w:tcW w:type="dxa" w:w="7343"/>
            <w:tcMar>
              <w:top w:w="90" w:type="dxa"/>
              <w:start w:w="100" w:type="dxa"/>
              <w:bottom w:w="90" w:type="dxa"/>
              <w:end w:w="100" w:type="dxa"/>
            </w:tcMar>
            <w:vAlign w:val="center"/>
          </w:tcPr>
          <w:p>
            <w:pPr>
              <w:spacing w:after="0" w:line="240" w:lineRule="auto"/>
              <w:jc w:val="left"/>
            </w:pPr>
            <w:r>
              <w:rPr>
                <w:sz w:val="18"/>
              </w:rPr>
              <w:t>Mesečno, četrtletno, letno ali po potrebi.</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Kakovost in popolnost</w:t>
            </w:r>
          </w:p>
        </w:tc>
        <w:tc>
          <w:tcPr>
            <w:tcW w:type="dxa" w:w="7343"/>
            <w:tcMar>
              <w:top w:w="90" w:type="dxa"/>
              <w:start w:w="100" w:type="dxa"/>
              <w:bottom w:w="90" w:type="dxa"/>
              <w:end w:w="100" w:type="dxa"/>
            </w:tcMar>
            <w:vAlign w:val="center"/>
          </w:tcPr>
          <w:p>
            <w:pPr>
              <w:spacing w:after="0" w:line="240" w:lineRule="auto"/>
              <w:jc w:val="left"/>
            </w:pPr>
            <w:r>
              <w:rPr>
                <w:sz w:val="18"/>
              </w:rPr>
              <w:t>Pokritost, manjkajoča obdobja, podvojitve, anomalije in spremembe definicije.</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Transformacije</w:t>
            </w:r>
          </w:p>
        </w:tc>
        <w:tc>
          <w:tcPr>
            <w:tcW w:type="dxa" w:w="7343"/>
            <w:tcMar>
              <w:top w:w="90" w:type="dxa"/>
              <w:start w:w="100" w:type="dxa"/>
              <w:bottom w:w="90" w:type="dxa"/>
              <w:end w:w="100" w:type="dxa"/>
            </w:tcMar>
            <w:vAlign w:val="center"/>
          </w:tcPr>
          <w:p>
            <w:pPr>
              <w:spacing w:after="0" w:line="240" w:lineRule="auto"/>
              <w:jc w:val="left"/>
            </w:pPr>
            <w:r>
              <w:rPr>
                <w:sz w:val="18"/>
              </w:rPr>
              <w:t>Normalizacija, agregacija, mapping, interpolacija, izračun kazalnikov.</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Objavne datoteke/API</w:t>
            </w:r>
          </w:p>
        </w:tc>
        <w:tc>
          <w:tcPr>
            <w:tcW w:type="dxa" w:w="7343"/>
            <w:tcMar>
              <w:top w:w="90" w:type="dxa"/>
              <w:start w:w="100" w:type="dxa"/>
              <w:bottom w:w="90" w:type="dxa"/>
              <w:end w:w="100" w:type="dxa"/>
            </w:tcMar>
            <w:vAlign w:val="center"/>
          </w:tcPr>
          <w:p>
            <w:pPr>
              <w:spacing w:after="0" w:line="240" w:lineRule="auto"/>
              <w:jc w:val="left"/>
            </w:pPr>
            <w:r>
              <w:rPr>
                <w:sz w:val="18"/>
              </w:rPr>
              <w:t>Kje se nahajajo izvorni in obdelani podatki ter v kateri verziji.</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Omejitve uporabe</w:t>
            </w:r>
          </w:p>
        </w:tc>
        <w:tc>
          <w:tcPr>
            <w:tcW w:type="dxa" w:w="7343"/>
            <w:tcMar>
              <w:top w:w="90" w:type="dxa"/>
              <w:start w:w="100" w:type="dxa"/>
              <w:bottom w:w="90" w:type="dxa"/>
              <w:end w:w="100" w:type="dxa"/>
            </w:tcMar>
            <w:vAlign w:val="center"/>
          </w:tcPr>
          <w:p>
            <w:pPr>
              <w:spacing w:after="0" w:line="240" w:lineRule="auto"/>
              <w:jc w:val="left"/>
            </w:pPr>
            <w:r>
              <w:rPr>
                <w:sz w:val="18"/>
              </w:rPr>
              <w:t>Česa iz podatka ni dovoljeno sklepati.</w:t>
            </w:r>
          </w:p>
        </w:tc>
      </w:tr>
      <w:tr>
        <w:trPr>
          <w:cantSplit/>
        </w:trPr>
        <w:tc>
          <w:tcPr>
            <w:tcW w:type="dxa" w:w="2880"/>
            <w:tcMar>
              <w:top w:w="90" w:type="dxa"/>
              <w:start w:w="100" w:type="dxa"/>
              <w:bottom w:w="90" w:type="dxa"/>
              <w:end w:w="100" w:type="dxa"/>
            </w:tcMar>
            <w:vAlign w:val="center"/>
          </w:tcPr>
          <w:p>
            <w:pPr>
              <w:spacing w:after="0" w:line="240" w:lineRule="auto"/>
              <w:jc w:val="left"/>
            </w:pPr>
            <w:r>
              <w:rPr>
                <w:sz w:val="18"/>
              </w:rPr>
              <w:t>Zadnja osvežitev in pregled</w:t>
            </w:r>
          </w:p>
        </w:tc>
        <w:tc>
          <w:tcPr>
            <w:tcW w:type="dxa" w:w="7343"/>
            <w:tcMar>
              <w:top w:w="90" w:type="dxa"/>
              <w:start w:w="100" w:type="dxa"/>
              <w:bottom w:w="90" w:type="dxa"/>
              <w:end w:w="100" w:type="dxa"/>
            </w:tcMar>
            <w:vAlign w:val="center"/>
          </w:tcPr>
          <w:p>
            <w:pPr>
              <w:spacing w:after="0" w:line="240" w:lineRule="auto"/>
              <w:jc w:val="left"/>
            </w:pPr>
            <w:r>
              <w:rPr>
                <w:sz w:val="18"/>
              </w:rPr>
              <w:t>Datum podatkov, datum tehničnega prenosa in datum vsebinske potrditve.</w:t>
            </w:r>
          </w:p>
        </w:tc>
      </w:tr>
    </w:tbl>
    <w:p>
      <w:pPr>
        <w:pStyle w:val="Heading1"/>
        <w:keepNext/>
      </w:pPr>
      <w:r>
        <w:t>4. Statusi kakovosti in osveženosti</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655"/>
            <w:shd w:fill="1F6D5A"/>
            <w:tcMar>
              <w:top w:w="90" w:type="dxa"/>
              <w:start w:w="100" w:type="dxa"/>
              <w:bottom w:w="90" w:type="dxa"/>
              <w:end w:w="100" w:type="dxa"/>
            </w:tcMar>
            <w:vAlign w:val="center"/>
          </w:tcPr>
          <w:p>
            <w:pPr>
              <w:jc w:val="center"/>
            </w:pPr>
            <w:r>
              <w:rPr>
                <w:b/>
                <w:color w:val="FFFFFF"/>
                <w:sz w:val="17"/>
              </w:rPr>
              <w:t>Oznaka</w:t>
            </w:r>
          </w:p>
        </w:tc>
        <w:tc>
          <w:tcPr>
            <w:tcW w:type="dxa" w:w="3744"/>
            <w:shd w:fill="1F6D5A"/>
            <w:tcMar>
              <w:top w:w="90" w:type="dxa"/>
              <w:start w:w="100" w:type="dxa"/>
              <w:bottom w:w="90" w:type="dxa"/>
              <w:end w:w="100" w:type="dxa"/>
            </w:tcMar>
            <w:vAlign w:val="center"/>
          </w:tcPr>
          <w:p>
            <w:pPr>
              <w:jc w:val="center"/>
            </w:pPr>
            <w:r>
              <w:rPr>
                <w:b/>
                <w:color w:val="FFFFFF"/>
                <w:sz w:val="17"/>
              </w:rPr>
              <w:t>Pomen</w:t>
            </w:r>
          </w:p>
        </w:tc>
        <w:tc>
          <w:tcPr>
            <w:tcW w:type="dxa" w:w="4824"/>
            <w:shd w:fill="1F6D5A"/>
            <w:tcMar>
              <w:top w:w="90" w:type="dxa"/>
              <w:start w:w="100" w:type="dxa"/>
              <w:bottom w:w="90" w:type="dxa"/>
              <w:end w:w="100" w:type="dxa"/>
            </w:tcMar>
            <w:vAlign w:val="center"/>
          </w:tcPr>
          <w:p>
            <w:pPr>
              <w:jc w:val="center"/>
            </w:pPr>
            <w:r>
              <w:rPr>
                <w:b/>
                <w:color w:val="FFFFFF"/>
                <w:sz w:val="17"/>
              </w:rPr>
              <w:t>Pravilo prikaza</w:t>
            </w:r>
          </w:p>
        </w:tc>
      </w:tr>
      <w:tr>
        <w:trPr>
          <w:cantSplit/>
        </w:trPr>
        <w:tc>
          <w:tcPr>
            <w:tcW w:type="dxa" w:w="1655"/>
            <w:tcMar>
              <w:top w:w="90" w:type="dxa"/>
              <w:start w:w="100" w:type="dxa"/>
              <w:bottom w:w="90" w:type="dxa"/>
              <w:end w:w="100" w:type="dxa"/>
            </w:tcMar>
            <w:vAlign w:val="center"/>
          </w:tcPr>
          <w:p>
            <w:pPr>
              <w:spacing w:after="0" w:line="240" w:lineRule="auto"/>
              <w:jc w:val="left"/>
            </w:pPr>
            <w:r>
              <w:rPr>
                <w:sz w:val="17"/>
              </w:rPr>
              <w:t>A - preverjeno</w:t>
            </w:r>
          </w:p>
        </w:tc>
        <w:tc>
          <w:tcPr>
            <w:tcW w:type="dxa" w:w="3744"/>
            <w:tcMar>
              <w:top w:w="90" w:type="dxa"/>
              <w:start w:w="100" w:type="dxa"/>
              <w:bottom w:w="90" w:type="dxa"/>
              <w:end w:w="100" w:type="dxa"/>
            </w:tcMar>
            <w:vAlign w:val="center"/>
          </w:tcPr>
          <w:p>
            <w:pPr>
              <w:spacing w:after="0" w:line="240" w:lineRule="auto"/>
              <w:jc w:val="left"/>
            </w:pPr>
            <w:r>
              <w:rPr>
                <w:sz w:val="17"/>
              </w:rPr>
              <w:t>Vir, definicija in obdobje so potrjeni; ključne kontrole uspešne.</w:t>
            </w:r>
          </w:p>
        </w:tc>
        <w:tc>
          <w:tcPr>
            <w:tcW w:type="dxa" w:w="4824"/>
            <w:tcMar>
              <w:top w:w="90" w:type="dxa"/>
              <w:start w:w="100" w:type="dxa"/>
              <w:bottom w:w="90" w:type="dxa"/>
              <w:end w:w="100" w:type="dxa"/>
            </w:tcMar>
            <w:vAlign w:val="center"/>
          </w:tcPr>
          <w:p>
            <w:pPr>
              <w:spacing w:after="0" w:line="240" w:lineRule="auto"/>
              <w:jc w:val="left"/>
            </w:pPr>
            <w:r>
              <w:rPr>
                <w:sz w:val="17"/>
              </w:rPr>
              <w:t>Lahko se uporabi kot dejansko evidentirano stanje.</w:t>
            </w:r>
          </w:p>
        </w:tc>
      </w:tr>
      <w:tr>
        <w:trPr>
          <w:cantSplit/>
        </w:trPr>
        <w:tc>
          <w:tcPr>
            <w:tcW w:type="dxa" w:w="1655"/>
            <w:tcMar>
              <w:top w:w="90" w:type="dxa"/>
              <w:start w:w="100" w:type="dxa"/>
              <w:bottom w:w="90" w:type="dxa"/>
              <w:end w:w="100" w:type="dxa"/>
            </w:tcMar>
            <w:vAlign w:val="center"/>
          </w:tcPr>
          <w:p>
            <w:pPr>
              <w:spacing w:after="0" w:line="240" w:lineRule="auto"/>
              <w:jc w:val="left"/>
            </w:pPr>
            <w:r>
              <w:rPr>
                <w:sz w:val="17"/>
              </w:rPr>
              <w:t>B - uporabno z omejitvami</w:t>
            </w:r>
          </w:p>
        </w:tc>
        <w:tc>
          <w:tcPr>
            <w:tcW w:type="dxa" w:w="3744"/>
            <w:tcMar>
              <w:top w:w="90" w:type="dxa"/>
              <w:start w:w="100" w:type="dxa"/>
              <w:bottom w:w="90" w:type="dxa"/>
              <w:end w:w="100" w:type="dxa"/>
            </w:tcMar>
            <w:vAlign w:val="center"/>
          </w:tcPr>
          <w:p>
            <w:pPr>
              <w:spacing w:after="0" w:line="240" w:lineRule="auto"/>
              <w:jc w:val="left"/>
            </w:pPr>
            <w:r>
              <w:rPr>
                <w:sz w:val="17"/>
              </w:rPr>
              <w:t>Podatki so uporabni, vendar imajo znane vrzeli ali omejen prostorski obseg.</w:t>
            </w:r>
          </w:p>
        </w:tc>
        <w:tc>
          <w:tcPr>
            <w:tcW w:type="dxa" w:w="4824"/>
            <w:tcMar>
              <w:top w:w="90" w:type="dxa"/>
              <w:start w:w="100" w:type="dxa"/>
              <w:bottom w:w="90" w:type="dxa"/>
              <w:end w:w="100" w:type="dxa"/>
            </w:tcMar>
            <w:vAlign w:val="center"/>
          </w:tcPr>
          <w:p>
            <w:pPr>
              <w:spacing w:after="0" w:line="240" w:lineRule="auto"/>
              <w:jc w:val="left"/>
            </w:pPr>
            <w:r>
              <w:rPr>
                <w:sz w:val="17"/>
              </w:rPr>
              <w:t>Omejitev mora biti vidna ob analizi.</w:t>
            </w:r>
          </w:p>
        </w:tc>
      </w:tr>
      <w:tr>
        <w:trPr>
          <w:cantSplit/>
        </w:trPr>
        <w:tc>
          <w:tcPr>
            <w:tcW w:type="dxa" w:w="1655"/>
            <w:tcMar>
              <w:top w:w="90" w:type="dxa"/>
              <w:start w:w="100" w:type="dxa"/>
              <w:bottom w:w="90" w:type="dxa"/>
              <w:end w:w="100" w:type="dxa"/>
            </w:tcMar>
            <w:vAlign w:val="center"/>
          </w:tcPr>
          <w:p>
            <w:pPr>
              <w:spacing w:after="0" w:line="240" w:lineRule="auto"/>
              <w:jc w:val="left"/>
            </w:pPr>
            <w:r>
              <w:rPr>
                <w:sz w:val="17"/>
              </w:rPr>
              <w:t>C - delno/začasno</w:t>
            </w:r>
          </w:p>
        </w:tc>
        <w:tc>
          <w:tcPr>
            <w:tcW w:type="dxa" w:w="3744"/>
            <w:tcMar>
              <w:top w:w="90" w:type="dxa"/>
              <w:start w:w="100" w:type="dxa"/>
              <w:bottom w:w="90" w:type="dxa"/>
              <w:end w:w="100" w:type="dxa"/>
            </w:tcMar>
            <w:vAlign w:val="center"/>
          </w:tcPr>
          <w:p>
            <w:pPr>
              <w:spacing w:after="0" w:line="240" w:lineRule="auto"/>
              <w:jc w:val="left"/>
            </w:pPr>
            <w:r>
              <w:rPr>
                <w:sz w:val="17"/>
              </w:rPr>
              <w:t>Delno obdobje, kratek niz ali še nepotrjena definicija.</w:t>
            </w:r>
          </w:p>
        </w:tc>
        <w:tc>
          <w:tcPr>
            <w:tcW w:type="dxa" w:w="4824"/>
            <w:tcMar>
              <w:top w:w="90" w:type="dxa"/>
              <w:start w:w="100" w:type="dxa"/>
              <w:bottom w:w="90" w:type="dxa"/>
              <w:end w:w="100" w:type="dxa"/>
            </w:tcMar>
            <w:vAlign w:val="center"/>
          </w:tcPr>
          <w:p>
            <w:pPr>
              <w:spacing w:after="0" w:line="240" w:lineRule="auto"/>
              <w:jc w:val="left"/>
            </w:pPr>
            <w:r>
              <w:rPr>
                <w:sz w:val="17"/>
              </w:rPr>
              <w:t>Samo opisne primerjave; brez močnih sklepov.</w:t>
            </w:r>
          </w:p>
        </w:tc>
      </w:tr>
      <w:tr>
        <w:trPr>
          <w:cantSplit/>
        </w:trPr>
        <w:tc>
          <w:tcPr>
            <w:tcW w:type="dxa" w:w="1655"/>
            <w:tcMar>
              <w:top w:w="90" w:type="dxa"/>
              <w:start w:w="100" w:type="dxa"/>
              <w:bottom w:w="90" w:type="dxa"/>
              <w:end w:w="100" w:type="dxa"/>
            </w:tcMar>
            <w:vAlign w:val="center"/>
          </w:tcPr>
          <w:p>
            <w:pPr>
              <w:spacing w:after="0" w:line="240" w:lineRule="auto"/>
              <w:jc w:val="left"/>
            </w:pPr>
            <w:r>
              <w:rPr>
                <w:sz w:val="17"/>
              </w:rPr>
              <w:t>D - ocenjeno</w:t>
            </w:r>
          </w:p>
        </w:tc>
        <w:tc>
          <w:tcPr>
            <w:tcW w:type="dxa" w:w="3744"/>
            <w:tcMar>
              <w:top w:w="90" w:type="dxa"/>
              <w:start w:w="100" w:type="dxa"/>
              <w:bottom w:w="90" w:type="dxa"/>
              <w:end w:w="100" w:type="dxa"/>
            </w:tcMar>
            <w:vAlign w:val="center"/>
          </w:tcPr>
          <w:p>
            <w:pPr>
              <w:spacing w:after="0" w:line="240" w:lineRule="auto"/>
              <w:jc w:val="left"/>
            </w:pPr>
            <w:r>
              <w:rPr>
                <w:sz w:val="17"/>
              </w:rPr>
              <w:t>Manjkajoči del je interpoliran ali modelno ocenjen.</w:t>
            </w:r>
          </w:p>
        </w:tc>
        <w:tc>
          <w:tcPr>
            <w:tcW w:type="dxa" w:w="4824"/>
            <w:tcMar>
              <w:top w:w="90" w:type="dxa"/>
              <w:start w:w="100" w:type="dxa"/>
              <w:bottom w:w="90" w:type="dxa"/>
              <w:end w:w="100" w:type="dxa"/>
            </w:tcMar>
            <w:vAlign w:val="center"/>
          </w:tcPr>
          <w:p>
            <w:pPr>
              <w:spacing w:after="0" w:line="240" w:lineRule="auto"/>
              <w:jc w:val="left"/>
            </w:pPr>
            <w:r>
              <w:rPr>
                <w:sz w:val="17"/>
              </w:rPr>
              <w:t>Vedno ločeno od meritev.</w:t>
            </w:r>
          </w:p>
        </w:tc>
      </w:tr>
      <w:tr>
        <w:trPr>
          <w:cantSplit/>
        </w:trPr>
        <w:tc>
          <w:tcPr>
            <w:tcW w:type="dxa" w:w="1655"/>
            <w:tcMar>
              <w:top w:w="90" w:type="dxa"/>
              <w:start w:w="100" w:type="dxa"/>
              <w:bottom w:w="90" w:type="dxa"/>
              <w:end w:w="100" w:type="dxa"/>
            </w:tcMar>
            <w:vAlign w:val="center"/>
          </w:tcPr>
          <w:p>
            <w:pPr>
              <w:spacing w:after="0" w:line="240" w:lineRule="auto"/>
              <w:jc w:val="left"/>
            </w:pPr>
            <w:r>
              <w:rPr>
                <w:sz w:val="17"/>
              </w:rPr>
              <w:t>E - neuporabno</w:t>
            </w:r>
          </w:p>
        </w:tc>
        <w:tc>
          <w:tcPr>
            <w:tcW w:type="dxa" w:w="3744"/>
            <w:tcMar>
              <w:top w:w="90" w:type="dxa"/>
              <w:start w:w="100" w:type="dxa"/>
              <w:bottom w:w="90" w:type="dxa"/>
              <w:end w:w="100" w:type="dxa"/>
            </w:tcMar>
            <w:vAlign w:val="center"/>
          </w:tcPr>
          <w:p>
            <w:pPr>
              <w:spacing w:after="0" w:line="240" w:lineRule="auto"/>
              <w:jc w:val="left"/>
            </w:pPr>
            <w:r>
              <w:rPr>
                <w:sz w:val="17"/>
              </w:rPr>
              <w:t>Napaka, neprimerljiv prelom ali neznan pomen.</w:t>
            </w:r>
          </w:p>
        </w:tc>
        <w:tc>
          <w:tcPr>
            <w:tcW w:type="dxa" w:w="4824"/>
            <w:tcMar>
              <w:top w:w="90" w:type="dxa"/>
              <w:start w:w="100" w:type="dxa"/>
              <w:bottom w:w="90" w:type="dxa"/>
              <w:end w:w="100" w:type="dxa"/>
            </w:tcMar>
            <w:vAlign w:val="center"/>
          </w:tcPr>
          <w:p>
            <w:pPr>
              <w:spacing w:after="0" w:line="240" w:lineRule="auto"/>
              <w:jc w:val="left"/>
            </w:pPr>
            <w:r>
              <w:rPr>
                <w:sz w:val="17"/>
              </w:rPr>
              <w:t>Ne vključuje se v javne izračune.</w:t>
            </w:r>
          </w:p>
        </w:tc>
      </w:tr>
    </w:tbl>
    <w:p>
      <w:pPr>
        <w:pStyle w:val="Heading1"/>
        <w:keepNext/>
      </w:pPr>
      <w:r>
        <w:t>5. Predlagani mesečni podatkovni cikel</w:t>
      </w:r>
    </w:p>
    <w:p>
      <w:r>
        <w:t>Ker platforma ne potrebuje podatkov v realnem času, je za večino operativnih virov primeren največ mesečni cikel. To je tehnično cenejše, lažje nadzorljivo in metodološko bolj smiselno od neprekinjenega prenosa.</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520"/>
            <w:shd w:fill="1F6D5A"/>
            <w:tcMar>
              <w:top w:w="90" w:type="dxa"/>
              <w:start w:w="100" w:type="dxa"/>
              <w:bottom w:w="90" w:type="dxa"/>
              <w:end w:w="100" w:type="dxa"/>
            </w:tcMar>
            <w:vAlign w:val="center"/>
          </w:tcPr>
          <w:p>
            <w:pPr>
              <w:jc w:val="center"/>
            </w:pPr>
            <w:r>
              <w:rPr>
                <w:b/>
                <w:color w:val="FFFFFF"/>
                <w:sz w:val="17"/>
              </w:rPr>
              <w:t>Korak</w:t>
            </w:r>
          </w:p>
        </w:tc>
        <w:tc>
          <w:tcPr>
            <w:tcW w:type="dxa" w:w="7703"/>
            <w:shd w:fill="1F6D5A"/>
            <w:tcMar>
              <w:top w:w="90" w:type="dxa"/>
              <w:start w:w="100" w:type="dxa"/>
              <w:bottom w:w="90" w:type="dxa"/>
              <w:end w:w="100" w:type="dxa"/>
            </w:tcMar>
            <w:vAlign w:val="center"/>
          </w:tcPr>
          <w:p>
            <w:pPr>
              <w:jc w:val="center"/>
            </w:pPr>
            <w:r>
              <w:rPr>
                <w:b/>
                <w:color w:val="FFFFFF"/>
                <w:sz w:val="17"/>
              </w:rPr>
              <w:t>Izvedba</w:t>
            </w:r>
          </w:p>
        </w:tc>
      </w:tr>
      <w:tr>
        <w:trPr>
          <w:cantSplit/>
        </w:trPr>
        <w:tc>
          <w:tcPr>
            <w:tcW w:type="dxa" w:w="2520"/>
            <w:tcMar>
              <w:top w:w="90" w:type="dxa"/>
              <w:start w:w="100" w:type="dxa"/>
              <w:bottom w:w="90" w:type="dxa"/>
              <w:end w:w="100" w:type="dxa"/>
            </w:tcMar>
            <w:vAlign w:val="center"/>
          </w:tcPr>
          <w:p>
            <w:pPr>
              <w:spacing w:after="0" w:line="240" w:lineRule="auto"/>
              <w:jc w:val="left"/>
            </w:pPr>
            <w:r>
              <w:rPr>
                <w:sz w:val="18"/>
              </w:rPr>
              <w:t>1. Zaklep obdobja</w:t>
            </w:r>
          </w:p>
        </w:tc>
        <w:tc>
          <w:tcPr>
            <w:tcW w:type="dxa" w:w="7703"/>
            <w:tcMar>
              <w:top w:w="90" w:type="dxa"/>
              <w:start w:w="100" w:type="dxa"/>
              <w:bottom w:w="90" w:type="dxa"/>
              <w:end w:w="100" w:type="dxa"/>
            </w:tcMar>
            <w:vAlign w:val="center"/>
          </w:tcPr>
          <w:p>
            <w:pPr>
              <w:spacing w:after="0" w:line="240" w:lineRule="auto"/>
              <w:jc w:val="left"/>
            </w:pPr>
            <w:r>
              <w:rPr>
                <w:sz w:val="18"/>
              </w:rPr>
              <w:t>Po koncu meseca se počaka na zaključek evidentiranja in morebitne popravke vira.</w:t>
            </w:r>
          </w:p>
        </w:tc>
      </w:tr>
      <w:tr>
        <w:trPr>
          <w:cantSplit/>
        </w:trPr>
        <w:tc>
          <w:tcPr>
            <w:tcW w:type="dxa" w:w="2520"/>
            <w:tcMar>
              <w:top w:w="90" w:type="dxa"/>
              <w:start w:w="100" w:type="dxa"/>
              <w:bottom w:w="90" w:type="dxa"/>
              <w:end w:w="100" w:type="dxa"/>
            </w:tcMar>
            <w:vAlign w:val="center"/>
          </w:tcPr>
          <w:p>
            <w:pPr>
              <w:spacing w:after="0" w:line="240" w:lineRule="auto"/>
              <w:jc w:val="left"/>
            </w:pPr>
            <w:r>
              <w:rPr>
                <w:sz w:val="18"/>
              </w:rPr>
              <w:t>2. Pridobivanje</w:t>
            </w:r>
          </w:p>
        </w:tc>
        <w:tc>
          <w:tcPr>
            <w:tcW w:type="dxa" w:w="7703"/>
            <w:tcMar>
              <w:top w:w="90" w:type="dxa"/>
              <w:start w:w="100" w:type="dxa"/>
              <w:bottom w:w="90" w:type="dxa"/>
              <w:end w:w="100" w:type="dxa"/>
            </w:tcMar>
            <w:vAlign w:val="center"/>
          </w:tcPr>
          <w:p>
            <w:pPr>
              <w:spacing w:after="0" w:line="240" w:lineRule="auto"/>
              <w:jc w:val="left"/>
            </w:pPr>
            <w:r>
              <w:rPr>
                <w:sz w:val="18"/>
              </w:rPr>
              <w:t>API ali nadzorovan izvoz shrani nespremenjen izvorni posnetek.</w:t>
            </w:r>
          </w:p>
        </w:tc>
      </w:tr>
      <w:tr>
        <w:trPr>
          <w:cantSplit/>
        </w:trPr>
        <w:tc>
          <w:tcPr>
            <w:tcW w:type="dxa" w:w="2520"/>
            <w:tcMar>
              <w:top w:w="90" w:type="dxa"/>
              <w:start w:w="100" w:type="dxa"/>
              <w:bottom w:w="90" w:type="dxa"/>
              <w:end w:w="100" w:type="dxa"/>
            </w:tcMar>
            <w:vAlign w:val="center"/>
          </w:tcPr>
          <w:p>
            <w:pPr>
              <w:spacing w:after="0" w:line="240" w:lineRule="auto"/>
              <w:jc w:val="left"/>
            </w:pPr>
            <w:r>
              <w:rPr>
                <w:sz w:val="18"/>
              </w:rPr>
              <w:t>3. Tehnična validacija</w:t>
            </w:r>
          </w:p>
        </w:tc>
        <w:tc>
          <w:tcPr>
            <w:tcW w:type="dxa" w:w="7703"/>
            <w:tcMar>
              <w:top w:w="90" w:type="dxa"/>
              <w:start w:w="100" w:type="dxa"/>
              <w:bottom w:w="90" w:type="dxa"/>
              <w:end w:w="100" w:type="dxa"/>
            </w:tcMar>
            <w:vAlign w:val="center"/>
          </w:tcPr>
          <w:p>
            <w:pPr>
              <w:spacing w:after="0" w:line="240" w:lineRule="auto"/>
              <w:jc w:val="left"/>
            </w:pPr>
            <w:r>
              <w:rPr>
                <w:sz w:val="18"/>
              </w:rPr>
              <w:t>Preverijo se shema, število zapisov, datumi, podvojitve, prazne vrednosti in ekstremi.</w:t>
            </w:r>
          </w:p>
        </w:tc>
      </w:tr>
      <w:tr>
        <w:trPr>
          <w:cantSplit/>
        </w:trPr>
        <w:tc>
          <w:tcPr>
            <w:tcW w:type="dxa" w:w="2520"/>
            <w:tcMar>
              <w:top w:w="90" w:type="dxa"/>
              <w:start w:w="100" w:type="dxa"/>
              <w:bottom w:w="90" w:type="dxa"/>
              <w:end w:w="100" w:type="dxa"/>
            </w:tcMar>
            <w:vAlign w:val="center"/>
          </w:tcPr>
          <w:p>
            <w:pPr>
              <w:spacing w:after="0" w:line="240" w:lineRule="auto"/>
              <w:jc w:val="left"/>
            </w:pPr>
            <w:r>
              <w:rPr>
                <w:sz w:val="18"/>
              </w:rPr>
              <w:t>4. Normalizacija</w:t>
            </w:r>
          </w:p>
        </w:tc>
        <w:tc>
          <w:tcPr>
            <w:tcW w:type="dxa" w:w="7703"/>
            <w:tcMar>
              <w:top w:w="90" w:type="dxa"/>
              <w:start w:w="100" w:type="dxa"/>
              <w:bottom w:w="90" w:type="dxa"/>
              <w:end w:w="100" w:type="dxa"/>
            </w:tcMar>
            <w:vAlign w:val="center"/>
          </w:tcPr>
          <w:p>
            <w:pPr>
              <w:spacing w:after="0" w:line="240" w:lineRule="auto"/>
              <w:jc w:val="left"/>
            </w:pPr>
            <w:r>
              <w:rPr>
                <w:sz w:val="18"/>
              </w:rPr>
              <w:t>Poenotijo se čas, enote, imena lokacij, kategorije in identifikatorji.</w:t>
            </w:r>
          </w:p>
        </w:tc>
      </w:tr>
      <w:tr>
        <w:trPr>
          <w:cantSplit/>
        </w:trPr>
        <w:tc>
          <w:tcPr>
            <w:tcW w:type="dxa" w:w="2520"/>
            <w:tcMar>
              <w:top w:w="90" w:type="dxa"/>
              <w:start w:w="100" w:type="dxa"/>
              <w:bottom w:w="90" w:type="dxa"/>
              <w:end w:w="100" w:type="dxa"/>
            </w:tcMar>
            <w:vAlign w:val="center"/>
          </w:tcPr>
          <w:p>
            <w:pPr>
              <w:spacing w:after="0" w:line="240" w:lineRule="auto"/>
              <w:jc w:val="left"/>
            </w:pPr>
            <w:r>
              <w:rPr>
                <w:sz w:val="18"/>
              </w:rPr>
              <w:t>5. Vsebinska kontrola</w:t>
            </w:r>
          </w:p>
        </w:tc>
        <w:tc>
          <w:tcPr>
            <w:tcW w:type="dxa" w:w="7703"/>
            <w:tcMar>
              <w:top w:w="90" w:type="dxa"/>
              <w:start w:w="100" w:type="dxa"/>
              <w:bottom w:w="90" w:type="dxa"/>
              <w:end w:w="100" w:type="dxa"/>
            </w:tcMar>
            <w:vAlign w:val="center"/>
          </w:tcPr>
          <w:p>
            <w:pPr>
              <w:spacing w:after="0" w:line="240" w:lineRule="auto"/>
              <w:jc w:val="left"/>
            </w:pPr>
            <w:r>
              <w:rPr>
                <w:sz w:val="18"/>
              </w:rPr>
              <w:t>Primerjava s prejšnjim mesecem in potrjevanje nenavadnih odstopanj pri lastniku vira.</w:t>
            </w:r>
          </w:p>
        </w:tc>
      </w:tr>
      <w:tr>
        <w:trPr>
          <w:cantSplit/>
        </w:trPr>
        <w:tc>
          <w:tcPr>
            <w:tcW w:type="dxa" w:w="2520"/>
            <w:tcMar>
              <w:top w:w="90" w:type="dxa"/>
              <w:start w:w="100" w:type="dxa"/>
              <w:bottom w:w="90" w:type="dxa"/>
              <w:end w:w="100" w:type="dxa"/>
            </w:tcMar>
            <w:vAlign w:val="center"/>
          </w:tcPr>
          <w:p>
            <w:pPr>
              <w:spacing w:after="0" w:line="240" w:lineRule="auto"/>
              <w:jc w:val="left"/>
            </w:pPr>
            <w:r>
              <w:rPr>
                <w:sz w:val="18"/>
              </w:rPr>
              <w:t>6. Izračuni</w:t>
            </w:r>
          </w:p>
        </w:tc>
        <w:tc>
          <w:tcPr>
            <w:tcW w:type="dxa" w:w="7703"/>
            <w:tcMar>
              <w:top w:w="90" w:type="dxa"/>
              <w:start w:w="100" w:type="dxa"/>
              <w:bottom w:w="90" w:type="dxa"/>
              <w:end w:w="100" w:type="dxa"/>
            </w:tcMar>
            <w:vAlign w:val="center"/>
          </w:tcPr>
          <w:p>
            <w:pPr>
              <w:spacing w:after="0" w:line="240" w:lineRule="auto"/>
              <w:jc w:val="left"/>
            </w:pPr>
            <w:r>
              <w:rPr>
                <w:sz w:val="18"/>
              </w:rPr>
              <w:t>Izdelajo se agregati, indeksi in scenarijski vhodi; meritve in ocene ostanejo ločene.</w:t>
            </w:r>
          </w:p>
        </w:tc>
      </w:tr>
      <w:tr>
        <w:trPr>
          <w:cantSplit/>
        </w:trPr>
        <w:tc>
          <w:tcPr>
            <w:tcW w:type="dxa" w:w="2520"/>
            <w:tcMar>
              <w:top w:w="90" w:type="dxa"/>
              <w:start w:w="100" w:type="dxa"/>
              <w:bottom w:w="90" w:type="dxa"/>
              <w:end w:w="100" w:type="dxa"/>
            </w:tcMar>
            <w:vAlign w:val="center"/>
          </w:tcPr>
          <w:p>
            <w:pPr>
              <w:spacing w:after="0" w:line="240" w:lineRule="auto"/>
              <w:jc w:val="left"/>
            </w:pPr>
            <w:r>
              <w:rPr>
                <w:sz w:val="18"/>
              </w:rPr>
              <w:t>7. Objavni paket</w:t>
            </w:r>
          </w:p>
        </w:tc>
        <w:tc>
          <w:tcPr>
            <w:tcW w:type="dxa" w:w="7703"/>
            <w:tcMar>
              <w:top w:w="90" w:type="dxa"/>
              <w:start w:w="100" w:type="dxa"/>
              <w:bottom w:w="90" w:type="dxa"/>
              <w:end w:w="100" w:type="dxa"/>
            </w:tcMar>
            <w:vAlign w:val="center"/>
          </w:tcPr>
          <w:p>
            <w:pPr>
              <w:spacing w:after="0" w:line="240" w:lineRule="auto"/>
              <w:jc w:val="left"/>
            </w:pPr>
            <w:r>
              <w:rPr>
                <w:sz w:val="18"/>
              </w:rPr>
              <w:t>Generirajo se lokalne JSON/JS datoteke ali javni API odzivi ter verzija podatkov.</w:t>
            </w:r>
          </w:p>
        </w:tc>
      </w:tr>
      <w:tr>
        <w:trPr>
          <w:cantSplit/>
        </w:trPr>
        <w:tc>
          <w:tcPr>
            <w:tcW w:type="dxa" w:w="2520"/>
            <w:tcMar>
              <w:top w:w="90" w:type="dxa"/>
              <w:start w:w="100" w:type="dxa"/>
              <w:bottom w:w="90" w:type="dxa"/>
              <w:end w:w="100" w:type="dxa"/>
            </w:tcMar>
            <w:vAlign w:val="center"/>
          </w:tcPr>
          <w:p>
            <w:pPr>
              <w:spacing w:after="0" w:line="240" w:lineRule="auto"/>
              <w:jc w:val="left"/>
            </w:pPr>
            <w:r>
              <w:rPr>
                <w:sz w:val="18"/>
              </w:rPr>
              <w:t>8. Objava in evidenca</w:t>
            </w:r>
          </w:p>
        </w:tc>
        <w:tc>
          <w:tcPr>
            <w:tcW w:type="dxa" w:w="7703"/>
            <w:tcMar>
              <w:top w:w="90" w:type="dxa"/>
              <w:start w:w="100" w:type="dxa"/>
              <w:bottom w:w="90" w:type="dxa"/>
              <w:end w:w="100" w:type="dxa"/>
            </w:tcMar>
            <w:vAlign w:val="center"/>
          </w:tcPr>
          <w:p>
            <w:pPr>
              <w:spacing w:after="0" w:line="240" w:lineRule="auto"/>
              <w:jc w:val="left"/>
            </w:pPr>
            <w:r>
              <w:rPr>
                <w:sz w:val="18"/>
              </w:rPr>
              <w:t>Posodobi se katalog, changelog in datum preseka na platformi; omogočen je povratek na prejšnjo izdajo.</w:t>
            </w:r>
          </w:p>
        </w:tc>
      </w:tr>
    </w:tbl>
    <w:p>
      <w:pPr>
        <w:pStyle w:val="Heading1"/>
        <w:keepNext/>
      </w:pPr>
      <w:r>
        <w:t>6. Promet, parkiranje in mobilnost</w:t>
      </w:r>
    </w:p>
    <w:tbl>
      <w:tblPr>
        <w:tblStyle w:val="TableGrid"/>
        <w:tblW w:type="auto" w:w="0"/>
        <w:jc w:val="center"/>
        <w:tblLayout w:type="autofit"/>
        <w:tblLook w:firstColumn="1" w:firstRow="1" w:lastColumn="0" w:lastRow="0" w:noHBand="0" w:noVBand="1" w:val="04A0"/>
      </w:tblPr>
      <w:tblGrid>
        <w:gridCol w:w="1278"/>
        <w:gridCol w:w="1278"/>
        <w:gridCol w:w="1278"/>
        <w:gridCol w:w="1278"/>
        <w:gridCol w:w="1278"/>
        <w:gridCol w:w="1278"/>
        <w:gridCol w:w="1278"/>
        <w:gridCol w:w="1278"/>
      </w:tblGrid>
      <w:tr>
        <w:trPr>
          <w:tblHeader w:val="true"/>
          <w:cantSplit/>
        </w:trPr>
        <w:tc>
          <w:tcPr>
            <w:tcW w:type="dxa" w:w="864"/>
            <w:shd w:fill="18363B"/>
            <w:tcMar>
              <w:top w:w="90" w:type="dxa"/>
              <w:start w:w="110" w:type="dxa"/>
              <w:bottom w:w="90" w:type="dxa"/>
              <w:end w:w="110" w:type="dxa"/>
            </w:tcMar>
            <w:vAlign w:val="center"/>
          </w:tcPr>
          <w:p>
            <w:pPr>
              <w:jc w:val="center"/>
            </w:pPr>
            <w:r>
              <w:rPr>
                <w:b/>
                <w:color w:val="FFFFFF"/>
                <w:sz w:val="14"/>
              </w:rPr>
              <w:t>ID</w:t>
            </w:r>
          </w:p>
        </w:tc>
        <w:tc>
          <w:tcPr>
            <w:tcW w:type="dxa" w:w="1655"/>
            <w:shd w:fill="18363B"/>
            <w:tcMar>
              <w:top w:w="90" w:type="dxa"/>
              <w:start w:w="110" w:type="dxa"/>
              <w:bottom w:w="90" w:type="dxa"/>
              <w:end w:w="110" w:type="dxa"/>
            </w:tcMar>
            <w:vAlign w:val="center"/>
          </w:tcPr>
          <w:p>
            <w:pPr>
              <w:jc w:val="center"/>
            </w:pPr>
            <w:r>
              <w:rPr>
                <w:b/>
                <w:color w:val="FFFFFF"/>
                <w:sz w:val="14"/>
              </w:rPr>
              <w:t>Vir</w:t>
            </w:r>
          </w:p>
        </w:tc>
        <w:tc>
          <w:tcPr>
            <w:tcW w:type="dxa" w:w="1800"/>
            <w:shd w:fill="18363B"/>
            <w:tcMar>
              <w:top w:w="90" w:type="dxa"/>
              <w:start w:w="110" w:type="dxa"/>
              <w:bottom w:w="90" w:type="dxa"/>
              <w:end w:w="110" w:type="dxa"/>
            </w:tcMar>
            <w:vAlign w:val="center"/>
          </w:tcPr>
          <w:p>
            <w:pPr>
              <w:jc w:val="center"/>
            </w:pPr>
            <w:r>
              <w:rPr>
                <w:b/>
                <w:color w:val="FFFFFF"/>
                <w:sz w:val="14"/>
              </w:rPr>
              <w:t>Izvor / sistem</w:t>
            </w:r>
          </w:p>
        </w:tc>
        <w:tc>
          <w:tcPr>
            <w:tcW w:type="dxa" w:w="1655"/>
            <w:shd w:fill="18363B"/>
            <w:tcMar>
              <w:top w:w="90" w:type="dxa"/>
              <w:start w:w="110" w:type="dxa"/>
              <w:bottom w:w="90" w:type="dxa"/>
              <w:end w:w="110" w:type="dxa"/>
            </w:tcMar>
            <w:vAlign w:val="center"/>
          </w:tcPr>
          <w:p>
            <w:pPr>
              <w:jc w:val="center"/>
            </w:pPr>
            <w:r>
              <w:rPr>
                <w:b/>
                <w:color w:val="FFFFFF"/>
                <w:sz w:val="14"/>
              </w:rPr>
              <w:t>Obseg</w:t>
            </w:r>
          </w:p>
        </w:tc>
        <w:tc>
          <w:tcPr>
            <w:tcW w:type="dxa" w:w="1152"/>
            <w:shd w:fill="18363B"/>
            <w:tcMar>
              <w:top w:w="90" w:type="dxa"/>
              <w:start w:w="110" w:type="dxa"/>
              <w:bottom w:w="90" w:type="dxa"/>
              <w:end w:w="110" w:type="dxa"/>
            </w:tcMar>
            <w:vAlign w:val="center"/>
          </w:tcPr>
          <w:p>
            <w:pPr>
              <w:jc w:val="center"/>
            </w:pPr>
            <w:r>
              <w:rPr>
                <w:b/>
                <w:color w:val="FFFFFF"/>
                <w:sz w:val="14"/>
              </w:rPr>
              <w:t>Obdobje</w:t>
            </w:r>
          </w:p>
        </w:tc>
        <w:tc>
          <w:tcPr>
            <w:tcW w:type="dxa" w:w="1080"/>
            <w:shd w:fill="18363B"/>
            <w:tcMar>
              <w:top w:w="90" w:type="dxa"/>
              <w:start w:w="110" w:type="dxa"/>
              <w:bottom w:w="90" w:type="dxa"/>
              <w:end w:w="110" w:type="dxa"/>
            </w:tcMar>
            <w:vAlign w:val="center"/>
          </w:tcPr>
          <w:p>
            <w:pPr>
              <w:jc w:val="center"/>
            </w:pPr>
            <w:r>
              <w:rPr>
                <w:b/>
                <w:color w:val="FFFFFF"/>
                <w:sz w:val="14"/>
              </w:rPr>
              <w:t>Osvežitev</w:t>
            </w:r>
          </w:p>
        </w:tc>
        <w:tc>
          <w:tcPr>
            <w:tcW w:type="dxa" w:w="503"/>
            <w:shd w:fill="18363B"/>
            <w:tcMar>
              <w:top w:w="90" w:type="dxa"/>
              <w:start w:w="110" w:type="dxa"/>
              <w:bottom w:w="90" w:type="dxa"/>
              <w:end w:w="110" w:type="dxa"/>
            </w:tcMar>
            <w:vAlign w:val="center"/>
          </w:tcPr>
          <w:p>
            <w:pPr>
              <w:jc w:val="center"/>
            </w:pPr>
            <w:r>
              <w:rPr>
                <w:b/>
                <w:color w:val="FFFFFF"/>
                <w:sz w:val="14"/>
              </w:rPr>
              <w:t>Q</w:t>
            </w:r>
          </w:p>
        </w:tc>
        <w:tc>
          <w:tcPr>
            <w:tcW w:type="dxa" w:w="1944"/>
            <w:shd w:fill="18363B"/>
            <w:tcMar>
              <w:top w:w="90" w:type="dxa"/>
              <w:start w:w="110" w:type="dxa"/>
              <w:bottom w:w="90" w:type="dxa"/>
              <w:end w:w="110" w:type="dxa"/>
            </w:tcMar>
            <w:vAlign w:val="center"/>
          </w:tcPr>
          <w:p>
            <w:pPr>
              <w:jc w:val="center"/>
            </w:pPr>
            <w:r>
              <w:rPr>
                <w:b/>
                <w:color w:val="FFFFFF"/>
                <w:sz w:val="14"/>
              </w:rPr>
              <w:t>Ključna omejitev</w:t>
            </w:r>
          </w:p>
        </w:tc>
      </w:tr>
      <w:tr>
        <w:trPr>
          <w:cantSplit/>
        </w:trPr>
        <w:tc>
          <w:tcPr>
            <w:tcW w:type="dxa" w:w="864"/>
            <w:tcMar>
              <w:top w:w="90" w:type="dxa"/>
              <w:start w:w="110" w:type="dxa"/>
              <w:bottom w:w="90" w:type="dxa"/>
              <w:end w:w="110" w:type="dxa"/>
            </w:tcMar>
            <w:vAlign w:val="center"/>
          </w:tcPr>
          <w:p>
            <w:pPr>
              <w:spacing w:after="0" w:line="240" w:lineRule="auto"/>
              <w:jc w:val="center"/>
            </w:pPr>
            <w:r>
              <w:rPr>
                <w:rFonts w:ascii="Aptos" w:hAnsi="Aptos"/>
                <w:sz w:val="14"/>
              </w:rPr>
              <w:t>TRF-001</w:t>
            </w:r>
          </w:p>
        </w:tc>
        <w:tc>
          <w:tcPr>
            <w:tcW w:type="dxa" w:w="1655"/>
            <w:tcMar>
              <w:top w:w="90" w:type="dxa"/>
              <w:start w:w="110" w:type="dxa"/>
              <w:bottom w:w="90" w:type="dxa"/>
              <w:end w:w="110" w:type="dxa"/>
            </w:tcMar>
            <w:vAlign w:val="center"/>
          </w:tcPr>
          <w:p>
            <w:pPr>
              <w:spacing w:after="0" w:line="240" w:lineRule="auto"/>
              <w:jc w:val="left"/>
            </w:pPr>
            <w:r>
              <w:rPr>
                <w:rFonts w:ascii="Aptos" w:hAnsi="Aptos"/>
                <w:sz w:val="14"/>
              </w:rPr>
              <w:t>CABLEX promet</w:t>
            </w:r>
          </w:p>
        </w:tc>
        <w:tc>
          <w:tcPr>
            <w:tcW w:type="dxa" w:w="1800"/>
            <w:tcMar>
              <w:top w:w="90" w:type="dxa"/>
              <w:start w:w="110" w:type="dxa"/>
              <w:bottom w:w="90" w:type="dxa"/>
              <w:end w:w="110" w:type="dxa"/>
            </w:tcMar>
            <w:vAlign w:val="center"/>
          </w:tcPr>
          <w:p>
            <w:pPr>
              <w:spacing w:after="0" w:line="240" w:lineRule="auto"/>
              <w:jc w:val="center"/>
            </w:pPr>
            <w:r>
              <w:rPr>
                <w:rFonts w:ascii="Aptos" w:hAnsi="Aptos"/>
                <w:sz w:val="14"/>
              </w:rPr>
              <w:t>Občinska/ponudniška senzorska evidenca; Elastic/Kibana</w:t>
            </w:r>
          </w:p>
        </w:tc>
        <w:tc>
          <w:tcPr>
            <w:tcW w:type="dxa" w:w="1655"/>
            <w:tcMar>
              <w:top w:w="90" w:type="dxa"/>
              <w:start w:w="110" w:type="dxa"/>
              <w:bottom w:w="90" w:type="dxa"/>
              <w:end w:w="110" w:type="dxa"/>
            </w:tcMar>
            <w:vAlign w:val="center"/>
          </w:tcPr>
          <w:p>
            <w:pPr>
              <w:spacing w:after="0" w:line="240" w:lineRule="auto"/>
              <w:jc w:val="center"/>
            </w:pPr>
            <w:r>
              <w:rPr>
                <w:rFonts w:ascii="Aptos" w:hAnsi="Aptos"/>
                <w:sz w:val="14"/>
              </w:rPr>
              <w:t>Cesta Ste Marie Aux Mines; dnevno/tedensko/mesečno</w:t>
            </w:r>
          </w:p>
        </w:tc>
        <w:tc>
          <w:tcPr>
            <w:tcW w:type="dxa" w:w="1152"/>
            <w:tcMar>
              <w:top w:w="90" w:type="dxa"/>
              <w:start w:w="110" w:type="dxa"/>
              <w:bottom w:w="90" w:type="dxa"/>
              <w:end w:w="110" w:type="dxa"/>
            </w:tcMar>
            <w:vAlign w:val="center"/>
          </w:tcPr>
          <w:p>
            <w:pPr>
              <w:spacing w:after="0" w:line="240" w:lineRule="auto"/>
              <w:jc w:val="left"/>
            </w:pPr>
            <w:r>
              <w:rPr>
                <w:rFonts w:ascii="Aptos" w:hAnsi="Aptos"/>
                <w:sz w:val="14"/>
              </w:rPr>
              <w:t>3. 8. 2023-23. 7. 2026</w:t>
            </w:r>
          </w:p>
        </w:tc>
        <w:tc>
          <w:tcPr>
            <w:tcW w:type="dxa" w:w="1080"/>
            <w:tcMar>
              <w:top w:w="90" w:type="dxa"/>
              <w:start w:w="110" w:type="dxa"/>
              <w:bottom w:w="90" w:type="dxa"/>
              <w:end w:w="110" w:type="dxa"/>
            </w:tcMar>
            <w:vAlign w:val="center"/>
          </w:tcPr>
          <w:p>
            <w:pPr>
              <w:spacing w:after="0" w:line="240" w:lineRule="auto"/>
              <w:jc w:val="left"/>
            </w:pPr>
            <w:r>
              <w:rPr>
                <w:rFonts w:ascii="Aptos" w:hAnsi="Aptos"/>
                <w:sz w:val="14"/>
              </w:rPr>
              <w:t>Mesečno</w:t>
            </w:r>
          </w:p>
        </w:tc>
        <w:tc>
          <w:tcPr>
            <w:tcW w:type="dxa" w:w="503"/>
            <w:tcMar>
              <w:top w:w="90" w:type="dxa"/>
              <w:start w:w="110" w:type="dxa"/>
              <w:bottom w:w="90" w:type="dxa"/>
              <w:end w:w="110" w:type="dxa"/>
            </w:tcMar>
            <w:vAlign w:val="center"/>
          </w:tcPr>
          <w:p>
            <w:pPr>
              <w:spacing w:after="0" w:line="240" w:lineRule="auto"/>
              <w:jc w:val="left"/>
            </w:pPr>
            <w:r>
              <w:rPr>
                <w:rFonts w:ascii="Aptos" w:hAnsi="Aptos"/>
                <w:sz w:val="14"/>
              </w:rPr>
              <w:t>B</w:t>
            </w:r>
          </w:p>
        </w:tc>
        <w:tc>
          <w:tcPr>
            <w:tcW w:type="dxa" w:w="1944"/>
            <w:tcMar>
              <w:top w:w="90" w:type="dxa"/>
              <w:start w:w="110" w:type="dxa"/>
              <w:bottom w:w="90" w:type="dxa"/>
              <w:end w:w="110" w:type="dxa"/>
            </w:tcMar>
            <w:vAlign w:val="center"/>
          </w:tcPr>
          <w:p>
            <w:pPr>
              <w:spacing w:after="0" w:line="240" w:lineRule="auto"/>
              <w:jc w:val="left"/>
            </w:pPr>
            <w:r>
              <w:rPr>
                <w:rFonts w:ascii="Aptos" w:hAnsi="Aptos"/>
                <w:sz w:val="14"/>
              </w:rPr>
              <w:t>Ena merilna lokacija; vrzel 20. 5.-22. 8. 2024 je delno ocenjena.</w:t>
            </w:r>
          </w:p>
        </w:tc>
      </w:tr>
      <w:tr>
        <w:trPr>
          <w:cantSplit/>
        </w:trPr>
        <w:tc>
          <w:tcPr>
            <w:tcW w:type="dxa" w:w="864"/>
            <w:tcMar>
              <w:top w:w="90" w:type="dxa"/>
              <w:start w:w="110" w:type="dxa"/>
              <w:bottom w:w="90" w:type="dxa"/>
              <w:end w:w="110" w:type="dxa"/>
            </w:tcMar>
            <w:vAlign w:val="center"/>
          </w:tcPr>
          <w:p>
            <w:pPr>
              <w:spacing w:after="0" w:line="240" w:lineRule="auto"/>
              <w:jc w:val="center"/>
            </w:pPr>
            <w:r>
              <w:rPr>
                <w:rFonts w:ascii="Aptos" w:hAnsi="Aptos"/>
                <w:sz w:val="14"/>
              </w:rPr>
              <w:t>TRF-002</w:t>
            </w:r>
          </w:p>
        </w:tc>
        <w:tc>
          <w:tcPr>
            <w:tcW w:type="dxa" w:w="1655"/>
            <w:tcMar>
              <w:top w:w="90" w:type="dxa"/>
              <w:start w:w="110" w:type="dxa"/>
              <w:bottom w:w="90" w:type="dxa"/>
              <w:end w:w="110" w:type="dxa"/>
            </w:tcMar>
            <w:vAlign w:val="center"/>
          </w:tcPr>
          <w:p>
            <w:pPr>
              <w:spacing w:after="0" w:line="240" w:lineRule="auto"/>
              <w:jc w:val="left"/>
            </w:pPr>
            <w:r>
              <w:rPr>
                <w:rFonts w:ascii="Aptos" w:hAnsi="Aptos"/>
                <w:sz w:val="14"/>
              </w:rPr>
              <w:t>CABLEX hitrosti in vrste vozil</w:t>
            </w:r>
          </w:p>
        </w:tc>
        <w:tc>
          <w:tcPr>
            <w:tcW w:type="dxa" w:w="1800"/>
            <w:tcMar>
              <w:top w:w="90" w:type="dxa"/>
              <w:start w:w="110" w:type="dxa"/>
              <w:bottom w:w="90" w:type="dxa"/>
              <w:end w:w="110" w:type="dxa"/>
            </w:tcMar>
            <w:vAlign w:val="center"/>
          </w:tcPr>
          <w:p>
            <w:pPr>
              <w:spacing w:after="0" w:line="240" w:lineRule="auto"/>
              <w:jc w:val="center"/>
            </w:pPr>
            <w:r>
              <w:rPr>
                <w:rFonts w:ascii="Aptos" w:hAnsi="Aptos"/>
                <w:sz w:val="14"/>
              </w:rPr>
              <w:t>Elastic/Kibana, CABLEX</w:t>
            </w:r>
          </w:p>
        </w:tc>
        <w:tc>
          <w:tcPr>
            <w:tcW w:type="dxa" w:w="1655"/>
            <w:tcMar>
              <w:top w:w="90" w:type="dxa"/>
              <w:start w:w="110" w:type="dxa"/>
              <w:bottom w:w="90" w:type="dxa"/>
              <w:end w:w="110" w:type="dxa"/>
            </w:tcMar>
            <w:vAlign w:val="center"/>
          </w:tcPr>
          <w:p>
            <w:pPr>
              <w:spacing w:after="0" w:line="240" w:lineRule="auto"/>
              <w:jc w:val="center"/>
            </w:pPr>
            <w:r>
              <w:rPr>
                <w:rFonts w:ascii="Aptos" w:hAnsi="Aptos"/>
                <w:sz w:val="14"/>
              </w:rPr>
              <w:t>Ista lokacija; vozila, smeri in hitrostne kategorije</w:t>
            </w:r>
          </w:p>
        </w:tc>
        <w:tc>
          <w:tcPr>
            <w:tcW w:type="dxa" w:w="1152"/>
            <w:tcMar>
              <w:top w:w="90" w:type="dxa"/>
              <w:start w:w="110" w:type="dxa"/>
              <w:bottom w:w="90" w:type="dxa"/>
              <w:end w:w="110" w:type="dxa"/>
            </w:tcMar>
            <w:vAlign w:val="center"/>
          </w:tcPr>
          <w:p>
            <w:pPr>
              <w:spacing w:after="0" w:line="240" w:lineRule="auto"/>
              <w:jc w:val="left"/>
            </w:pPr>
            <w:r>
              <w:rPr>
                <w:rFonts w:ascii="Aptos" w:hAnsi="Aptos"/>
                <w:sz w:val="14"/>
              </w:rPr>
              <w:t>2023-2026</w:t>
            </w:r>
          </w:p>
        </w:tc>
        <w:tc>
          <w:tcPr>
            <w:tcW w:type="dxa" w:w="1080"/>
            <w:tcMar>
              <w:top w:w="90" w:type="dxa"/>
              <w:start w:w="110" w:type="dxa"/>
              <w:bottom w:w="90" w:type="dxa"/>
              <w:end w:w="110" w:type="dxa"/>
            </w:tcMar>
            <w:vAlign w:val="center"/>
          </w:tcPr>
          <w:p>
            <w:pPr>
              <w:spacing w:after="0" w:line="240" w:lineRule="auto"/>
              <w:jc w:val="left"/>
            </w:pPr>
            <w:r>
              <w:rPr>
                <w:rFonts w:ascii="Aptos" w:hAnsi="Aptos"/>
                <w:sz w:val="14"/>
              </w:rPr>
              <w:t>Mesečno</w:t>
            </w:r>
          </w:p>
        </w:tc>
        <w:tc>
          <w:tcPr>
            <w:tcW w:type="dxa" w:w="503"/>
            <w:tcMar>
              <w:top w:w="90" w:type="dxa"/>
              <w:start w:w="110" w:type="dxa"/>
              <w:bottom w:w="90" w:type="dxa"/>
              <w:end w:w="110" w:type="dxa"/>
            </w:tcMar>
            <w:vAlign w:val="center"/>
          </w:tcPr>
          <w:p>
            <w:pPr>
              <w:spacing w:after="0" w:line="240" w:lineRule="auto"/>
              <w:jc w:val="left"/>
            </w:pPr>
            <w:r>
              <w:rPr>
                <w:rFonts w:ascii="Aptos" w:hAnsi="Aptos"/>
                <w:sz w:val="14"/>
              </w:rPr>
              <w:t>B</w:t>
            </w:r>
          </w:p>
        </w:tc>
        <w:tc>
          <w:tcPr>
            <w:tcW w:type="dxa" w:w="1944"/>
            <w:tcMar>
              <w:top w:w="90" w:type="dxa"/>
              <w:start w:w="110" w:type="dxa"/>
              <w:bottom w:w="90" w:type="dxa"/>
              <w:end w:w="110" w:type="dxa"/>
            </w:tcMar>
            <w:vAlign w:val="center"/>
          </w:tcPr>
          <w:p>
            <w:pPr>
              <w:spacing w:after="0" w:line="240" w:lineRule="auto"/>
              <w:jc w:val="left"/>
            </w:pPr>
            <w:r>
              <w:rPr>
                <w:rFonts w:ascii="Aptos" w:hAnsi="Aptos"/>
                <w:sz w:val="14"/>
              </w:rPr>
              <w:t>Ne predstavlja hitrosti na celotnem cestnem omrežju; omejitev lokacije 40 km/h.</w:t>
            </w:r>
          </w:p>
        </w:tc>
      </w:tr>
      <w:tr>
        <w:trPr>
          <w:cantSplit/>
        </w:trPr>
        <w:tc>
          <w:tcPr>
            <w:tcW w:type="dxa" w:w="864"/>
            <w:tcMar>
              <w:top w:w="90" w:type="dxa"/>
              <w:start w:w="110" w:type="dxa"/>
              <w:bottom w:w="90" w:type="dxa"/>
              <w:end w:w="110" w:type="dxa"/>
            </w:tcMar>
            <w:vAlign w:val="center"/>
          </w:tcPr>
          <w:p>
            <w:pPr>
              <w:spacing w:after="0" w:line="240" w:lineRule="auto"/>
              <w:jc w:val="center"/>
            </w:pPr>
            <w:r>
              <w:rPr>
                <w:rFonts w:ascii="Aptos" w:hAnsi="Aptos"/>
                <w:sz w:val="14"/>
              </w:rPr>
              <w:t>TRF-003</w:t>
            </w:r>
          </w:p>
        </w:tc>
        <w:tc>
          <w:tcPr>
            <w:tcW w:type="dxa" w:w="1655"/>
            <w:tcMar>
              <w:top w:w="90" w:type="dxa"/>
              <w:start w:w="110" w:type="dxa"/>
              <w:bottom w:w="90" w:type="dxa"/>
              <w:end w:w="110" w:type="dxa"/>
            </w:tcMar>
            <w:vAlign w:val="center"/>
          </w:tcPr>
          <w:p>
            <w:pPr>
              <w:spacing w:after="0" w:line="240" w:lineRule="auto"/>
              <w:jc w:val="left"/>
            </w:pPr>
            <w:r>
              <w:rPr>
                <w:rFonts w:ascii="Aptos" w:hAnsi="Aptos"/>
                <w:sz w:val="14"/>
              </w:rPr>
              <w:t>Zasedenost parkirišč</w:t>
            </w:r>
          </w:p>
        </w:tc>
        <w:tc>
          <w:tcPr>
            <w:tcW w:type="dxa" w:w="1800"/>
            <w:tcMar>
              <w:top w:w="90" w:type="dxa"/>
              <w:start w:w="110" w:type="dxa"/>
              <w:bottom w:w="90" w:type="dxa"/>
              <w:end w:w="110" w:type="dxa"/>
            </w:tcMar>
            <w:vAlign w:val="center"/>
          </w:tcPr>
          <w:p>
            <w:pPr>
              <w:spacing w:after="0" w:line="240" w:lineRule="auto"/>
              <w:jc w:val="center"/>
            </w:pPr>
            <w:r>
              <w:rPr>
                <w:rFonts w:ascii="Aptos" w:hAnsi="Aptos"/>
                <w:sz w:val="14"/>
              </w:rPr>
              <w:t>Občinski/ponudniški izvoz</w:t>
            </w:r>
          </w:p>
        </w:tc>
        <w:tc>
          <w:tcPr>
            <w:tcW w:type="dxa" w:w="1655"/>
            <w:tcMar>
              <w:top w:w="90" w:type="dxa"/>
              <w:start w:w="110" w:type="dxa"/>
              <w:bottom w:w="90" w:type="dxa"/>
              <w:end w:w="110" w:type="dxa"/>
            </w:tcMar>
            <w:vAlign w:val="center"/>
          </w:tcPr>
          <w:p>
            <w:pPr>
              <w:spacing w:after="0" w:line="240" w:lineRule="auto"/>
              <w:jc w:val="center"/>
            </w:pPr>
            <w:r>
              <w:rPr>
                <w:rFonts w:ascii="Aptos" w:hAnsi="Aptos"/>
                <w:sz w:val="14"/>
              </w:rPr>
              <w:t>7 spremljanih parkirišč; dnevno, mesečno, 3-urni profil</w:t>
            </w:r>
          </w:p>
        </w:tc>
        <w:tc>
          <w:tcPr>
            <w:tcW w:type="dxa" w:w="1152"/>
            <w:tcMar>
              <w:top w:w="90" w:type="dxa"/>
              <w:start w:w="110" w:type="dxa"/>
              <w:bottom w:w="90" w:type="dxa"/>
              <w:end w:w="110" w:type="dxa"/>
            </w:tcMar>
            <w:vAlign w:val="center"/>
          </w:tcPr>
          <w:p>
            <w:pPr>
              <w:spacing w:after="0" w:line="240" w:lineRule="auto"/>
              <w:jc w:val="left"/>
            </w:pPr>
            <w:r>
              <w:rPr>
                <w:rFonts w:ascii="Aptos" w:hAnsi="Aptos"/>
                <w:sz w:val="14"/>
              </w:rPr>
              <w:t>2023-2026</w:t>
            </w:r>
          </w:p>
        </w:tc>
        <w:tc>
          <w:tcPr>
            <w:tcW w:type="dxa" w:w="1080"/>
            <w:tcMar>
              <w:top w:w="90" w:type="dxa"/>
              <w:start w:w="110" w:type="dxa"/>
              <w:bottom w:w="90" w:type="dxa"/>
              <w:end w:w="110" w:type="dxa"/>
            </w:tcMar>
            <w:vAlign w:val="center"/>
          </w:tcPr>
          <w:p>
            <w:pPr>
              <w:spacing w:after="0" w:line="240" w:lineRule="auto"/>
              <w:jc w:val="left"/>
            </w:pPr>
            <w:r>
              <w:rPr>
                <w:rFonts w:ascii="Aptos" w:hAnsi="Aptos"/>
                <w:sz w:val="14"/>
              </w:rPr>
              <w:t>Mesečno</w:t>
            </w:r>
          </w:p>
        </w:tc>
        <w:tc>
          <w:tcPr>
            <w:tcW w:type="dxa" w:w="503"/>
            <w:tcMar>
              <w:top w:w="90" w:type="dxa"/>
              <w:start w:w="110" w:type="dxa"/>
              <w:bottom w:w="90" w:type="dxa"/>
              <w:end w:w="110" w:type="dxa"/>
            </w:tcMar>
            <w:vAlign w:val="center"/>
          </w:tcPr>
          <w:p>
            <w:pPr>
              <w:spacing w:after="0" w:line="240" w:lineRule="auto"/>
              <w:jc w:val="left"/>
            </w:pPr>
            <w:r>
              <w:rPr>
                <w:rFonts w:ascii="Aptos" w:hAnsi="Aptos"/>
                <w:sz w:val="14"/>
              </w:rPr>
              <w:t>B</w:t>
            </w:r>
          </w:p>
        </w:tc>
        <w:tc>
          <w:tcPr>
            <w:tcW w:type="dxa" w:w="1944"/>
            <w:tcMar>
              <w:top w:w="90" w:type="dxa"/>
              <w:start w:w="110" w:type="dxa"/>
              <w:bottom w:w="90" w:type="dxa"/>
              <w:end w:w="110" w:type="dxa"/>
            </w:tcMar>
            <w:vAlign w:val="center"/>
          </w:tcPr>
          <w:p>
            <w:pPr>
              <w:spacing w:after="0" w:line="240" w:lineRule="auto"/>
              <w:jc w:val="left"/>
            </w:pPr>
            <w:r>
              <w:rPr>
                <w:rFonts w:ascii="Aptos" w:hAnsi="Aptos"/>
                <w:sz w:val="14"/>
              </w:rPr>
              <w:t>Različna dolžina zgodovine; DTO dodan 2024, Sokolnica 2025.</w:t>
            </w:r>
          </w:p>
        </w:tc>
      </w:tr>
      <w:tr>
        <w:trPr>
          <w:cantSplit/>
        </w:trPr>
        <w:tc>
          <w:tcPr>
            <w:tcW w:type="dxa" w:w="864"/>
            <w:tcMar>
              <w:top w:w="90" w:type="dxa"/>
              <w:start w:w="110" w:type="dxa"/>
              <w:bottom w:w="90" w:type="dxa"/>
              <w:end w:w="110" w:type="dxa"/>
            </w:tcMar>
            <w:vAlign w:val="center"/>
          </w:tcPr>
          <w:p>
            <w:pPr>
              <w:spacing w:after="0" w:line="240" w:lineRule="auto"/>
              <w:jc w:val="center"/>
            </w:pPr>
            <w:r>
              <w:rPr>
                <w:rFonts w:ascii="Aptos" w:hAnsi="Aptos"/>
                <w:sz w:val="14"/>
              </w:rPr>
              <w:t>TRF-004</w:t>
            </w:r>
          </w:p>
        </w:tc>
        <w:tc>
          <w:tcPr>
            <w:tcW w:type="dxa" w:w="1655"/>
            <w:tcMar>
              <w:top w:w="90" w:type="dxa"/>
              <w:start w:w="110" w:type="dxa"/>
              <w:bottom w:w="90" w:type="dxa"/>
              <w:end w:w="110" w:type="dxa"/>
            </w:tcMar>
            <w:vAlign w:val="center"/>
          </w:tcPr>
          <w:p>
            <w:pPr>
              <w:spacing w:after="0" w:line="240" w:lineRule="auto"/>
              <w:jc w:val="left"/>
            </w:pPr>
            <w:r>
              <w:rPr>
                <w:rFonts w:ascii="Aptos" w:hAnsi="Aptos"/>
                <w:sz w:val="14"/>
              </w:rPr>
              <w:t>EasyPark transakcije in prihodki</w:t>
            </w:r>
          </w:p>
        </w:tc>
        <w:tc>
          <w:tcPr>
            <w:tcW w:type="dxa" w:w="1800"/>
            <w:tcMar>
              <w:top w:w="90" w:type="dxa"/>
              <w:start w:w="110" w:type="dxa"/>
              <w:bottom w:w="90" w:type="dxa"/>
              <w:end w:w="110" w:type="dxa"/>
            </w:tcMar>
            <w:vAlign w:val="center"/>
          </w:tcPr>
          <w:p>
            <w:pPr>
              <w:spacing w:after="0" w:line="240" w:lineRule="auto"/>
              <w:jc w:val="center"/>
            </w:pPr>
            <w:r>
              <w:rPr>
                <w:rFonts w:ascii="Aptos" w:hAnsi="Aptos"/>
                <w:sz w:val="14"/>
              </w:rPr>
              <w:t>EasyPark izvoz</w:t>
            </w:r>
          </w:p>
        </w:tc>
        <w:tc>
          <w:tcPr>
            <w:tcW w:type="dxa" w:w="1655"/>
            <w:tcMar>
              <w:top w:w="90" w:type="dxa"/>
              <w:start w:w="110" w:type="dxa"/>
              <w:bottom w:w="90" w:type="dxa"/>
              <w:end w:w="110" w:type="dxa"/>
            </w:tcMar>
            <w:vAlign w:val="center"/>
          </w:tcPr>
          <w:p>
            <w:pPr>
              <w:spacing w:after="0" w:line="240" w:lineRule="auto"/>
              <w:jc w:val="center"/>
            </w:pPr>
            <w:r>
              <w:rPr>
                <w:rFonts w:ascii="Aptos" w:hAnsi="Aptos"/>
                <w:sz w:val="14"/>
              </w:rPr>
              <w:t>Parkirne lokacije; transakcije, kategorije, dovolilnice</w:t>
            </w:r>
          </w:p>
        </w:tc>
        <w:tc>
          <w:tcPr>
            <w:tcW w:type="dxa" w:w="1152"/>
            <w:tcMar>
              <w:top w:w="90" w:type="dxa"/>
              <w:start w:w="110" w:type="dxa"/>
              <w:bottom w:w="90" w:type="dxa"/>
              <w:end w:w="110" w:type="dxa"/>
            </w:tcMar>
            <w:vAlign w:val="center"/>
          </w:tcPr>
          <w:p>
            <w:pPr>
              <w:spacing w:after="0" w:line="240" w:lineRule="auto"/>
              <w:jc w:val="left"/>
            </w:pPr>
            <w:r>
              <w:rPr>
                <w:rFonts w:ascii="Aptos" w:hAnsi="Aptos"/>
                <w:sz w:val="14"/>
              </w:rPr>
              <w:t>3/2022-7/2026</w:t>
            </w:r>
          </w:p>
        </w:tc>
        <w:tc>
          <w:tcPr>
            <w:tcW w:type="dxa" w:w="1080"/>
            <w:tcMar>
              <w:top w:w="90" w:type="dxa"/>
              <w:start w:w="110" w:type="dxa"/>
              <w:bottom w:w="90" w:type="dxa"/>
              <w:end w:w="110" w:type="dxa"/>
            </w:tcMar>
            <w:vAlign w:val="center"/>
          </w:tcPr>
          <w:p>
            <w:pPr>
              <w:spacing w:after="0" w:line="240" w:lineRule="auto"/>
              <w:jc w:val="left"/>
            </w:pPr>
            <w:r>
              <w:rPr>
                <w:rFonts w:ascii="Aptos" w:hAnsi="Aptos"/>
                <w:sz w:val="14"/>
              </w:rPr>
              <w:t>Mesečno</w:t>
            </w:r>
          </w:p>
        </w:tc>
        <w:tc>
          <w:tcPr>
            <w:tcW w:type="dxa" w:w="503"/>
            <w:tcMar>
              <w:top w:w="90" w:type="dxa"/>
              <w:start w:w="110" w:type="dxa"/>
              <w:bottom w:w="90" w:type="dxa"/>
              <w:end w:w="110" w:type="dxa"/>
            </w:tcMar>
            <w:vAlign w:val="center"/>
          </w:tcPr>
          <w:p>
            <w:pPr>
              <w:spacing w:after="0" w:line="240" w:lineRule="auto"/>
              <w:jc w:val="left"/>
            </w:pPr>
            <w:r>
              <w:rPr>
                <w:rFonts w:ascii="Aptos" w:hAnsi="Aptos"/>
                <w:sz w:val="14"/>
              </w:rPr>
              <w:t>B</w:t>
            </w:r>
          </w:p>
        </w:tc>
        <w:tc>
          <w:tcPr>
            <w:tcW w:type="dxa" w:w="1944"/>
            <w:tcMar>
              <w:top w:w="90" w:type="dxa"/>
              <w:start w:w="110" w:type="dxa"/>
              <w:bottom w:w="90" w:type="dxa"/>
              <w:end w:w="110" w:type="dxa"/>
            </w:tcMar>
            <w:vAlign w:val="center"/>
          </w:tcPr>
          <w:p>
            <w:pPr>
              <w:spacing w:after="0" w:line="240" w:lineRule="auto"/>
              <w:jc w:val="left"/>
            </w:pPr>
            <w:r>
              <w:rPr>
                <w:rFonts w:ascii="Aptos" w:hAnsi="Aptos"/>
                <w:sz w:val="14"/>
              </w:rPr>
              <w:t>Transakcija ni nujno plačilo ali eno vozilo; brezplačni zapisi in dovolilnice.</w:t>
            </w:r>
          </w:p>
        </w:tc>
      </w:tr>
      <w:tr>
        <w:trPr>
          <w:cantSplit/>
        </w:trPr>
        <w:tc>
          <w:tcPr>
            <w:tcW w:type="dxa" w:w="864"/>
            <w:tcMar>
              <w:top w:w="90" w:type="dxa"/>
              <w:start w:w="110" w:type="dxa"/>
              <w:bottom w:w="90" w:type="dxa"/>
              <w:end w:w="110" w:type="dxa"/>
            </w:tcMar>
            <w:vAlign w:val="center"/>
          </w:tcPr>
          <w:p>
            <w:pPr>
              <w:spacing w:after="0" w:line="240" w:lineRule="auto"/>
              <w:jc w:val="center"/>
            </w:pPr>
            <w:r>
              <w:rPr>
                <w:rFonts w:ascii="Aptos" w:hAnsi="Aptos"/>
                <w:sz w:val="14"/>
              </w:rPr>
              <w:t>TRF-005</w:t>
            </w:r>
          </w:p>
        </w:tc>
        <w:tc>
          <w:tcPr>
            <w:tcW w:type="dxa" w:w="1655"/>
            <w:tcMar>
              <w:top w:w="90" w:type="dxa"/>
              <w:start w:w="110" w:type="dxa"/>
              <w:bottom w:w="90" w:type="dxa"/>
              <w:end w:w="110" w:type="dxa"/>
            </w:tcMar>
            <w:vAlign w:val="center"/>
          </w:tcPr>
          <w:p>
            <w:pPr>
              <w:spacing w:after="0" w:line="240" w:lineRule="auto"/>
              <w:jc w:val="left"/>
            </w:pPr>
            <w:r>
              <w:rPr>
                <w:rFonts w:ascii="Aptos" w:hAnsi="Aptos"/>
                <w:sz w:val="14"/>
              </w:rPr>
              <w:t>HECTRONIC parkomati</w:t>
            </w:r>
          </w:p>
        </w:tc>
        <w:tc>
          <w:tcPr>
            <w:tcW w:type="dxa" w:w="1800"/>
            <w:tcMar>
              <w:top w:w="90" w:type="dxa"/>
              <w:start w:w="110" w:type="dxa"/>
              <w:bottom w:w="90" w:type="dxa"/>
              <w:end w:w="110" w:type="dxa"/>
            </w:tcMar>
            <w:vAlign w:val="center"/>
          </w:tcPr>
          <w:p>
            <w:pPr>
              <w:spacing w:after="0" w:line="240" w:lineRule="auto"/>
              <w:jc w:val="center"/>
            </w:pPr>
            <w:r>
              <w:rPr>
                <w:rFonts w:ascii="Aptos" w:hAnsi="Aptos"/>
                <w:sz w:val="14"/>
              </w:rPr>
              <w:t>HECTRONIC izvoz</w:t>
            </w:r>
          </w:p>
        </w:tc>
        <w:tc>
          <w:tcPr>
            <w:tcW w:type="dxa" w:w="1655"/>
            <w:tcMar>
              <w:top w:w="90" w:type="dxa"/>
              <w:start w:w="110" w:type="dxa"/>
              <w:bottom w:w="90" w:type="dxa"/>
              <w:end w:w="110" w:type="dxa"/>
            </w:tcMar>
            <w:vAlign w:val="center"/>
          </w:tcPr>
          <w:p>
            <w:pPr>
              <w:spacing w:after="0" w:line="240" w:lineRule="auto"/>
              <w:jc w:val="center"/>
            </w:pPr>
            <w:r>
              <w:rPr>
                <w:rFonts w:ascii="Aptos" w:hAnsi="Aptos"/>
                <w:sz w:val="14"/>
              </w:rPr>
              <w:t>Naprave/lokacije; transakcije in prihodki</w:t>
            </w:r>
          </w:p>
        </w:tc>
        <w:tc>
          <w:tcPr>
            <w:tcW w:type="dxa" w:w="1152"/>
            <w:tcMar>
              <w:top w:w="90" w:type="dxa"/>
              <w:start w:w="110" w:type="dxa"/>
              <w:bottom w:w="90" w:type="dxa"/>
              <w:end w:w="110" w:type="dxa"/>
            </w:tcMar>
            <w:vAlign w:val="center"/>
          </w:tcPr>
          <w:p>
            <w:pPr>
              <w:spacing w:after="0" w:line="240" w:lineRule="auto"/>
              <w:jc w:val="left"/>
            </w:pPr>
            <w:r>
              <w:rPr>
                <w:rFonts w:ascii="Aptos" w:hAnsi="Aptos"/>
                <w:sz w:val="14"/>
              </w:rPr>
              <w:t>9/2022-7/2026</w:t>
            </w:r>
          </w:p>
        </w:tc>
        <w:tc>
          <w:tcPr>
            <w:tcW w:type="dxa" w:w="1080"/>
            <w:tcMar>
              <w:top w:w="90" w:type="dxa"/>
              <w:start w:w="110" w:type="dxa"/>
              <w:bottom w:w="90" w:type="dxa"/>
              <w:end w:w="110" w:type="dxa"/>
            </w:tcMar>
            <w:vAlign w:val="center"/>
          </w:tcPr>
          <w:p>
            <w:pPr>
              <w:spacing w:after="0" w:line="240" w:lineRule="auto"/>
              <w:jc w:val="left"/>
            </w:pPr>
            <w:r>
              <w:rPr>
                <w:rFonts w:ascii="Aptos" w:hAnsi="Aptos"/>
                <w:sz w:val="14"/>
              </w:rPr>
              <w:t>Mesečno</w:t>
            </w:r>
          </w:p>
        </w:tc>
        <w:tc>
          <w:tcPr>
            <w:tcW w:type="dxa" w:w="503"/>
            <w:tcMar>
              <w:top w:w="90" w:type="dxa"/>
              <w:start w:w="110" w:type="dxa"/>
              <w:bottom w:w="90" w:type="dxa"/>
              <w:end w:w="110" w:type="dxa"/>
            </w:tcMar>
            <w:vAlign w:val="center"/>
          </w:tcPr>
          <w:p>
            <w:pPr>
              <w:spacing w:after="0" w:line="240" w:lineRule="auto"/>
              <w:jc w:val="left"/>
            </w:pPr>
            <w:r>
              <w:rPr>
                <w:rFonts w:ascii="Aptos" w:hAnsi="Aptos"/>
                <w:sz w:val="14"/>
              </w:rPr>
              <w:t>B</w:t>
            </w:r>
          </w:p>
        </w:tc>
        <w:tc>
          <w:tcPr>
            <w:tcW w:type="dxa" w:w="1944"/>
            <w:tcMar>
              <w:top w:w="90" w:type="dxa"/>
              <w:start w:w="110" w:type="dxa"/>
              <w:bottom w:w="90" w:type="dxa"/>
              <w:end w:w="110" w:type="dxa"/>
            </w:tcMar>
            <w:vAlign w:val="center"/>
          </w:tcPr>
          <w:p>
            <w:pPr>
              <w:spacing w:after="0" w:line="240" w:lineRule="auto"/>
              <w:jc w:val="left"/>
            </w:pPr>
            <w:r>
              <w:rPr>
                <w:rFonts w:ascii="Aptos" w:hAnsi="Aptos"/>
                <w:sz w:val="14"/>
              </w:rPr>
              <w:t>Drugačna struktura od EasyParka; preprečiti dvojno štetje.</w:t>
            </w:r>
          </w:p>
        </w:tc>
      </w:tr>
      <w:tr>
        <w:trPr>
          <w:cantSplit/>
        </w:trPr>
        <w:tc>
          <w:tcPr>
            <w:tcW w:type="dxa" w:w="864"/>
            <w:tcMar>
              <w:top w:w="90" w:type="dxa"/>
              <w:start w:w="110" w:type="dxa"/>
              <w:bottom w:w="90" w:type="dxa"/>
              <w:end w:w="110" w:type="dxa"/>
            </w:tcMar>
            <w:vAlign w:val="center"/>
          </w:tcPr>
          <w:p>
            <w:pPr>
              <w:spacing w:after="0" w:line="240" w:lineRule="auto"/>
              <w:jc w:val="center"/>
            </w:pPr>
            <w:r>
              <w:rPr>
                <w:rFonts w:ascii="Aptos" w:hAnsi="Aptos"/>
                <w:sz w:val="14"/>
              </w:rPr>
              <w:t>TRF-006</w:t>
            </w:r>
          </w:p>
        </w:tc>
        <w:tc>
          <w:tcPr>
            <w:tcW w:type="dxa" w:w="1655"/>
            <w:tcMar>
              <w:top w:w="90" w:type="dxa"/>
              <w:start w:w="110" w:type="dxa"/>
              <w:bottom w:w="90" w:type="dxa"/>
              <w:end w:w="110" w:type="dxa"/>
            </w:tcMar>
            <w:vAlign w:val="center"/>
          </w:tcPr>
          <w:p>
            <w:pPr>
              <w:spacing w:after="0" w:line="240" w:lineRule="auto"/>
              <w:jc w:val="left"/>
            </w:pPr>
            <w:r>
              <w:rPr>
                <w:rFonts w:ascii="Aptos" w:hAnsi="Aptos"/>
                <w:sz w:val="14"/>
              </w:rPr>
              <w:t>Prekrški</w:t>
            </w:r>
          </w:p>
        </w:tc>
        <w:tc>
          <w:tcPr>
            <w:tcW w:type="dxa" w:w="1800"/>
            <w:tcMar>
              <w:top w:w="90" w:type="dxa"/>
              <w:start w:w="110" w:type="dxa"/>
              <w:bottom w:w="90" w:type="dxa"/>
              <w:end w:w="110" w:type="dxa"/>
            </w:tcMar>
            <w:vAlign w:val="center"/>
          </w:tcPr>
          <w:p>
            <w:pPr>
              <w:spacing w:after="0" w:line="240" w:lineRule="auto"/>
              <w:jc w:val="center"/>
            </w:pPr>
            <w:r>
              <w:rPr>
                <w:rFonts w:ascii="Aptos" w:hAnsi="Aptos"/>
                <w:sz w:val="14"/>
              </w:rPr>
              <w:t>Občinski Elasticsearch/Kibana</w:t>
            </w:r>
          </w:p>
        </w:tc>
        <w:tc>
          <w:tcPr>
            <w:tcW w:type="dxa" w:w="1655"/>
            <w:tcMar>
              <w:top w:w="90" w:type="dxa"/>
              <w:start w:w="110" w:type="dxa"/>
              <w:bottom w:w="90" w:type="dxa"/>
              <w:end w:w="110" w:type="dxa"/>
            </w:tcMar>
            <w:vAlign w:val="center"/>
          </w:tcPr>
          <w:p>
            <w:pPr>
              <w:spacing w:after="0" w:line="240" w:lineRule="auto"/>
              <w:jc w:val="center"/>
            </w:pPr>
            <w:r>
              <w:rPr>
                <w:rFonts w:ascii="Aptos" w:hAnsi="Aptos"/>
                <w:sz w:val="14"/>
              </w:rPr>
              <w:t>Ulica; mesečni zapisi</w:t>
            </w:r>
          </w:p>
        </w:tc>
        <w:tc>
          <w:tcPr>
            <w:tcW w:type="dxa" w:w="1152"/>
            <w:tcMar>
              <w:top w:w="90" w:type="dxa"/>
              <w:start w:w="110" w:type="dxa"/>
              <w:bottom w:w="90" w:type="dxa"/>
              <w:end w:w="110" w:type="dxa"/>
            </w:tcMar>
            <w:vAlign w:val="center"/>
          </w:tcPr>
          <w:p>
            <w:pPr>
              <w:spacing w:after="0" w:line="240" w:lineRule="auto"/>
              <w:jc w:val="left"/>
            </w:pPr>
            <w:r>
              <w:rPr>
                <w:rFonts w:ascii="Aptos" w:hAnsi="Aptos"/>
                <w:sz w:val="14"/>
              </w:rPr>
              <w:t>7/2019-7/2026</w:t>
            </w:r>
          </w:p>
        </w:tc>
        <w:tc>
          <w:tcPr>
            <w:tcW w:type="dxa" w:w="1080"/>
            <w:tcMar>
              <w:top w:w="90" w:type="dxa"/>
              <w:start w:w="110" w:type="dxa"/>
              <w:bottom w:w="90" w:type="dxa"/>
              <w:end w:w="110" w:type="dxa"/>
            </w:tcMar>
            <w:vAlign w:val="center"/>
          </w:tcPr>
          <w:p>
            <w:pPr>
              <w:spacing w:after="0" w:line="240" w:lineRule="auto"/>
              <w:jc w:val="left"/>
            </w:pPr>
            <w:r>
              <w:rPr>
                <w:rFonts w:ascii="Aptos" w:hAnsi="Aptos"/>
                <w:sz w:val="14"/>
              </w:rPr>
              <w:t>Mesečno</w:t>
            </w:r>
          </w:p>
        </w:tc>
        <w:tc>
          <w:tcPr>
            <w:tcW w:type="dxa" w:w="503"/>
            <w:tcMar>
              <w:top w:w="90" w:type="dxa"/>
              <w:start w:w="110" w:type="dxa"/>
              <w:bottom w:w="90" w:type="dxa"/>
              <w:end w:w="110" w:type="dxa"/>
            </w:tcMar>
            <w:vAlign w:val="center"/>
          </w:tcPr>
          <w:p>
            <w:pPr>
              <w:spacing w:after="0" w:line="240" w:lineRule="auto"/>
              <w:jc w:val="left"/>
            </w:pPr>
            <w:r>
              <w:rPr>
                <w:rFonts w:ascii="Aptos" w:hAnsi="Aptos"/>
                <w:sz w:val="14"/>
              </w:rPr>
              <w:t>B</w:t>
            </w:r>
          </w:p>
        </w:tc>
        <w:tc>
          <w:tcPr>
            <w:tcW w:type="dxa" w:w="1944"/>
            <w:tcMar>
              <w:top w:w="90" w:type="dxa"/>
              <w:start w:w="110" w:type="dxa"/>
              <w:bottom w:w="90" w:type="dxa"/>
              <w:end w:w="110" w:type="dxa"/>
            </w:tcMar>
            <w:vAlign w:val="center"/>
          </w:tcPr>
          <w:p>
            <w:pPr>
              <w:spacing w:after="0" w:line="240" w:lineRule="auto"/>
              <w:jc w:val="left"/>
            </w:pPr>
            <w:r>
              <w:rPr>
                <w:rFonts w:ascii="Aptos" w:hAnsi="Aptos"/>
                <w:sz w:val="14"/>
              </w:rPr>
              <w:t>Odvisni od obsega in usmerjenosti nadzora; niso merilo varnosti.</w:t>
            </w:r>
          </w:p>
        </w:tc>
      </w:tr>
      <w:tr>
        <w:trPr>
          <w:cantSplit/>
        </w:trPr>
        <w:tc>
          <w:tcPr>
            <w:tcW w:type="dxa" w:w="864"/>
            <w:tcMar>
              <w:top w:w="90" w:type="dxa"/>
              <w:start w:w="110" w:type="dxa"/>
              <w:bottom w:w="90" w:type="dxa"/>
              <w:end w:w="110" w:type="dxa"/>
            </w:tcMar>
            <w:vAlign w:val="center"/>
          </w:tcPr>
          <w:p>
            <w:pPr>
              <w:spacing w:after="0" w:line="240" w:lineRule="auto"/>
              <w:jc w:val="center"/>
            </w:pPr>
            <w:r>
              <w:rPr>
                <w:rFonts w:ascii="Aptos" w:hAnsi="Aptos"/>
                <w:sz w:val="14"/>
              </w:rPr>
              <w:t>TRF-007</w:t>
            </w:r>
          </w:p>
        </w:tc>
        <w:tc>
          <w:tcPr>
            <w:tcW w:type="dxa" w:w="1655"/>
            <w:tcMar>
              <w:top w:w="90" w:type="dxa"/>
              <w:start w:w="110" w:type="dxa"/>
              <w:bottom w:w="90" w:type="dxa"/>
              <w:end w:w="110" w:type="dxa"/>
            </w:tcMar>
            <w:vAlign w:val="center"/>
          </w:tcPr>
          <w:p>
            <w:pPr>
              <w:spacing w:after="0" w:line="240" w:lineRule="auto"/>
              <w:jc w:val="left"/>
            </w:pPr>
            <w:r>
              <w:rPr>
                <w:rFonts w:ascii="Aptos" w:hAnsi="Aptos"/>
                <w:sz w:val="14"/>
              </w:rPr>
              <w:t>Javna EV polnilnica Tržnica</w:t>
            </w:r>
          </w:p>
        </w:tc>
        <w:tc>
          <w:tcPr>
            <w:tcW w:type="dxa" w:w="1800"/>
            <w:tcMar>
              <w:top w:w="90" w:type="dxa"/>
              <w:start w:w="110" w:type="dxa"/>
              <w:bottom w:w="90" w:type="dxa"/>
              <w:end w:w="110" w:type="dxa"/>
            </w:tcMar>
            <w:vAlign w:val="center"/>
          </w:tcPr>
          <w:p>
            <w:pPr>
              <w:spacing w:after="0" w:line="240" w:lineRule="auto"/>
              <w:jc w:val="center"/>
            </w:pPr>
            <w:r>
              <w:rPr>
                <w:rFonts w:ascii="Aptos" w:hAnsi="Aptos"/>
                <w:sz w:val="14"/>
              </w:rPr>
              <w:t>Izvoz upravljavca</w:t>
            </w:r>
          </w:p>
        </w:tc>
        <w:tc>
          <w:tcPr>
            <w:tcW w:type="dxa" w:w="1655"/>
            <w:tcMar>
              <w:top w:w="90" w:type="dxa"/>
              <w:start w:w="110" w:type="dxa"/>
              <w:bottom w:w="90" w:type="dxa"/>
              <w:end w:w="110" w:type="dxa"/>
            </w:tcMar>
            <w:vAlign w:val="center"/>
          </w:tcPr>
          <w:p>
            <w:pPr>
              <w:spacing w:after="0" w:line="240" w:lineRule="auto"/>
              <w:jc w:val="center"/>
            </w:pPr>
            <w:r>
              <w:rPr>
                <w:rFonts w:ascii="Aptos" w:hAnsi="Aptos"/>
                <w:sz w:val="14"/>
              </w:rPr>
              <w:t>Ena polnilnica; polnjenja in energija</w:t>
            </w:r>
          </w:p>
        </w:tc>
        <w:tc>
          <w:tcPr>
            <w:tcW w:type="dxa" w:w="1152"/>
            <w:tcMar>
              <w:top w:w="90" w:type="dxa"/>
              <w:start w:w="110" w:type="dxa"/>
              <w:bottom w:w="90" w:type="dxa"/>
              <w:end w:w="110" w:type="dxa"/>
            </w:tcMar>
            <w:vAlign w:val="center"/>
          </w:tcPr>
          <w:p>
            <w:pPr>
              <w:spacing w:after="0" w:line="240" w:lineRule="auto"/>
              <w:jc w:val="left"/>
            </w:pPr>
            <w:r>
              <w:rPr>
                <w:rFonts w:ascii="Aptos" w:hAnsi="Aptos"/>
                <w:sz w:val="14"/>
              </w:rPr>
              <w:t>2022-7/2026</w:t>
            </w:r>
          </w:p>
        </w:tc>
        <w:tc>
          <w:tcPr>
            <w:tcW w:type="dxa" w:w="1080"/>
            <w:tcMar>
              <w:top w:w="90" w:type="dxa"/>
              <w:start w:w="110" w:type="dxa"/>
              <w:bottom w:w="90" w:type="dxa"/>
              <w:end w:w="110" w:type="dxa"/>
            </w:tcMar>
            <w:vAlign w:val="center"/>
          </w:tcPr>
          <w:p>
            <w:pPr>
              <w:spacing w:after="0" w:line="240" w:lineRule="auto"/>
              <w:jc w:val="left"/>
            </w:pPr>
            <w:r>
              <w:rPr>
                <w:rFonts w:ascii="Aptos" w:hAnsi="Aptos"/>
                <w:sz w:val="14"/>
              </w:rPr>
              <w:t>Mesečno</w:t>
            </w:r>
          </w:p>
        </w:tc>
        <w:tc>
          <w:tcPr>
            <w:tcW w:type="dxa" w:w="503"/>
            <w:tcMar>
              <w:top w:w="90" w:type="dxa"/>
              <w:start w:w="110" w:type="dxa"/>
              <w:bottom w:w="90" w:type="dxa"/>
              <w:end w:w="110" w:type="dxa"/>
            </w:tcMar>
            <w:vAlign w:val="center"/>
          </w:tcPr>
          <w:p>
            <w:pPr>
              <w:spacing w:after="0" w:line="240" w:lineRule="auto"/>
              <w:jc w:val="left"/>
            </w:pPr>
            <w:r>
              <w:rPr>
                <w:rFonts w:ascii="Aptos" w:hAnsi="Aptos"/>
                <w:sz w:val="14"/>
              </w:rPr>
              <w:t>C</w:t>
            </w:r>
          </w:p>
        </w:tc>
        <w:tc>
          <w:tcPr>
            <w:tcW w:type="dxa" w:w="1944"/>
            <w:tcMar>
              <w:top w:w="90" w:type="dxa"/>
              <w:start w:w="110" w:type="dxa"/>
              <w:bottom w:w="90" w:type="dxa"/>
              <w:end w:w="110" w:type="dxa"/>
            </w:tcMar>
            <w:vAlign w:val="center"/>
          </w:tcPr>
          <w:p>
            <w:pPr>
              <w:spacing w:after="0" w:line="240" w:lineRule="auto"/>
              <w:jc w:val="left"/>
            </w:pPr>
            <w:r>
              <w:rPr>
                <w:rFonts w:ascii="Aptos" w:hAnsi="Aptos"/>
                <w:sz w:val="14"/>
              </w:rPr>
              <w:t>Samo ena lokacija; ni reprezentativna za celotno e-mobilnost.</w:t>
            </w:r>
          </w:p>
        </w:tc>
      </w:tr>
      <w:tr>
        <w:trPr>
          <w:cantSplit/>
        </w:trPr>
        <w:tc>
          <w:tcPr>
            <w:tcW w:type="dxa" w:w="1278"/>
            <w:vAlign w:val="center"/>
            <w:tcMar>
              <w:top w:w="90" w:type="dxa"/>
              <w:start w:w="110" w:type="dxa"/>
              <w:bottom w:w="90" w:type="dxa"/>
              <w:end w:w="110" w:type="dxa"/>
            </w:tcMar>
          </w:tcPr>
          <w:p>
            <w:r>
              <w:rPr>
                <w:rFonts w:ascii="Aptos" w:hAnsi="Aptos"/>
                <w:sz w:val="14"/>
              </w:rPr>
              <w:t>TRF-008</w:t>
            </w:r>
          </w:p>
        </w:tc>
        <w:tc>
          <w:tcPr>
            <w:tcW w:type="dxa" w:w="1278"/>
            <w:vAlign w:val="center"/>
            <w:tcMar>
              <w:top w:w="90" w:type="dxa"/>
              <w:start w:w="110" w:type="dxa"/>
              <w:bottom w:w="90" w:type="dxa"/>
              <w:end w:w="110" w:type="dxa"/>
            </w:tcMar>
          </w:tcPr>
          <w:p>
            <w:r>
              <w:rPr>
                <w:rFonts w:ascii="Aptos" w:hAnsi="Aptos"/>
                <w:sz w:val="14"/>
              </w:rPr>
              <w:t>TC25 Križe / Retnje – Elastic/Kibana</w:t>
            </w:r>
          </w:p>
        </w:tc>
        <w:tc>
          <w:tcPr>
            <w:tcW w:type="dxa" w:w="1278"/>
            <w:vAlign w:val="center"/>
            <w:tcMar>
              <w:top w:w="90" w:type="dxa"/>
              <w:start w:w="110" w:type="dxa"/>
              <w:bottom w:w="90" w:type="dxa"/>
              <w:end w:w="110" w:type="dxa"/>
            </w:tcMar>
          </w:tcPr>
          <w:p>
            <w:r>
              <w:rPr>
                <w:rFonts w:ascii="Aptos" w:hAnsi="Aptos"/>
                <w:sz w:val="14"/>
              </w:rPr>
              <w:t>Občinska/ponudniška senzorska evidenca; Elastic/Kibana</w:t>
            </w:r>
          </w:p>
        </w:tc>
        <w:tc>
          <w:tcPr>
            <w:tcW w:type="dxa" w:w="1278"/>
            <w:vAlign w:val="center"/>
            <w:tcMar>
              <w:top w:w="90" w:type="dxa"/>
              <w:start w:w="110" w:type="dxa"/>
              <w:bottom w:w="90" w:type="dxa"/>
              <w:end w:w="110" w:type="dxa"/>
            </w:tcMar>
          </w:tcPr>
          <w:p>
            <w:r>
              <w:rPr>
                <w:rFonts w:ascii="Aptos" w:hAnsi="Aptos"/>
                <w:sz w:val="14"/>
              </w:rPr>
              <w:t>Ena lokacija; 12-urni promet, smeri, vrste vozil in hitrostni kazalniki</w:t>
            </w:r>
          </w:p>
        </w:tc>
        <w:tc>
          <w:tcPr>
            <w:tcW w:type="dxa" w:w="1278"/>
            <w:vAlign w:val="center"/>
            <w:tcMar>
              <w:top w:w="90" w:type="dxa"/>
              <w:start w:w="110" w:type="dxa"/>
              <w:bottom w:w="90" w:type="dxa"/>
              <w:end w:w="110" w:type="dxa"/>
            </w:tcMar>
          </w:tcPr>
          <w:p>
            <w:r>
              <w:rPr>
                <w:rFonts w:ascii="Aptos" w:hAnsi="Aptos"/>
                <w:sz w:val="14"/>
              </w:rPr>
              <w:t>11. 7. 2024–4. 8. 2026; 751 primerljivih dni</w:t>
            </w:r>
          </w:p>
        </w:tc>
        <w:tc>
          <w:tcPr>
            <w:tcW w:type="dxa" w:w="1278"/>
            <w:vAlign w:val="center"/>
            <w:tcMar>
              <w:top w:w="90" w:type="dxa"/>
              <w:start w:w="110" w:type="dxa"/>
              <w:bottom w:w="90" w:type="dxa"/>
              <w:end w:w="110" w:type="dxa"/>
            </w:tcMar>
          </w:tcPr>
          <w:p>
            <w:r>
              <w:rPr>
                <w:rFonts w:ascii="Aptos" w:hAnsi="Aptos"/>
                <w:sz w:val="14"/>
              </w:rPr>
              <w:t>Mesečno</w:t>
            </w:r>
          </w:p>
        </w:tc>
        <w:tc>
          <w:tcPr>
            <w:tcW w:type="dxa" w:w="1278"/>
            <w:vAlign w:val="center"/>
            <w:tcMar>
              <w:top w:w="90" w:type="dxa"/>
              <w:start w:w="110" w:type="dxa"/>
              <w:bottom w:w="90" w:type="dxa"/>
              <w:end w:w="110" w:type="dxa"/>
            </w:tcMar>
          </w:tcPr>
          <w:p>
            <w:r>
              <w:rPr>
                <w:rFonts w:ascii="Aptos" w:hAnsi="Aptos"/>
                <w:sz w:val="14"/>
              </w:rPr>
              <w:t>B</w:t>
            </w:r>
          </w:p>
        </w:tc>
        <w:tc>
          <w:tcPr>
            <w:tcW w:type="dxa" w:w="1278"/>
            <w:vAlign w:val="center"/>
            <w:tcMar>
              <w:top w:w="90" w:type="dxa"/>
              <w:start w:w="110" w:type="dxa"/>
              <w:bottom w:w="90" w:type="dxa"/>
              <w:end w:w="110" w:type="dxa"/>
            </w:tcMar>
          </w:tcPr>
          <w:p>
            <w:r>
              <w:rPr>
                <w:rFonts w:ascii="Aptos" w:hAnsi="Aptos"/>
                <w:sz w:val="14"/>
              </w:rPr>
              <w:t>Dva manjkajoča polovična dneva; P85 obdobja je utežena intervalna ocena; imeni hitrostnih CSV-jev sta vsebinsko zamenjani.</w:t>
            </w:r>
          </w:p>
        </w:tc>
      </w:tr>
      <w:tr>
        <w:trPr>
          <w:cantSplit/>
        </w:trPr>
        <w:tc>
          <w:tcPr>
            <w:tcW w:type="dxa" w:w="1278"/>
            <w:vAlign w:val="center"/>
            <w:tcMar>
              <w:top w:w="90" w:type="dxa"/>
              <w:start w:w="110" w:type="dxa"/>
              <w:bottom w:w="90" w:type="dxa"/>
              <w:end w:w="110" w:type="dxa"/>
            </w:tcMar>
          </w:tcPr>
          <w:p>
            <w:r>
              <w:rPr>
                <w:rFonts w:ascii="Aptos" w:hAnsi="Aptos"/>
                <w:sz w:val="14"/>
              </w:rPr>
              <w:t>TRF-009</w:t>
            </w:r>
          </w:p>
        </w:tc>
        <w:tc>
          <w:tcPr>
            <w:tcW w:type="dxa" w:w="1278"/>
            <w:vAlign w:val="center"/>
            <w:tcMar>
              <w:top w:w="90" w:type="dxa"/>
              <w:start w:w="110" w:type="dxa"/>
              <w:bottom w:w="90" w:type="dxa"/>
              <w:end w:w="110" w:type="dxa"/>
            </w:tcMar>
          </w:tcPr>
          <w:p>
            <w:r>
              <w:rPr>
                <w:rFonts w:ascii="Aptos" w:hAnsi="Aptos"/>
                <w:sz w:val="14"/>
              </w:rPr>
              <w:t>TC25 Križe / Retnje – neposredni kontrolni izvoz</w:t>
            </w:r>
          </w:p>
        </w:tc>
        <w:tc>
          <w:tcPr>
            <w:tcW w:type="dxa" w:w="1278"/>
            <w:vAlign w:val="center"/>
            <w:tcMar>
              <w:top w:w="90" w:type="dxa"/>
              <w:start w:w="110" w:type="dxa"/>
              <w:bottom w:w="90" w:type="dxa"/>
              <w:end w:w="110" w:type="dxa"/>
            </w:tcMar>
          </w:tcPr>
          <w:p>
            <w:r>
              <w:rPr>
                <w:rFonts w:ascii="Aptos" w:hAnsi="Aptos"/>
                <w:sz w:val="14"/>
              </w:rPr>
              <w:t>Neposredni izvoz naprave TC25</w:t>
            </w:r>
          </w:p>
        </w:tc>
        <w:tc>
          <w:tcPr>
            <w:tcW w:type="dxa" w:w="1278"/>
            <w:vAlign w:val="center"/>
            <w:tcMar>
              <w:top w:w="90" w:type="dxa"/>
              <w:start w:w="110" w:type="dxa"/>
              <w:bottom w:w="90" w:type="dxa"/>
              <w:end w:w="110" w:type="dxa"/>
            </w:tcMar>
          </w:tcPr>
          <w:p>
            <w:r>
              <w:rPr>
                <w:rFonts w:ascii="Aptos" w:hAnsi="Aptos"/>
                <w:sz w:val="14"/>
              </w:rPr>
              <w:t>Smeri jug → sever in sever → jug; frekvence po kategorijah</w:t>
            </w:r>
          </w:p>
        </w:tc>
        <w:tc>
          <w:tcPr>
            <w:tcW w:type="dxa" w:w="1278"/>
            <w:vAlign w:val="center"/>
            <w:tcMar>
              <w:top w:w="90" w:type="dxa"/>
              <w:start w:w="110" w:type="dxa"/>
              <w:bottom w:w="90" w:type="dxa"/>
              <w:end w:w="110" w:type="dxa"/>
            </w:tcMar>
          </w:tcPr>
          <w:p>
            <w:r>
              <w:rPr>
                <w:rFonts w:ascii="Aptos" w:hAnsi="Aptos"/>
                <w:sz w:val="14"/>
              </w:rPr>
              <w:t>6. 7.–4. 8. 2026</w:t>
            </w:r>
          </w:p>
        </w:tc>
        <w:tc>
          <w:tcPr>
            <w:tcW w:type="dxa" w:w="1278"/>
            <w:vAlign w:val="center"/>
            <w:tcMar>
              <w:top w:w="90" w:type="dxa"/>
              <w:start w:w="110" w:type="dxa"/>
              <w:bottom w:w="90" w:type="dxa"/>
              <w:end w:w="110" w:type="dxa"/>
            </w:tcMar>
          </w:tcPr>
          <w:p>
            <w:r>
              <w:rPr>
                <w:rFonts w:ascii="Aptos" w:hAnsi="Aptos"/>
                <w:sz w:val="14"/>
              </w:rPr>
              <w:t>Ob validaciji</w:t>
            </w:r>
          </w:p>
        </w:tc>
        <w:tc>
          <w:tcPr>
            <w:tcW w:type="dxa" w:w="1278"/>
            <w:vAlign w:val="center"/>
            <w:tcMar>
              <w:top w:w="90" w:type="dxa"/>
              <w:start w:w="110" w:type="dxa"/>
              <w:bottom w:w="90" w:type="dxa"/>
              <w:end w:w="110" w:type="dxa"/>
            </w:tcMar>
          </w:tcPr>
          <w:p>
            <w:r>
              <w:rPr>
                <w:rFonts w:ascii="Aptos" w:hAnsi="Aptos"/>
                <w:sz w:val="14"/>
              </w:rPr>
              <w:t>A/B</w:t>
            </w:r>
          </w:p>
        </w:tc>
        <w:tc>
          <w:tcPr>
            <w:tcW w:type="dxa" w:w="1278"/>
            <w:vAlign w:val="center"/>
            <w:tcMar>
              <w:top w:w="90" w:type="dxa"/>
              <w:start w:w="110" w:type="dxa"/>
              <w:bottom w:w="90" w:type="dxa"/>
              <w:end w:w="110" w:type="dxa"/>
            </w:tcMar>
          </w:tcPr>
          <w:p>
            <w:r>
              <w:rPr>
                <w:rFonts w:ascii="Aptos" w:hAnsi="Aptos"/>
                <w:sz w:val="14"/>
              </w:rPr>
              <w:t>Krajše obdobje; uporablja se za preslikavo smeri in kontrolo prenosa, ne za večletni trend.</w:t>
            </w:r>
          </w:p>
        </w:tc>
      </w:tr>
      <w:tr>
        <w:trPr>
          <w:cantSplit/>
        </w:trPr>
        <w:tc>
          <w:tcPr>
            <w:tcW w:type="dxa" w:w="1278"/>
            <w:vAlign w:val="center"/>
            <w:tcMar>
              <w:top w:w="90" w:type="dxa"/>
              <w:start w:w="110" w:type="dxa"/>
              <w:bottom w:w="90" w:type="dxa"/>
              <w:end w:w="110" w:type="dxa"/>
            </w:tcMar>
          </w:tcPr>
          <w:p>
            <w:r>
              <w:rPr>
                <w:rFonts w:ascii="Aptos" w:hAnsi="Aptos"/>
                <w:sz w:val="14"/>
              </w:rPr>
              <w:t>TRF-010</w:t>
            </w:r>
          </w:p>
        </w:tc>
        <w:tc>
          <w:tcPr>
            <w:tcW w:type="dxa" w:w="1278"/>
            <w:vAlign w:val="center"/>
            <w:tcMar>
              <w:top w:w="90" w:type="dxa"/>
              <w:start w:w="110" w:type="dxa"/>
              <w:bottom w:w="90" w:type="dxa"/>
              <w:end w:w="110" w:type="dxa"/>
            </w:tcMar>
          </w:tcPr>
          <w:p>
            <w:r>
              <w:rPr>
                <w:rFonts w:ascii="Aptos" w:hAnsi="Aptos"/>
                <w:sz w:val="14"/>
              </w:rPr>
              <w:t>Prometne nesreče Križe / Retnje</w:t>
            </w:r>
          </w:p>
        </w:tc>
        <w:tc>
          <w:tcPr>
            <w:tcW w:type="dxa" w:w="1278"/>
            <w:vAlign w:val="center"/>
            <w:tcMar>
              <w:top w:w="90" w:type="dxa"/>
              <w:start w:w="110" w:type="dxa"/>
              <w:bottom w:w="90" w:type="dxa"/>
              <w:end w:w="110" w:type="dxa"/>
            </w:tcMar>
          </w:tcPr>
          <w:p>
            <w:r>
              <w:rPr>
                <w:rFonts w:ascii="Aptos" w:hAnsi="Aptos"/>
                <w:sz w:val="14"/>
              </w:rPr>
              <w:t>Vir še ni pridobljen</w:t>
            </w:r>
          </w:p>
        </w:tc>
        <w:tc>
          <w:tcPr>
            <w:tcW w:type="dxa" w:w="1278"/>
            <w:vAlign w:val="center"/>
            <w:tcMar>
              <w:top w:w="90" w:type="dxa"/>
              <w:start w:w="110" w:type="dxa"/>
              <w:bottom w:w="90" w:type="dxa"/>
              <w:end w:w="110" w:type="dxa"/>
            </w:tcMar>
          </w:tcPr>
          <w:p>
            <w:r>
              <w:rPr>
                <w:rFonts w:ascii="Aptos" w:hAnsi="Aptos"/>
                <w:sz w:val="14"/>
              </w:rPr>
              <w:t>Točna lokacija in primerljivo obdobje</w:t>
            </w:r>
          </w:p>
        </w:tc>
        <w:tc>
          <w:tcPr>
            <w:tcW w:type="dxa" w:w="1278"/>
            <w:vAlign w:val="center"/>
            <w:tcMar>
              <w:top w:w="90" w:type="dxa"/>
              <w:start w:w="110" w:type="dxa"/>
              <w:bottom w:w="90" w:type="dxa"/>
              <w:end w:w="110" w:type="dxa"/>
            </w:tcMar>
          </w:tcPr>
          <w:p>
            <w:r>
              <w:rPr>
                <w:rFonts w:ascii="Aptos" w:hAnsi="Aptos"/>
                <w:sz w:val="14"/>
              </w:rPr>
              <w:t>Ni na voljo</w:t>
            </w:r>
          </w:p>
        </w:tc>
        <w:tc>
          <w:tcPr>
            <w:tcW w:type="dxa" w:w="1278"/>
            <w:vAlign w:val="center"/>
            <w:tcMar>
              <w:top w:w="90" w:type="dxa"/>
              <w:start w:w="110" w:type="dxa"/>
              <w:bottom w:w="90" w:type="dxa"/>
              <w:end w:w="110" w:type="dxa"/>
            </w:tcMar>
          </w:tcPr>
          <w:p>
            <w:r>
              <w:rPr>
                <w:rFonts w:ascii="Aptos" w:hAnsi="Aptos"/>
                <w:sz w:val="14"/>
              </w:rPr>
              <w:t>Po pridobitvi</w:t>
            </w:r>
          </w:p>
        </w:tc>
        <w:tc>
          <w:tcPr>
            <w:tcW w:type="dxa" w:w="1278"/>
            <w:vAlign w:val="center"/>
            <w:tcMar>
              <w:top w:w="90" w:type="dxa"/>
              <w:start w:w="110" w:type="dxa"/>
              <w:bottom w:w="90" w:type="dxa"/>
              <w:end w:w="110" w:type="dxa"/>
            </w:tcMar>
          </w:tcPr>
          <w:p>
            <w:r>
              <w:rPr>
                <w:rFonts w:ascii="Aptos" w:hAnsi="Aptos"/>
                <w:sz w:val="14"/>
              </w:rPr>
              <w:t>E</w:t>
            </w:r>
          </w:p>
        </w:tc>
        <w:tc>
          <w:tcPr>
            <w:tcW w:type="dxa" w:w="1278"/>
            <w:vAlign w:val="center"/>
            <w:tcMar>
              <w:top w:w="90" w:type="dxa"/>
              <w:start w:w="110" w:type="dxa"/>
              <w:bottom w:w="90" w:type="dxa"/>
              <w:end w:w="110" w:type="dxa"/>
            </w:tcMar>
          </w:tcPr>
          <w:p>
            <w:r>
              <w:rPr>
                <w:rFonts w:ascii="Aptos" w:hAnsi="Aptos"/>
                <w:sz w:val="14"/>
              </w:rPr>
              <w:t>Brez podatkov ni dovoljeno sklepati, da nesreč ni.</w:t>
            </w:r>
          </w:p>
        </w:tc>
      </w:tr>
      <w:tr>
        <w:trPr>
          <w:cantSplit/>
        </w:trPr>
        <w:tc>
          <w:tcPr>
            <w:tcW w:type="dxa" w:w="1278"/>
            <w:vAlign w:val="center"/>
            <w:tcMar>
              <w:top w:w="90" w:type="dxa"/>
              <w:start w:w="110" w:type="dxa"/>
              <w:bottom w:w="90" w:type="dxa"/>
              <w:end w:w="110" w:type="dxa"/>
            </w:tcMar>
          </w:tcPr>
          <w:p>
            <w:r>
              <w:rPr>
                <w:rFonts w:ascii="Aptos" w:hAnsi="Aptos"/>
                <w:sz w:val="14"/>
              </w:rPr>
              <w:t>TRF-011</w:t>
            </w:r>
          </w:p>
        </w:tc>
        <w:tc>
          <w:tcPr>
            <w:tcW w:type="dxa" w:w="1278"/>
            <w:vAlign w:val="center"/>
            <w:tcMar>
              <w:top w:w="90" w:type="dxa"/>
              <w:start w:w="110" w:type="dxa"/>
              <w:bottom w:w="90" w:type="dxa"/>
              <w:end w:w="110" w:type="dxa"/>
            </w:tcMar>
          </w:tcPr>
          <w:p>
            <w:r>
              <w:rPr>
                <w:rFonts w:ascii="Aptos" w:hAnsi="Aptos"/>
                <w:sz w:val="14"/>
              </w:rPr>
              <w:t>TC25 Zvirče – Elastic/Kibana</w:t>
            </w:r>
          </w:p>
        </w:tc>
        <w:tc>
          <w:tcPr>
            <w:tcW w:type="dxa" w:w="1278"/>
            <w:vAlign w:val="center"/>
            <w:tcMar>
              <w:top w:w="90" w:type="dxa"/>
              <w:start w:w="110" w:type="dxa"/>
              <w:bottom w:w="90" w:type="dxa"/>
              <w:end w:w="110" w:type="dxa"/>
            </w:tcMar>
          </w:tcPr>
          <w:p>
            <w:r>
              <w:rPr>
                <w:rFonts w:ascii="Aptos" w:hAnsi="Aptos"/>
                <w:sz w:val="14"/>
              </w:rPr>
              <w:t>Občinska/ponudniška senzorska evidenca; Elastic/Kibana</w:t>
            </w:r>
          </w:p>
        </w:tc>
        <w:tc>
          <w:tcPr>
            <w:tcW w:type="dxa" w:w="1278"/>
            <w:vAlign w:val="center"/>
            <w:tcMar>
              <w:top w:w="90" w:type="dxa"/>
              <w:start w:w="110" w:type="dxa"/>
              <w:bottom w:w="90" w:type="dxa"/>
              <w:end w:w="110" w:type="dxa"/>
            </w:tcMar>
          </w:tcPr>
          <w:p>
            <w:r>
              <w:rPr>
                <w:rFonts w:ascii="Aptos" w:hAnsi="Aptos"/>
                <w:sz w:val="14"/>
              </w:rPr>
              <w:t>Ena lokacija; 12-urni promet, smeri, vrste vozil in hitrostni kazalniki</w:t>
            </w:r>
          </w:p>
        </w:tc>
        <w:tc>
          <w:tcPr>
            <w:tcW w:type="dxa" w:w="1278"/>
            <w:vAlign w:val="center"/>
            <w:tcMar>
              <w:top w:w="90" w:type="dxa"/>
              <w:start w:w="110" w:type="dxa"/>
              <w:bottom w:w="90" w:type="dxa"/>
              <w:end w:w="110" w:type="dxa"/>
            </w:tcMar>
          </w:tcPr>
          <w:p>
            <w:r>
              <w:rPr>
                <w:rFonts w:ascii="Aptos" w:hAnsi="Aptos"/>
                <w:sz w:val="14"/>
              </w:rPr>
              <w:t>3. 8. 2023–5. 8. 2026; 1.094 primerljivih dni</w:t>
            </w:r>
          </w:p>
        </w:tc>
        <w:tc>
          <w:tcPr>
            <w:tcW w:type="dxa" w:w="1278"/>
            <w:vAlign w:val="center"/>
            <w:tcMar>
              <w:top w:w="90" w:type="dxa"/>
              <w:start w:w="110" w:type="dxa"/>
              <w:bottom w:w="90" w:type="dxa"/>
              <w:end w:w="110" w:type="dxa"/>
            </w:tcMar>
          </w:tcPr>
          <w:p>
            <w:r>
              <w:rPr>
                <w:rFonts w:ascii="Aptos" w:hAnsi="Aptos"/>
                <w:sz w:val="14"/>
              </w:rPr>
              <w:t>Mesečno</w:t>
            </w:r>
          </w:p>
        </w:tc>
        <w:tc>
          <w:tcPr>
            <w:tcW w:type="dxa" w:w="1278"/>
            <w:vAlign w:val="center"/>
            <w:tcMar>
              <w:top w:w="90" w:type="dxa"/>
              <w:start w:w="110" w:type="dxa"/>
              <w:bottom w:w="90" w:type="dxa"/>
              <w:end w:w="110" w:type="dxa"/>
            </w:tcMar>
          </w:tcPr>
          <w:p>
            <w:r>
              <w:rPr>
                <w:rFonts w:ascii="Aptos" w:hAnsi="Aptos"/>
                <w:sz w:val="14"/>
              </w:rPr>
              <w:t>B</w:t>
            </w:r>
          </w:p>
        </w:tc>
        <w:tc>
          <w:tcPr>
            <w:tcW w:type="dxa" w:w="1278"/>
            <w:vAlign w:val="center"/>
            <w:tcMar>
              <w:top w:w="90" w:type="dxa"/>
              <w:start w:w="110" w:type="dxa"/>
              <w:bottom w:w="90" w:type="dxa"/>
              <w:end w:w="110" w:type="dxa"/>
            </w:tcMar>
          </w:tcPr>
          <w:p>
            <w:r>
              <w:rPr>
                <w:rFonts w:ascii="Aptos" w:hAnsi="Aptos"/>
                <w:sz w:val="14"/>
              </w:rPr>
              <w:t>Pet izločenih dni; P85 je utežena intervalna ocena; oznaki direction v imenih hitrostnih CSV-jev sta zamenjani; ≥100 je spodnja meja.</w:t>
            </w:r>
          </w:p>
        </w:tc>
      </w:tr>
      <w:tr>
        <w:trPr>
          <w:cantSplit/>
        </w:trPr>
        <w:tc>
          <w:tcPr>
            <w:tcW w:type="dxa" w:w="1278"/>
            <w:vAlign w:val="center"/>
            <w:tcMar>
              <w:top w:w="90" w:type="dxa"/>
              <w:start w:w="110" w:type="dxa"/>
              <w:bottom w:w="90" w:type="dxa"/>
              <w:end w:w="110" w:type="dxa"/>
            </w:tcMar>
          </w:tcPr>
          <w:p>
            <w:r>
              <w:rPr>
                <w:rFonts w:ascii="Aptos" w:hAnsi="Aptos"/>
                <w:sz w:val="14"/>
              </w:rPr>
              <w:t>TRF-012</w:t>
            </w:r>
          </w:p>
        </w:tc>
        <w:tc>
          <w:tcPr>
            <w:tcW w:type="dxa" w:w="1278"/>
            <w:vAlign w:val="center"/>
            <w:tcMar>
              <w:top w:w="90" w:type="dxa"/>
              <w:start w:w="110" w:type="dxa"/>
              <w:bottom w:w="90" w:type="dxa"/>
              <w:end w:w="110" w:type="dxa"/>
            </w:tcMar>
          </w:tcPr>
          <w:p>
            <w:r>
              <w:rPr>
                <w:rFonts w:ascii="Aptos" w:hAnsi="Aptos"/>
                <w:sz w:val="14"/>
              </w:rPr>
              <w:t>TC25 Zvirče – neposredni kontrolni izvoz</w:t>
            </w:r>
          </w:p>
        </w:tc>
        <w:tc>
          <w:tcPr>
            <w:tcW w:type="dxa" w:w="1278"/>
            <w:vAlign w:val="center"/>
            <w:tcMar>
              <w:top w:w="90" w:type="dxa"/>
              <w:start w:w="110" w:type="dxa"/>
              <w:bottom w:w="90" w:type="dxa"/>
              <w:end w:w="110" w:type="dxa"/>
            </w:tcMar>
          </w:tcPr>
          <w:p>
            <w:r>
              <w:rPr>
                <w:rFonts w:ascii="Aptos" w:hAnsi="Aptos"/>
                <w:sz w:val="14"/>
              </w:rPr>
              <w:t>Neposredni izvoz naprave TC25</w:t>
            </w:r>
          </w:p>
        </w:tc>
        <w:tc>
          <w:tcPr>
            <w:tcW w:type="dxa" w:w="1278"/>
            <w:vAlign w:val="center"/>
            <w:tcMar>
              <w:top w:w="90" w:type="dxa"/>
              <w:start w:w="110" w:type="dxa"/>
              <w:bottom w:w="90" w:type="dxa"/>
              <w:end w:w="110" w:type="dxa"/>
            </w:tcMar>
          </w:tcPr>
          <w:p>
            <w:r>
              <w:rPr>
                <w:rFonts w:ascii="Aptos" w:hAnsi="Aptos"/>
                <w:sz w:val="14"/>
              </w:rPr>
              <w:t>Smeri proti Kranju in proti Tržiču; frekvence po hitrostnih razredih in kategorijah</w:t>
            </w:r>
          </w:p>
        </w:tc>
        <w:tc>
          <w:tcPr>
            <w:tcW w:type="dxa" w:w="1278"/>
            <w:vAlign w:val="center"/>
            <w:tcMar>
              <w:top w:w="90" w:type="dxa"/>
              <w:start w:w="110" w:type="dxa"/>
              <w:bottom w:w="90" w:type="dxa"/>
              <w:end w:w="110" w:type="dxa"/>
            </w:tcMar>
          </w:tcPr>
          <w:p>
            <w:r>
              <w:rPr>
                <w:rFonts w:ascii="Aptos" w:hAnsi="Aptos"/>
                <w:sz w:val="14"/>
              </w:rPr>
              <w:t>7. 7.–5. 8. 2026</w:t>
            </w:r>
          </w:p>
        </w:tc>
        <w:tc>
          <w:tcPr>
            <w:tcW w:type="dxa" w:w="1278"/>
            <w:vAlign w:val="center"/>
            <w:tcMar>
              <w:top w:w="90" w:type="dxa"/>
              <w:start w:w="110" w:type="dxa"/>
              <w:bottom w:w="90" w:type="dxa"/>
              <w:end w:w="110" w:type="dxa"/>
            </w:tcMar>
          </w:tcPr>
          <w:p>
            <w:r>
              <w:rPr>
                <w:rFonts w:ascii="Aptos" w:hAnsi="Aptos"/>
                <w:sz w:val="14"/>
              </w:rPr>
              <w:t>Ob validaciji</w:t>
            </w:r>
          </w:p>
        </w:tc>
        <w:tc>
          <w:tcPr>
            <w:tcW w:type="dxa" w:w="1278"/>
            <w:vAlign w:val="center"/>
            <w:tcMar>
              <w:top w:w="90" w:type="dxa"/>
              <w:start w:w="110" w:type="dxa"/>
              <w:bottom w:w="90" w:type="dxa"/>
              <w:end w:w="110" w:type="dxa"/>
            </w:tcMar>
          </w:tcPr>
          <w:p>
            <w:r>
              <w:rPr>
                <w:rFonts w:ascii="Aptos" w:hAnsi="Aptos"/>
                <w:sz w:val="14"/>
              </w:rPr>
              <w:t>A/B</w:t>
            </w:r>
          </w:p>
        </w:tc>
        <w:tc>
          <w:tcPr>
            <w:tcW w:type="dxa" w:w="1278"/>
            <w:vAlign w:val="center"/>
            <w:tcMar>
              <w:top w:w="90" w:type="dxa"/>
              <w:start w:w="110" w:type="dxa"/>
              <w:bottom w:w="90" w:type="dxa"/>
              <w:end w:w="110" w:type="dxa"/>
            </w:tcMar>
          </w:tcPr>
          <w:p>
            <w:r>
              <w:rPr>
                <w:rFonts w:ascii="Aptos" w:hAnsi="Aptos"/>
                <w:sz w:val="14"/>
              </w:rPr>
              <w:t>Krajše obdobje; manjša odstopanja zaradi časovnega reza oziroma prenosa; uporablja se za smeri in kontrolo, ne za večletni trend.</w:t>
            </w:r>
          </w:p>
        </w:tc>
      </w:tr>
      <w:tr>
        <w:trPr>
          <w:cantSplit/>
        </w:trPr>
        <w:tc>
          <w:tcPr>
            <w:tcW w:type="dxa" w:w="1278"/>
            <w:vAlign w:val="center"/>
            <w:tcMar>
              <w:top w:w="90" w:type="dxa"/>
              <w:start w:w="110" w:type="dxa"/>
              <w:bottom w:w="90" w:type="dxa"/>
              <w:end w:w="110" w:type="dxa"/>
            </w:tcMar>
          </w:tcPr>
          <w:p>
            <w:r>
              <w:rPr>
                <w:rFonts w:ascii="Aptos" w:hAnsi="Aptos"/>
                <w:sz w:val="14"/>
              </w:rPr>
              <w:t>TRF-013</w:t>
            </w:r>
          </w:p>
        </w:tc>
        <w:tc>
          <w:tcPr>
            <w:tcW w:type="dxa" w:w="1278"/>
            <w:vAlign w:val="center"/>
            <w:tcMar>
              <w:top w:w="90" w:type="dxa"/>
              <w:start w:w="110" w:type="dxa"/>
              <w:bottom w:w="90" w:type="dxa"/>
              <w:end w:w="110" w:type="dxa"/>
            </w:tcMar>
          </w:tcPr>
          <w:p>
            <w:r>
              <w:rPr>
                <w:rFonts w:ascii="Aptos" w:hAnsi="Aptos"/>
                <w:sz w:val="14"/>
              </w:rPr>
              <w:t>Prometne nesreče Zvirče</w:t>
            </w:r>
          </w:p>
        </w:tc>
        <w:tc>
          <w:tcPr>
            <w:tcW w:type="dxa" w:w="1278"/>
            <w:vAlign w:val="center"/>
            <w:tcMar>
              <w:top w:w="90" w:type="dxa"/>
              <w:start w:w="110" w:type="dxa"/>
              <w:bottom w:w="90" w:type="dxa"/>
              <w:end w:w="110" w:type="dxa"/>
            </w:tcMar>
          </w:tcPr>
          <w:p>
            <w:r>
              <w:rPr>
                <w:rFonts w:ascii="Aptos" w:hAnsi="Aptos"/>
                <w:sz w:val="14"/>
              </w:rPr>
              <w:t>Vir še ni pridobljen</w:t>
            </w:r>
          </w:p>
        </w:tc>
        <w:tc>
          <w:tcPr>
            <w:tcW w:type="dxa" w:w="1278"/>
            <w:vAlign w:val="center"/>
            <w:tcMar>
              <w:top w:w="90" w:type="dxa"/>
              <w:start w:w="110" w:type="dxa"/>
              <w:bottom w:w="90" w:type="dxa"/>
              <w:end w:w="110" w:type="dxa"/>
            </w:tcMar>
          </w:tcPr>
          <w:p>
            <w:r>
              <w:rPr>
                <w:rFonts w:ascii="Aptos" w:hAnsi="Aptos"/>
                <w:sz w:val="14"/>
              </w:rPr>
              <w:t>Točna lokacija in primerljivo obdobje</w:t>
            </w:r>
          </w:p>
        </w:tc>
        <w:tc>
          <w:tcPr>
            <w:tcW w:type="dxa" w:w="1278"/>
            <w:vAlign w:val="center"/>
            <w:tcMar>
              <w:top w:w="90" w:type="dxa"/>
              <w:start w:w="110" w:type="dxa"/>
              <w:bottom w:w="90" w:type="dxa"/>
              <w:end w:w="110" w:type="dxa"/>
            </w:tcMar>
          </w:tcPr>
          <w:p>
            <w:r>
              <w:rPr>
                <w:rFonts w:ascii="Aptos" w:hAnsi="Aptos"/>
                <w:sz w:val="14"/>
              </w:rPr>
              <w:t>Ni na voljo</w:t>
            </w:r>
          </w:p>
        </w:tc>
        <w:tc>
          <w:tcPr>
            <w:tcW w:type="dxa" w:w="1278"/>
            <w:vAlign w:val="center"/>
            <w:tcMar>
              <w:top w:w="90" w:type="dxa"/>
              <w:start w:w="110" w:type="dxa"/>
              <w:bottom w:w="90" w:type="dxa"/>
              <w:end w:w="110" w:type="dxa"/>
            </w:tcMar>
          </w:tcPr>
          <w:p>
            <w:r>
              <w:rPr>
                <w:rFonts w:ascii="Aptos" w:hAnsi="Aptos"/>
                <w:sz w:val="14"/>
              </w:rPr>
              <w:t>Po pridobitvi</w:t>
            </w:r>
          </w:p>
        </w:tc>
        <w:tc>
          <w:tcPr>
            <w:tcW w:type="dxa" w:w="1278"/>
            <w:vAlign w:val="center"/>
            <w:tcMar>
              <w:top w:w="90" w:type="dxa"/>
              <w:start w:w="110" w:type="dxa"/>
              <w:bottom w:w="90" w:type="dxa"/>
              <w:end w:w="110" w:type="dxa"/>
            </w:tcMar>
          </w:tcPr>
          <w:p>
            <w:r>
              <w:rPr>
                <w:rFonts w:ascii="Aptos" w:hAnsi="Aptos"/>
                <w:sz w:val="14"/>
              </w:rPr>
              <w:t>E</w:t>
            </w:r>
          </w:p>
        </w:tc>
        <w:tc>
          <w:tcPr>
            <w:tcW w:type="dxa" w:w="1278"/>
            <w:vAlign w:val="center"/>
            <w:tcMar>
              <w:top w:w="90" w:type="dxa"/>
              <w:start w:w="110" w:type="dxa"/>
              <w:bottom w:w="90" w:type="dxa"/>
              <w:end w:w="110" w:type="dxa"/>
            </w:tcMar>
          </w:tcPr>
          <w:p>
            <w:r>
              <w:rPr>
                <w:rFonts w:ascii="Aptos" w:hAnsi="Aptos"/>
                <w:sz w:val="14"/>
              </w:rPr>
              <w:t>Brez podatkov ni dovoljeno sklepati, da nesreč ni.</w:t>
            </w:r>
          </w:p>
        </w:tc>
      </w:tr>
    </w:tbl>
    <w:p>
      <w:pPr>
        <w:pStyle w:val="Heading1"/>
        <w:keepNext/>
      </w:pPr>
      <w:r>
        <w:t>7. Koledar, vreme in javni kontekst</w:t>
      </w:r>
    </w:p>
    <w:tbl>
      <w:tblPr>
        <w:tblStyle w:val="TableGrid"/>
        <w:tblW w:type="auto" w:w="0"/>
        <w:jc w:val="center"/>
        <w:tblLayout w:type="autofit"/>
        <w:tblLook w:firstColumn="1" w:firstRow="1" w:lastColumn="0" w:lastRow="0" w:noHBand="0" w:noVBand="1" w:val="04A0"/>
      </w:tblPr>
      <w:tblGrid>
        <w:gridCol w:w="1278"/>
        <w:gridCol w:w="1278"/>
        <w:gridCol w:w="1278"/>
        <w:gridCol w:w="1278"/>
        <w:gridCol w:w="1278"/>
        <w:gridCol w:w="1278"/>
        <w:gridCol w:w="1278"/>
        <w:gridCol w:w="1278"/>
      </w:tblGrid>
      <w:tr>
        <w:trPr>
          <w:tblHeader w:val="true"/>
          <w:cantSplit/>
        </w:trPr>
        <w:tc>
          <w:tcPr>
            <w:tcW w:type="dxa" w:w="864"/>
            <w:shd w:fill="18363B"/>
            <w:tcMar>
              <w:top w:w="90" w:type="dxa"/>
              <w:start w:w="110" w:type="dxa"/>
              <w:bottom w:w="90" w:type="dxa"/>
              <w:end w:w="110" w:type="dxa"/>
            </w:tcMar>
            <w:vAlign w:val="center"/>
          </w:tcPr>
          <w:p>
            <w:pPr>
              <w:jc w:val="center"/>
            </w:pPr>
            <w:r>
              <w:rPr>
                <w:b/>
                <w:color w:val="FFFFFF"/>
                <w:sz w:val="14"/>
              </w:rPr>
              <w:t>ID</w:t>
            </w:r>
          </w:p>
        </w:tc>
        <w:tc>
          <w:tcPr>
            <w:tcW w:type="dxa" w:w="1655"/>
            <w:shd w:fill="18363B"/>
            <w:tcMar>
              <w:top w:w="90" w:type="dxa"/>
              <w:start w:w="110" w:type="dxa"/>
              <w:bottom w:w="90" w:type="dxa"/>
              <w:end w:w="110" w:type="dxa"/>
            </w:tcMar>
            <w:vAlign w:val="center"/>
          </w:tcPr>
          <w:p>
            <w:pPr>
              <w:jc w:val="center"/>
            </w:pPr>
            <w:r>
              <w:rPr>
                <w:b/>
                <w:color w:val="FFFFFF"/>
                <w:sz w:val="14"/>
              </w:rPr>
              <w:t>Vir</w:t>
            </w:r>
          </w:p>
        </w:tc>
        <w:tc>
          <w:tcPr>
            <w:tcW w:type="dxa" w:w="1800"/>
            <w:shd w:fill="18363B"/>
            <w:tcMar>
              <w:top w:w="90" w:type="dxa"/>
              <w:start w:w="110" w:type="dxa"/>
              <w:bottom w:w="90" w:type="dxa"/>
              <w:end w:w="110" w:type="dxa"/>
            </w:tcMar>
            <w:vAlign w:val="center"/>
          </w:tcPr>
          <w:p>
            <w:pPr>
              <w:jc w:val="center"/>
            </w:pPr>
            <w:r>
              <w:rPr>
                <w:b/>
                <w:color w:val="FFFFFF"/>
                <w:sz w:val="14"/>
              </w:rPr>
              <w:t>Izvor / sistem</w:t>
            </w:r>
          </w:p>
        </w:tc>
        <w:tc>
          <w:tcPr>
            <w:tcW w:type="dxa" w:w="1655"/>
            <w:shd w:fill="18363B"/>
            <w:tcMar>
              <w:top w:w="90" w:type="dxa"/>
              <w:start w:w="110" w:type="dxa"/>
              <w:bottom w:w="90" w:type="dxa"/>
              <w:end w:w="110" w:type="dxa"/>
            </w:tcMar>
            <w:vAlign w:val="center"/>
          </w:tcPr>
          <w:p>
            <w:pPr>
              <w:jc w:val="center"/>
            </w:pPr>
            <w:r>
              <w:rPr>
                <w:b/>
                <w:color w:val="FFFFFF"/>
                <w:sz w:val="14"/>
              </w:rPr>
              <w:t>Obseg</w:t>
            </w:r>
          </w:p>
        </w:tc>
        <w:tc>
          <w:tcPr>
            <w:tcW w:type="dxa" w:w="1152"/>
            <w:shd w:fill="18363B"/>
            <w:tcMar>
              <w:top w:w="90" w:type="dxa"/>
              <w:start w:w="110" w:type="dxa"/>
              <w:bottom w:w="90" w:type="dxa"/>
              <w:end w:w="110" w:type="dxa"/>
            </w:tcMar>
            <w:vAlign w:val="center"/>
          </w:tcPr>
          <w:p>
            <w:pPr>
              <w:jc w:val="center"/>
            </w:pPr>
            <w:r>
              <w:rPr>
                <w:b/>
                <w:color w:val="FFFFFF"/>
                <w:sz w:val="14"/>
              </w:rPr>
              <w:t>Obdobje</w:t>
            </w:r>
          </w:p>
        </w:tc>
        <w:tc>
          <w:tcPr>
            <w:tcW w:type="dxa" w:w="1080"/>
            <w:shd w:fill="18363B"/>
            <w:tcMar>
              <w:top w:w="90" w:type="dxa"/>
              <w:start w:w="110" w:type="dxa"/>
              <w:bottom w:w="90" w:type="dxa"/>
              <w:end w:w="110" w:type="dxa"/>
            </w:tcMar>
            <w:vAlign w:val="center"/>
          </w:tcPr>
          <w:p>
            <w:pPr>
              <w:jc w:val="center"/>
            </w:pPr>
            <w:r>
              <w:rPr>
                <w:b/>
                <w:color w:val="FFFFFF"/>
                <w:sz w:val="14"/>
              </w:rPr>
              <w:t>Osvežitev</w:t>
            </w:r>
          </w:p>
        </w:tc>
        <w:tc>
          <w:tcPr>
            <w:tcW w:type="dxa" w:w="503"/>
            <w:shd w:fill="18363B"/>
            <w:tcMar>
              <w:top w:w="90" w:type="dxa"/>
              <w:start w:w="110" w:type="dxa"/>
              <w:bottom w:w="90" w:type="dxa"/>
              <w:end w:w="110" w:type="dxa"/>
            </w:tcMar>
            <w:vAlign w:val="center"/>
          </w:tcPr>
          <w:p>
            <w:pPr>
              <w:jc w:val="center"/>
            </w:pPr>
            <w:r>
              <w:rPr>
                <w:b/>
                <w:color w:val="FFFFFF"/>
                <w:sz w:val="14"/>
              </w:rPr>
              <w:t>Q</w:t>
            </w:r>
          </w:p>
        </w:tc>
        <w:tc>
          <w:tcPr>
            <w:tcW w:type="dxa" w:w="1944"/>
            <w:shd w:fill="18363B"/>
            <w:tcMar>
              <w:top w:w="90" w:type="dxa"/>
              <w:start w:w="110" w:type="dxa"/>
              <w:bottom w:w="90" w:type="dxa"/>
              <w:end w:w="110" w:type="dxa"/>
            </w:tcMar>
            <w:vAlign w:val="center"/>
          </w:tcPr>
          <w:p>
            <w:pPr>
              <w:jc w:val="center"/>
            </w:pPr>
            <w:r>
              <w:rPr>
                <w:b/>
                <w:color w:val="FFFFFF"/>
                <w:sz w:val="14"/>
              </w:rPr>
              <w:t>Ključna omejitev</w:t>
            </w:r>
          </w:p>
        </w:tc>
      </w:tr>
      <w:tr>
        <w:trPr>
          <w:cantSplit/>
        </w:trPr>
        <w:tc>
          <w:tcPr>
            <w:tcW w:type="dxa" w:w="864"/>
            <w:tcMar>
              <w:top w:w="90" w:type="dxa"/>
              <w:start w:w="110" w:type="dxa"/>
              <w:bottom w:w="90" w:type="dxa"/>
              <w:end w:w="110" w:type="dxa"/>
            </w:tcMar>
            <w:vAlign w:val="center"/>
          </w:tcPr>
          <w:p>
            <w:pPr>
              <w:spacing w:after="0" w:line="240" w:lineRule="auto"/>
              <w:jc w:val="center"/>
            </w:pPr>
            <w:r>
              <w:rPr>
                <w:rFonts w:ascii="Aptos" w:hAnsi="Aptos"/>
                <w:sz w:val="14"/>
              </w:rPr>
              <w:t>CTX-001</w:t>
            </w:r>
          </w:p>
        </w:tc>
        <w:tc>
          <w:tcPr>
            <w:tcW w:type="dxa" w:w="1655"/>
            <w:tcMar>
              <w:top w:w="90" w:type="dxa"/>
              <w:start w:w="110" w:type="dxa"/>
              <w:bottom w:w="90" w:type="dxa"/>
              <w:end w:w="110" w:type="dxa"/>
            </w:tcMar>
            <w:vAlign w:val="center"/>
          </w:tcPr>
          <w:p>
            <w:pPr>
              <w:spacing w:after="0" w:line="240" w:lineRule="auto"/>
              <w:jc w:val="left"/>
            </w:pPr>
            <w:r>
              <w:rPr>
                <w:rFonts w:ascii="Aptos" w:hAnsi="Aptos"/>
                <w:sz w:val="14"/>
              </w:rPr>
              <w:t>Dogodki Občine Tržič</w:t>
            </w:r>
          </w:p>
        </w:tc>
        <w:tc>
          <w:tcPr>
            <w:tcW w:type="dxa" w:w="1800"/>
            <w:tcMar>
              <w:top w:w="90" w:type="dxa"/>
              <w:start w:w="110" w:type="dxa"/>
              <w:bottom w:w="90" w:type="dxa"/>
              <w:end w:w="110" w:type="dxa"/>
            </w:tcMar>
            <w:vAlign w:val="center"/>
          </w:tcPr>
          <w:p>
            <w:pPr>
              <w:spacing w:after="0" w:line="240" w:lineRule="auto"/>
              <w:jc w:val="center"/>
            </w:pPr>
            <w:r>
              <w:rPr>
                <w:rFonts w:ascii="Aptos" w:hAnsi="Aptos"/>
                <w:sz w:val="14"/>
              </w:rPr>
              <w:t>CSV/XML koledar občine</w:t>
            </w:r>
          </w:p>
        </w:tc>
        <w:tc>
          <w:tcPr>
            <w:tcW w:type="dxa" w:w="1655"/>
            <w:tcMar>
              <w:top w:w="90" w:type="dxa"/>
              <w:start w:w="110" w:type="dxa"/>
              <w:bottom w:w="90" w:type="dxa"/>
              <w:end w:w="110" w:type="dxa"/>
            </w:tcMar>
            <w:vAlign w:val="center"/>
          </w:tcPr>
          <w:p>
            <w:pPr>
              <w:spacing w:after="0" w:line="240" w:lineRule="auto"/>
              <w:jc w:val="center"/>
            </w:pPr>
            <w:r>
              <w:rPr>
                <w:rFonts w:ascii="Aptos" w:hAnsi="Aptos"/>
                <w:sz w:val="14"/>
              </w:rPr>
              <w:t>Dnevni aktivni zapisi; večdnevni dogodki razširjeni</w:t>
            </w:r>
          </w:p>
        </w:tc>
        <w:tc>
          <w:tcPr>
            <w:tcW w:type="dxa" w:w="1152"/>
            <w:tcMar>
              <w:top w:w="90" w:type="dxa"/>
              <w:start w:w="110" w:type="dxa"/>
              <w:bottom w:w="90" w:type="dxa"/>
              <w:end w:w="110" w:type="dxa"/>
            </w:tcMar>
            <w:vAlign w:val="center"/>
          </w:tcPr>
          <w:p>
            <w:pPr>
              <w:spacing w:after="0" w:line="240" w:lineRule="auto"/>
              <w:jc w:val="left"/>
            </w:pPr>
            <w:r>
              <w:rPr>
                <w:rFonts w:ascii="Aptos" w:hAnsi="Aptos"/>
                <w:sz w:val="14"/>
              </w:rPr>
              <w:t>1. 11. 2023-10. 8. 2026</w:t>
            </w:r>
          </w:p>
        </w:tc>
        <w:tc>
          <w:tcPr>
            <w:tcW w:type="dxa" w:w="1080"/>
            <w:tcMar>
              <w:top w:w="90" w:type="dxa"/>
              <w:start w:w="110" w:type="dxa"/>
              <w:bottom w:w="90" w:type="dxa"/>
              <w:end w:w="110" w:type="dxa"/>
            </w:tcMar>
            <w:vAlign w:val="center"/>
          </w:tcPr>
          <w:p>
            <w:pPr>
              <w:spacing w:after="0" w:line="240" w:lineRule="auto"/>
              <w:jc w:val="left"/>
            </w:pPr>
            <w:r>
              <w:rPr>
                <w:rFonts w:ascii="Aptos" w:hAnsi="Aptos"/>
                <w:sz w:val="14"/>
              </w:rPr>
              <w:t>Mesečno ali po objavi</w:t>
            </w:r>
          </w:p>
        </w:tc>
        <w:tc>
          <w:tcPr>
            <w:tcW w:type="dxa" w:w="503"/>
            <w:tcMar>
              <w:top w:w="90" w:type="dxa"/>
              <w:start w:w="110" w:type="dxa"/>
              <w:bottom w:w="90" w:type="dxa"/>
              <w:end w:w="110" w:type="dxa"/>
            </w:tcMar>
            <w:vAlign w:val="center"/>
          </w:tcPr>
          <w:p>
            <w:pPr>
              <w:spacing w:after="0" w:line="240" w:lineRule="auto"/>
              <w:jc w:val="left"/>
            </w:pPr>
            <w:r>
              <w:rPr>
                <w:rFonts w:ascii="Aptos" w:hAnsi="Aptos"/>
                <w:sz w:val="14"/>
              </w:rPr>
              <w:t>B</w:t>
            </w:r>
          </w:p>
        </w:tc>
        <w:tc>
          <w:tcPr>
            <w:tcW w:type="dxa" w:w="1944"/>
            <w:tcMar>
              <w:top w:w="90" w:type="dxa"/>
              <w:start w:w="110" w:type="dxa"/>
              <w:bottom w:w="90" w:type="dxa"/>
              <w:end w:w="110" w:type="dxa"/>
            </w:tcMar>
            <w:vAlign w:val="center"/>
          </w:tcPr>
          <w:p>
            <w:pPr>
              <w:spacing w:after="0" w:line="240" w:lineRule="auto"/>
              <w:jc w:val="left"/>
            </w:pPr>
            <w:r>
              <w:rPr>
                <w:rFonts w:ascii="Aptos" w:hAnsi="Aptos"/>
                <w:sz w:val="14"/>
              </w:rPr>
              <w:t>3.547 dnevnih zapisov; ne vsebuje obiskovalcev, velikosti ali dokazanega učinka.</w:t>
            </w:r>
          </w:p>
        </w:tc>
      </w:tr>
      <w:tr>
        <w:trPr>
          <w:cantSplit/>
        </w:trPr>
        <w:tc>
          <w:tcPr>
            <w:tcW w:type="dxa" w:w="864"/>
            <w:tcMar>
              <w:top w:w="90" w:type="dxa"/>
              <w:start w:w="110" w:type="dxa"/>
              <w:bottom w:w="90" w:type="dxa"/>
              <w:end w:w="110" w:type="dxa"/>
            </w:tcMar>
            <w:vAlign w:val="center"/>
          </w:tcPr>
          <w:p>
            <w:pPr>
              <w:spacing w:after="0" w:line="240" w:lineRule="auto"/>
              <w:jc w:val="center"/>
            </w:pPr>
            <w:r>
              <w:rPr>
                <w:rFonts w:ascii="Aptos" w:hAnsi="Aptos"/>
                <w:sz w:val="14"/>
              </w:rPr>
              <w:t>CTX-002</w:t>
            </w:r>
          </w:p>
        </w:tc>
        <w:tc>
          <w:tcPr>
            <w:tcW w:type="dxa" w:w="1655"/>
            <w:tcMar>
              <w:top w:w="90" w:type="dxa"/>
              <w:start w:w="110" w:type="dxa"/>
              <w:bottom w:w="90" w:type="dxa"/>
              <w:end w:w="110" w:type="dxa"/>
            </w:tcMar>
            <w:vAlign w:val="center"/>
          </w:tcPr>
          <w:p>
            <w:pPr>
              <w:spacing w:after="0" w:line="240" w:lineRule="auto"/>
              <w:jc w:val="left"/>
            </w:pPr>
            <w:r>
              <w:rPr>
                <w:rFonts w:ascii="Aptos" w:hAnsi="Aptos"/>
                <w:sz w:val="14"/>
              </w:rPr>
              <w:t>Prazniki in dela prosti dnevi</w:t>
            </w:r>
          </w:p>
        </w:tc>
        <w:tc>
          <w:tcPr>
            <w:tcW w:type="dxa" w:w="1800"/>
            <w:tcMar>
              <w:top w:w="90" w:type="dxa"/>
              <w:start w:w="110" w:type="dxa"/>
              <w:bottom w:w="90" w:type="dxa"/>
              <w:end w:w="110" w:type="dxa"/>
            </w:tcMar>
            <w:vAlign w:val="center"/>
          </w:tcPr>
          <w:p>
            <w:pPr>
              <w:spacing w:after="0" w:line="240" w:lineRule="auto"/>
              <w:jc w:val="center"/>
            </w:pPr>
            <w:r>
              <w:rPr>
                <w:rFonts w:ascii="Aptos" w:hAnsi="Aptos"/>
                <w:sz w:val="14"/>
              </w:rPr>
              <w:t>OPSI</w:t>
            </w:r>
          </w:p>
        </w:tc>
        <w:tc>
          <w:tcPr>
            <w:tcW w:type="dxa" w:w="1655"/>
            <w:tcMar>
              <w:top w:w="90" w:type="dxa"/>
              <w:start w:w="110" w:type="dxa"/>
              <w:bottom w:w="90" w:type="dxa"/>
              <w:end w:w="110" w:type="dxa"/>
            </w:tcMar>
            <w:vAlign w:val="center"/>
          </w:tcPr>
          <w:p>
            <w:pPr>
              <w:spacing w:after="0" w:line="240" w:lineRule="auto"/>
              <w:jc w:val="center"/>
            </w:pPr>
            <w:r>
              <w:rPr>
                <w:rFonts w:ascii="Aptos" w:hAnsi="Aptos"/>
                <w:sz w:val="14"/>
              </w:rPr>
              <w:t>Slovenija; dnevno</w:t>
            </w:r>
          </w:p>
        </w:tc>
        <w:tc>
          <w:tcPr>
            <w:tcW w:type="dxa" w:w="1152"/>
            <w:tcMar>
              <w:top w:w="90" w:type="dxa"/>
              <w:start w:w="110" w:type="dxa"/>
              <w:bottom w:w="90" w:type="dxa"/>
              <w:end w:w="110" w:type="dxa"/>
            </w:tcMar>
            <w:vAlign w:val="center"/>
          </w:tcPr>
          <w:p>
            <w:pPr>
              <w:spacing w:after="0" w:line="240" w:lineRule="auto"/>
              <w:jc w:val="left"/>
            </w:pPr>
            <w:r>
              <w:rPr>
                <w:rFonts w:ascii="Aptos" w:hAnsi="Aptos"/>
                <w:sz w:val="14"/>
              </w:rPr>
              <w:t>2000-2030</w:t>
            </w:r>
          </w:p>
        </w:tc>
        <w:tc>
          <w:tcPr>
            <w:tcW w:type="dxa" w:w="1080"/>
            <w:tcMar>
              <w:top w:w="90" w:type="dxa"/>
              <w:start w:w="110" w:type="dxa"/>
              <w:bottom w:w="90" w:type="dxa"/>
              <w:end w:w="110" w:type="dxa"/>
            </w:tcMar>
            <w:vAlign w:val="center"/>
          </w:tcPr>
          <w:p>
            <w:pPr>
              <w:spacing w:after="0" w:line="240" w:lineRule="auto"/>
              <w:jc w:val="left"/>
            </w:pPr>
            <w:r>
              <w:rPr>
                <w:rFonts w:ascii="Aptos" w:hAnsi="Aptos"/>
                <w:sz w:val="14"/>
              </w:rPr>
              <w:t>Letno/po spremembi</w:t>
            </w:r>
          </w:p>
        </w:tc>
        <w:tc>
          <w:tcPr>
            <w:tcW w:type="dxa" w:w="503"/>
            <w:tcMar>
              <w:top w:w="90" w:type="dxa"/>
              <w:start w:w="110" w:type="dxa"/>
              <w:bottom w:w="90" w:type="dxa"/>
              <w:end w:w="110" w:type="dxa"/>
            </w:tcMar>
            <w:vAlign w:val="center"/>
          </w:tcPr>
          <w:p>
            <w:pPr>
              <w:spacing w:after="0" w:line="240" w:lineRule="auto"/>
              <w:jc w:val="left"/>
            </w:pPr>
            <w:r>
              <w:rPr>
                <w:rFonts w:ascii="Aptos" w:hAnsi="Aptos"/>
                <w:sz w:val="14"/>
              </w:rPr>
              <w:t>A</w:t>
            </w:r>
          </w:p>
        </w:tc>
        <w:tc>
          <w:tcPr>
            <w:tcW w:type="dxa" w:w="1944"/>
            <w:tcMar>
              <w:top w:w="90" w:type="dxa"/>
              <w:start w:w="110" w:type="dxa"/>
              <w:bottom w:w="90" w:type="dxa"/>
              <w:end w:w="110" w:type="dxa"/>
            </w:tcMar>
            <w:vAlign w:val="center"/>
          </w:tcPr>
          <w:p>
            <w:pPr>
              <w:spacing w:after="0" w:line="240" w:lineRule="auto"/>
              <w:jc w:val="left"/>
            </w:pPr>
            <w:r>
              <w:rPr>
                <w:rFonts w:ascii="Aptos" w:hAnsi="Aptos"/>
                <w:sz w:val="14"/>
              </w:rPr>
              <w:t>Pravilno ločiti praznik od dela prostega dne.</w:t>
            </w:r>
          </w:p>
        </w:tc>
      </w:tr>
      <w:tr>
        <w:trPr>
          <w:cantSplit/>
        </w:trPr>
        <w:tc>
          <w:tcPr>
            <w:tcW w:type="dxa" w:w="864"/>
            <w:tcMar>
              <w:top w:w="90" w:type="dxa"/>
              <w:start w:w="110" w:type="dxa"/>
              <w:bottom w:w="90" w:type="dxa"/>
              <w:end w:w="110" w:type="dxa"/>
            </w:tcMar>
            <w:vAlign w:val="center"/>
          </w:tcPr>
          <w:p>
            <w:pPr>
              <w:spacing w:after="0" w:line="240" w:lineRule="auto"/>
              <w:jc w:val="center"/>
            </w:pPr>
            <w:r>
              <w:rPr>
                <w:rFonts w:ascii="Aptos" w:hAnsi="Aptos"/>
                <w:sz w:val="14"/>
              </w:rPr>
              <w:t>CTX-003</w:t>
            </w:r>
          </w:p>
        </w:tc>
        <w:tc>
          <w:tcPr>
            <w:tcW w:type="dxa" w:w="1655"/>
            <w:tcMar>
              <w:top w:w="90" w:type="dxa"/>
              <w:start w:w="110" w:type="dxa"/>
              <w:bottom w:w="90" w:type="dxa"/>
              <w:end w:w="110" w:type="dxa"/>
            </w:tcMar>
            <w:vAlign w:val="center"/>
          </w:tcPr>
          <w:p>
            <w:pPr>
              <w:spacing w:after="0" w:line="240" w:lineRule="auto"/>
              <w:jc w:val="left"/>
            </w:pPr>
            <w:r>
              <w:rPr>
                <w:rFonts w:ascii="Aptos" w:hAnsi="Aptos"/>
                <w:sz w:val="14"/>
              </w:rPr>
              <w:t>Vreme Open-Meteo</w:t>
            </w:r>
          </w:p>
        </w:tc>
        <w:tc>
          <w:tcPr>
            <w:tcW w:type="dxa" w:w="1800"/>
            <w:tcMar>
              <w:top w:w="90" w:type="dxa"/>
              <w:start w:w="110" w:type="dxa"/>
              <w:bottom w:w="90" w:type="dxa"/>
              <w:end w:w="110" w:type="dxa"/>
            </w:tcMar>
            <w:vAlign w:val="center"/>
          </w:tcPr>
          <w:p>
            <w:pPr>
              <w:spacing w:after="0" w:line="240" w:lineRule="auto"/>
              <w:jc w:val="center"/>
            </w:pPr>
            <w:r>
              <w:rPr>
                <w:rFonts w:ascii="Aptos" w:hAnsi="Aptos"/>
                <w:sz w:val="14"/>
              </w:rPr>
              <w:t>Open-Meteo arhiv in napoved</w:t>
            </w:r>
          </w:p>
        </w:tc>
        <w:tc>
          <w:tcPr>
            <w:tcW w:type="dxa" w:w="1655"/>
            <w:tcMar>
              <w:top w:w="90" w:type="dxa"/>
              <w:start w:w="110" w:type="dxa"/>
              <w:bottom w:w="90" w:type="dxa"/>
              <w:end w:w="110" w:type="dxa"/>
            </w:tcMar>
            <w:vAlign w:val="center"/>
          </w:tcPr>
          <w:p>
            <w:pPr>
              <w:spacing w:after="0" w:line="240" w:lineRule="auto"/>
              <w:jc w:val="center"/>
            </w:pPr>
            <w:r>
              <w:rPr>
                <w:rFonts w:ascii="Aptos" w:hAnsi="Aptos"/>
                <w:sz w:val="14"/>
              </w:rPr>
              <w:t>Koordinate CABLEX; urni podatki</w:t>
            </w:r>
          </w:p>
        </w:tc>
        <w:tc>
          <w:tcPr>
            <w:tcW w:type="dxa" w:w="1152"/>
            <w:tcMar>
              <w:top w:w="90" w:type="dxa"/>
              <w:start w:w="110" w:type="dxa"/>
              <w:bottom w:w="90" w:type="dxa"/>
              <w:end w:w="110" w:type="dxa"/>
            </w:tcMar>
            <w:vAlign w:val="center"/>
          </w:tcPr>
          <w:p>
            <w:pPr>
              <w:spacing w:after="0" w:line="240" w:lineRule="auto"/>
              <w:jc w:val="left"/>
            </w:pPr>
            <w:r>
              <w:rPr>
                <w:rFonts w:ascii="Aptos" w:hAnsi="Aptos"/>
                <w:sz w:val="14"/>
              </w:rPr>
              <w:t>15. 7. 2025-14. 7. 2026 + napoved</w:t>
            </w:r>
          </w:p>
        </w:tc>
        <w:tc>
          <w:tcPr>
            <w:tcW w:type="dxa" w:w="1080"/>
            <w:tcMar>
              <w:top w:w="90" w:type="dxa"/>
              <w:start w:w="110" w:type="dxa"/>
              <w:bottom w:w="90" w:type="dxa"/>
              <w:end w:w="110" w:type="dxa"/>
            </w:tcMar>
            <w:vAlign w:val="center"/>
          </w:tcPr>
          <w:p>
            <w:pPr>
              <w:spacing w:after="0" w:line="240" w:lineRule="auto"/>
              <w:jc w:val="left"/>
            </w:pPr>
            <w:r>
              <w:rPr>
                <w:rFonts w:ascii="Aptos" w:hAnsi="Aptos"/>
                <w:sz w:val="14"/>
              </w:rPr>
              <w:t>Mesečno za arhiv</w:t>
            </w:r>
          </w:p>
        </w:tc>
        <w:tc>
          <w:tcPr>
            <w:tcW w:type="dxa" w:w="503"/>
            <w:tcMar>
              <w:top w:w="90" w:type="dxa"/>
              <w:start w:w="110" w:type="dxa"/>
              <w:bottom w:w="90" w:type="dxa"/>
              <w:end w:w="110" w:type="dxa"/>
            </w:tcMar>
            <w:vAlign w:val="center"/>
          </w:tcPr>
          <w:p>
            <w:pPr>
              <w:spacing w:after="0" w:line="240" w:lineRule="auto"/>
              <w:jc w:val="left"/>
            </w:pPr>
            <w:r>
              <w:rPr>
                <w:rFonts w:ascii="Aptos" w:hAnsi="Aptos"/>
                <w:sz w:val="14"/>
              </w:rPr>
              <w:t>B</w:t>
            </w:r>
          </w:p>
        </w:tc>
        <w:tc>
          <w:tcPr>
            <w:tcW w:type="dxa" w:w="1944"/>
            <w:tcMar>
              <w:top w:w="90" w:type="dxa"/>
              <w:start w:w="110" w:type="dxa"/>
              <w:bottom w:w="90" w:type="dxa"/>
              <w:end w:w="110" w:type="dxa"/>
            </w:tcMar>
            <w:vAlign w:val="center"/>
          </w:tcPr>
          <w:p>
            <w:pPr>
              <w:spacing w:after="0" w:line="240" w:lineRule="auto"/>
              <w:jc w:val="left"/>
            </w:pPr>
            <w:r>
              <w:rPr>
                <w:rFonts w:ascii="Aptos" w:hAnsi="Aptos"/>
                <w:sz w:val="14"/>
              </w:rPr>
              <w:t>Modelna/reanalizirana točka; kratek arhiv glede na večletne analize.</w:t>
            </w:r>
          </w:p>
        </w:tc>
      </w:tr>
      <w:tr>
        <w:trPr>
          <w:cantSplit/>
        </w:trPr>
        <w:tc>
          <w:tcPr>
            <w:tcW w:type="dxa" w:w="864"/>
            <w:tcMar>
              <w:top w:w="90" w:type="dxa"/>
              <w:start w:w="110" w:type="dxa"/>
              <w:bottom w:w="90" w:type="dxa"/>
              <w:end w:w="110" w:type="dxa"/>
            </w:tcMar>
            <w:vAlign w:val="center"/>
          </w:tcPr>
          <w:p>
            <w:pPr>
              <w:spacing w:after="0" w:line="240" w:lineRule="auto"/>
              <w:jc w:val="center"/>
            </w:pPr>
            <w:r>
              <w:rPr>
                <w:rFonts w:ascii="Aptos" w:hAnsi="Aptos"/>
                <w:sz w:val="14"/>
              </w:rPr>
              <w:t>CTX-004</w:t>
            </w:r>
          </w:p>
        </w:tc>
        <w:tc>
          <w:tcPr>
            <w:tcW w:type="dxa" w:w="1655"/>
            <w:tcMar>
              <w:top w:w="90" w:type="dxa"/>
              <w:start w:w="110" w:type="dxa"/>
              <w:bottom w:w="90" w:type="dxa"/>
              <w:end w:w="110" w:type="dxa"/>
            </w:tcMar>
            <w:vAlign w:val="center"/>
          </w:tcPr>
          <w:p>
            <w:pPr>
              <w:spacing w:after="0" w:line="240" w:lineRule="auto"/>
              <w:jc w:val="left"/>
            </w:pPr>
            <w:r>
              <w:rPr>
                <w:rFonts w:ascii="Aptos" w:hAnsi="Aptos"/>
                <w:sz w:val="14"/>
              </w:rPr>
              <w:t>Delovno aktivni</w:t>
            </w:r>
          </w:p>
        </w:tc>
        <w:tc>
          <w:tcPr>
            <w:tcW w:type="dxa" w:w="1800"/>
            <w:tcMar>
              <w:top w:w="90" w:type="dxa"/>
              <w:start w:w="110" w:type="dxa"/>
              <w:bottom w:w="90" w:type="dxa"/>
              <w:end w:w="110" w:type="dxa"/>
            </w:tcMar>
            <w:vAlign w:val="center"/>
          </w:tcPr>
          <w:p>
            <w:pPr>
              <w:spacing w:after="0" w:line="240" w:lineRule="auto"/>
              <w:jc w:val="center"/>
            </w:pPr>
            <w:r>
              <w:rPr>
                <w:rFonts w:ascii="Aptos" w:hAnsi="Aptos"/>
                <w:sz w:val="14"/>
              </w:rPr>
              <w:t>SURS SI-STAT 0700941S</w:t>
            </w:r>
          </w:p>
        </w:tc>
        <w:tc>
          <w:tcPr>
            <w:tcW w:type="dxa" w:w="1655"/>
            <w:tcMar>
              <w:top w:w="90" w:type="dxa"/>
              <w:start w:w="110" w:type="dxa"/>
              <w:bottom w:w="90" w:type="dxa"/>
              <w:end w:w="110" w:type="dxa"/>
            </w:tcMar>
            <w:vAlign w:val="center"/>
          </w:tcPr>
          <w:p>
            <w:pPr>
              <w:spacing w:after="0" w:line="240" w:lineRule="auto"/>
              <w:jc w:val="center"/>
            </w:pPr>
            <w:r>
              <w:rPr>
                <w:rFonts w:ascii="Aptos" w:hAnsi="Aptos"/>
                <w:sz w:val="14"/>
              </w:rPr>
              <w:t>Občina delovnega mesta; mesečno</w:t>
            </w:r>
          </w:p>
        </w:tc>
        <w:tc>
          <w:tcPr>
            <w:tcW w:type="dxa" w:w="1152"/>
            <w:tcMar>
              <w:top w:w="90" w:type="dxa"/>
              <w:start w:w="110" w:type="dxa"/>
              <w:bottom w:w="90" w:type="dxa"/>
              <w:end w:w="110" w:type="dxa"/>
            </w:tcMar>
            <w:vAlign w:val="center"/>
          </w:tcPr>
          <w:p>
            <w:pPr>
              <w:spacing w:after="0" w:line="240" w:lineRule="auto"/>
              <w:jc w:val="left"/>
            </w:pPr>
            <w:r>
              <w:rPr>
                <w:rFonts w:ascii="Aptos" w:hAnsi="Aptos"/>
                <w:sz w:val="14"/>
              </w:rPr>
              <w:t>6/2020-5/2026</w:t>
            </w:r>
          </w:p>
        </w:tc>
        <w:tc>
          <w:tcPr>
            <w:tcW w:type="dxa" w:w="1080"/>
            <w:tcMar>
              <w:top w:w="90" w:type="dxa"/>
              <w:start w:w="110" w:type="dxa"/>
              <w:bottom w:w="90" w:type="dxa"/>
              <w:end w:w="110" w:type="dxa"/>
            </w:tcMar>
            <w:vAlign w:val="center"/>
          </w:tcPr>
          <w:p>
            <w:pPr>
              <w:spacing w:after="0" w:line="240" w:lineRule="auto"/>
              <w:jc w:val="left"/>
            </w:pPr>
            <w:r>
              <w:rPr>
                <w:rFonts w:ascii="Aptos" w:hAnsi="Aptos"/>
                <w:sz w:val="14"/>
              </w:rPr>
              <w:t>Mesečno/četrtletno</w:t>
            </w:r>
          </w:p>
        </w:tc>
        <w:tc>
          <w:tcPr>
            <w:tcW w:type="dxa" w:w="503"/>
            <w:tcMar>
              <w:top w:w="90" w:type="dxa"/>
              <w:start w:w="110" w:type="dxa"/>
              <w:bottom w:w="90" w:type="dxa"/>
              <w:end w:w="110" w:type="dxa"/>
            </w:tcMar>
            <w:vAlign w:val="center"/>
          </w:tcPr>
          <w:p>
            <w:pPr>
              <w:spacing w:after="0" w:line="240" w:lineRule="auto"/>
              <w:jc w:val="left"/>
            </w:pPr>
            <w:r>
              <w:rPr>
                <w:rFonts w:ascii="Aptos" w:hAnsi="Aptos"/>
                <w:sz w:val="14"/>
              </w:rPr>
              <w:t>A</w:t>
            </w:r>
          </w:p>
        </w:tc>
        <w:tc>
          <w:tcPr>
            <w:tcW w:type="dxa" w:w="1944"/>
            <w:tcMar>
              <w:top w:w="90" w:type="dxa"/>
              <w:start w:w="110" w:type="dxa"/>
              <w:bottom w:w="90" w:type="dxa"/>
              <w:end w:w="110" w:type="dxa"/>
            </w:tcMar>
            <w:vAlign w:val="center"/>
          </w:tcPr>
          <w:p>
            <w:pPr>
              <w:spacing w:after="0" w:line="240" w:lineRule="auto"/>
              <w:jc w:val="left"/>
            </w:pPr>
            <w:r>
              <w:rPr>
                <w:rFonts w:ascii="Aptos" w:hAnsi="Aptos"/>
                <w:sz w:val="14"/>
              </w:rPr>
              <w:t>Ne pomeni prebivalcev občine in ne neposrednega števila dnevnih prihodov.</w:t>
            </w:r>
          </w:p>
        </w:tc>
      </w:tr>
      <w:tr>
        <w:trPr>
          <w:cantSplit/>
        </w:trPr>
        <w:tc>
          <w:tcPr>
            <w:tcW w:type="dxa" w:w="864"/>
            <w:tcMar>
              <w:top w:w="90" w:type="dxa"/>
              <w:start w:w="110" w:type="dxa"/>
              <w:bottom w:w="90" w:type="dxa"/>
              <w:end w:w="110" w:type="dxa"/>
            </w:tcMar>
            <w:vAlign w:val="center"/>
          </w:tcPr>
          <w:p>
            <w:pPr>
              <w:spacing w:after="0" w:line="240" w:lineRule="auto"/>
              <w:jc w:val="center"/>
            </w:pPr>
            <w:r>
              <w:rPr>
                <w:rFonts w:ascii="Aptos" w:hAnsi="Aptos"/>
                <w:sz w:val="14"/>
              </w:rPr>
              <w:t>CTX-005</w:t>
            </w:r>
          </w:p>
        </w:tc>
        <w:tc>
          <w:tcPr>
            <w:tcW w:type="dxa" w:w="1655"/>
            <w:tcMar>
              <w:top w:w="90" w:type="dxa"/>
              <w:start w:w="110" w:type="dxa"/>
              <w:bottom w:w="90" w:type="dxa"/>
              <w:end w:w="110" w:type="dxa"/>
            </w:tcMar>
            <w:vAlign w:val="center"/>
          </w:tcPr>
          <w:p>
            <w:pPr>
              <w:spacing w:after="0" w:line="240" w:lineRule="auto"/>
              <w:jc w:val="left"/>
            </w:pPr>
            <w:r>
              <w:rPr>
                <w:rFonts w:ascii="Aptos" w:hAnsi="Aptos"/>
                <w:sz w:val="14"/>
              </w:rPr>
              <w:t>Prebivalci naselja Tržič</w:t>
            </w:r>
          </w:p>
        </w:tc>
        <w:tc>
          <w:tcPr>
            <w:tcW w:type="dxa" w:w="1800"/>
            <w:tcMar>
              <w:top w:w="90" w:type="dxa"/>
              <w:start w:w="110" w:type="dxa"/>
              <w:bottom w:w="90" w:type="dxa"/>
              <w:end w:w="110" w:type="dxa"/>
            </w:tcMar>
            <w:vAlign w:val="center"/>
          </w:tcPr>
          <w:p>
            <w:pPr>
              <w:spacing w:after="0" w:line="240" w:lineRule="auto"/>
              <w:jc w:val="center"/>
            </w:pPr>
            <w:r>
              <w:rPr>
                <w:rFonts w:ascii="Aptos" w:hAnsi="Aptos"/>
                <w:sz w:val="14"/>
              </w:rPr>
              <w:t>SURS SI-STAT 05C5003S</w:t>
            </w:r>
          </w:p>
        </w:tc>
        <w:tc>
          <w:tcPr>
            <w:tcW w:type="dxa" w:w="1655"/>
            <w:tcMar>
              <w:top w:w="90" w:type="dxa"/>
              <w:start w:w="110" w:type="dxa"/>
              <w:bottom w:w="90" w:type="dxa"/>
              <w:end w:w="110" w:type="dxa"/>
            </w:tcMar>
            <w:vAlign w:val="center"/>
          </w:tcPr>
          <w:p>
            <w:pPr>
              <w:spacing w:after="0" w:line="240" w:lineRule="auto"/>
              <w:jc w:val="center"/>
            </w:pPr>
            <w:r>
              <w:rPr>
                <w:rFonts w:ascii="Aptos" w:hAnsi="Aptos"/>
                <w:sz w:val="14"/>
              </w:rPr>
              <w:t>Naselje Tržič; stanje 1. januar</w:t>
            </w:r>
          </w:p>
        </w:tc>
        <w:tc>
          <w:tcPr>
            <w:tcW w:type="dxa" w:w="1152"/>
            <w:tcMar>
              <w:top w:w="90" w:type="dxa"/>
              <w:start w:w="110" w:type="dxa"/>
              <w:bottom w:w="90" w:type="dxa"/>
              <w:end w:w="110" w:type="dxa"/>
            </w:tcMar>
            <w:vAlign w:val="center"/>
          </w:tcPr>
          <w:p>
            <w:pPr>
              <w:spacing w:after="0" w:line="240" w:lineRule="auto"/>
              <w:jc w:val="left"/>
            </w:pPr>
            <w:r>
              <w:rPr>
                <w:rFonts w:ascii="Aptos" w:hAnsi="Aptos"/>
                <w:sz w:val="14"/>
              </w:rPr>
              <w:t>2017-2026</w:t>
            </w:r>
          </w:p>
        </w:tc>
        <w:tc>
          <w:tcPr>
            <w:tcW w:type="dxa" w:w="1080"/>
            <w:tcMar>
              <w:top w:w="90" w:type="dxa"/>
              <w:start w:w="110" w:type="dxa"/>
              <w:bottom w:w="90" w:type="dxa"/>
              <w:end w:w="110" w:type="dxa"/>
            </w:tcMar>
            <w:vAlign w:val="center"/>
          </w:tcPr>
          <w:p>
            <w:pPr>
              <w:spacing w:after="0" w:line="240" w:lineRule="auto"/>
              <w:jc w:val="left"/>
            </w:pPr>
            <w:r>
              <w:rPr>
                <w:rFonts w:ascii="Aptos" w:hAnsi="Aptos"/>
                <w:sz w:val="14"/>
              </w:rPr>
              <w:t>Letno</w:t>
            </w:r>
          </w:p>
        </w:tc>
        <w:tc>
          <w:tcPr>
            <w:tcW w:type="dxa" w:w="503"/>
            <w:tcMar>
              <w:top w:w="90" w:type="dxa"/>
              <w:start w:w="110" w:type="dxa"/>
              <w:bottom w:w="90" w:type="dxa"/>
              <w:end w:w="110" w:type="dxa"/>
            </w:tcMar>
            <w:vAlign w:val="center"/>
          </w:tcPr>
          <w:p>
            <w:pPr>
              <w:spacing w:after="0" w:line="240" w:lineRule="auto"/>
              <w:jc w:val="left"/>
            </w:pPr>
            <w:r>
              <w:rPr>
                <w:rFonts w:ascii="Aptos" w:hAnsi="Aptos"/>
                <w:sz w:val="14"/>
              </w:rPr>
              <w:t>A</w:t>
            </w:r>
          </w:p>
        </w:tc>
        <w:tc>
          <w:tcPr>
            <w:tcW w:type="dxa" w:w="1944"/>
            <w:tcMar>
              <w:top w:w="90" w:type="dxa"/>
              <w:start w:w="110" w:type="dxa"/>
              <w:bottom w:w="90" w:type="dxa"/>
              <w:end w:w="110" w:type="dxa"/>
            </w:tcMar>
            <w:vAlign w:val="center"/>
          </w:tcPr>
          <w:p>
            <w:pPr>
              <w:spacing w:after="0" w:line="240" w:lineRule="auto"/>
              <w:jc w:val="left"/>
            </w:pPr>
            <w:r>
              <w:rPr>
                <w:rFonts w:ascii="Aptos" w:hAnsi="Aptos"/>
                <w:sz w:val="14"/>
              </w:rPr>
              <w:t>Ni podatek za celotno občino.</w:t>
            </w:r>
          </w:p>
        </w:tc>
      </w:tr>
      <w:tr>
        <w:trPr>
          <w:cantSplit/>
        </w:trPr>
        <w:tc>
          <w:tcPr>
            <w:tcW w:type="dxa" w:w="1278"/>
            <w:vAlign w:val="center"/>
            <w:tcMar>
              <w:top w:w="90" w:type="dxa"/>
              <w:start w:w="110" w:type="dxa"/>
              <w:bottom w:w="90" w:type="dxa"/>
              <w:end w:w="110" w:type="dxa"/>
            </w:tcMar>
          </w:tcPr>
          <w:p>
            <w:r>
              <w:rPr>
                <w:rFonts w:ascii="Aptos" w:hAnsi="Aptos"/>
                <w:sz w:val="14"/>
              </w:rPr>
              <w:t>CTX-006</w:t>
            </w:r>
          </w:p>
        </w:tc>
        <w:tc>
          <w:tcPr>
            <w:tcW w:type="dxa" w:w="1278"/>
            <w:vAlign w:val="center"/>
            <w:tcMar>
              <w:top w:w="90" w:type="dxa"/>
              <w:start w:w="110" w:type="dxa"/>
              <w:bottom w:w="90" w:type="dxa"/>
              <w:end w:w="110" w:type="dxa"/>
            </w:tcMar>
          </w:tcPr>
          <w:p>
            <w:r>
              <w:rPr>
                <w:rFonts w:ascii="Aptos" w:hAnsi="Aptos"/>
                <w:sz w:val="14"/>
              </w:rPr>
              <w:t>Lokacijski kontekst Križe / Retnje</w:t>
            </w:r>
          </w:p>
        </w:tc>
        <w:tc>
          <w:tcPr>
            <w:tcW w:type="dxa" w:w="1278"/>
            <w:vAlign w:val="center"/>
            <w:tcMar>
              <w:top w:w="90" w:type="dxa"/>
              <w:start w:w="110" w:type="dxa"/>
              <w:bottom w:w="90" w:type="dxa"/>
              <w:end w:w="110" w:type="dxa"/>
            </w:tcMar>
          </w:tcPr>
          <w:p>
            <w:r>
              <w:rPr>
                <w:rFonts w:ascii="Aptos" w:hAnsi="Aptos"/>
                <w:sz w:val="14"/>
              </w:rPr>
              <w:t>Zemljevid in javni prostorski viri</w:t>
            </w:r>
          </w:p>
        </w:tc>
        <w:tc>
          <w:tcPr>
            <w:tcW w:type="dxa" w:w="1278"/>
            <w:vAlign w:val="center"/>
            <w:tcMar>
              <w:top w:w="90" w:type="dxa"/>
              <w:start w:w="110" w:type="dxa"/>
              <w:bottom w:w="90" w:type="dxa"/>
              <w:end w:w="110" w:type="dxa"/>
            </w:tcMar>
          </w:tcPr>
          <w:p>
            <w:r>
              <w:rPr>
                <w:rFonts w:ascii="Aptos" w:hAnsi="Aptos"/>
                <w:sz w:val="14"/>
              </w:rPr>
              <w:t>Hiše, pešci/pločniki, priključki, dve smerni AP, bližnja OŠ Križe in vrtec</w:t>
            </w:r>
          </w:p>
        </w:tc>
        <w:tc>
          <w:tcPr>
            <w:tcW w:type="dxa" w:w="1278"/>
            <w:vAlign w:val="center"/>
            <w:tcMar>
              <w:top w:w="90" w:type="dxa"/>
              <w:start w:w="110" w:type="dxa"/>
              <w:bottom w:w="90" w:type="dxa"/>
              <w:end w:w="110" w:type="dxa"/>
            </w:tcMar>
          </w:tcPr>
          <w:p>
            <w:r>
              <w:rPr>
                <w:rFonts w:ascii="Aptos" w:hAnsi="Aptos"/>
                <w:sz w:val="14"/>
              </w:rPr>
              <w:t>Pregled 5. 8. 2026</w:t>
            </w:r>
          </w:p>
        </w:tc>
        <w:tc>
          <w:tcPr>
            <w:tcW w:type="dxa" w:w="1278"/>
            <w:vAlign w:val="center"/>
            <w:tcMar>
              <w:top w:w="90" w:type="dxa"/>
              <w:start w:w="110" w:type="dxa"/>
              <w:bottom w:w="90" w:type="dxa"/>
              <w:end w:w="110" w:type="dxa"/>
            </w:tcMar>
          </w:tcPr>
          <w:p>
            <w:r>
              <w:rPr>
                <w:rFonts w:ascii="Aptos" w:hAnsi="Aptos"/>
                <w:sz w:val="14"/>
              </w:rPr>
              <w:t>Ob spremembi</w:t>
            </w:r>
          </w:p>
        </w:tc>
        <w:tc>
          <w:tcPr>
            <w:tcW w:type="dxa" w:w="1278"/>
            <w:vAlign w:val="center"/>
            <w:tcMar>
              <w:top w:w="90" w:type="dxa"/>
              <w:start w:w="110" w:type="dxa"/>
              <w:bottom w:w="90" w:type="dxa"/>
              <w:end w:w="110" w:type="dxa"/>
            </w:tcMar>
          </w:tcPr>
          <w:p>
            <w:r>
              <w:rPr>
                <w:rFonts w:ascii="Aptos" w:hAnsi="Aptos"/>
                <w:sz w:val="14"/>
              </w:rPr>
              <w:t>B</w:t>
            </w:r>
          </w:p>
        </w:tc>
        <w:tc>
          <w:tcPr>
            <w:tcW w:type="dxa" w:w="1278"/>
            <w:vAlign w:val="center"/>
            <w:tcMar>
              <w:top w:w="90" w:type="dxa"/>
              <w:start w:w="110" w:type="dxa"/>
              <w:bottom w:w="90" w:type="dxa"/>
              <w:end w:w="110" w:type="dxa"/>
            </w:tcMar>
          </w:tcPr>
          <w:p>
            <w:r>
              <w:rPr>
                <w:rFonts w:ascii="Aptos" w:hAnsi="Aptos"/>
                <w:sz w:val="14"/>
              </w:rPr>
              <w:t>Opisni kartografski pregled; ni terenska inventura ali uradna prometnovarnostna študija.</w:t>
            </w:r>
          </w:p>
        </w:tc>
      </w:tr>
      <w:tr>
        <w:trPr>
          <w:cantSplit/>
        </w:trPr>
        <w:tc>
          <w:tcPr>
            <w:tcW w:type="dxa" w:w="1278"/>
            <w:vAlign w:val="center"/>
            <w:tcMar>
              <w:top w:w="90" w:type="dxa"/>
              <w:start w:w="110" w:type="dxa"/>
              <w:bottom w:w="90" w:type="dxa"/>
              <w:end w:w="110" w:type="dxa"/>
            </w:tcMar>
          </w:tcPr>
          <w:p>
            <w:r>
              <w:rPr>
                <w:rFonts w:ascii="Aptos" w:hAnsi="Aptos"/>
                <w:sz w:val="14"/>
              </w:rPr>
              <w:t>CTX-007</w:t>
            </w:r>
          </w:p>
        </w:tc>
        <w:tc>
          <w:tcPr>
            <w:tcW w:type="dxa" w:w="1278"/>
            <w:vAlign w:val="center"/>
            <w:tcMar>
              <w:top w:w="90" w:type="dxa"/>
              <w:start w:w="110" w:type="dxa"/>
              <w:bottom w:w="90" w:type="dxa"/>
              <w:end w:w="110" w:type="dxa"/>
            </w:tcMar>
          </w:tcPr>
          <w:p>
            <w:r>
              <w:rPr>
                <w:rFonts w:ascii="Aptos" w:hAnsi="Aptos"/>
                <w:sz w:val="14"/>
              </w:rPr>
              <w:t>Prijava prebivalca – Križe / Retnje</w:t>
            </w:r>
          </w:p>
        </w:tc>
        <w:tc>
          <w:tcPr>
            <w:tcW w:type="dxa" w:w="1278"/>
            <w:vAlign w:val="center"/>
            <w:tcMar>
              <w:top w:w="90" w:type="dxa"/>
              <w:start w:w="110" w:type="dxa"/>
              <w:bottom w:w="90" w:type="dxa"/>
              <w:end w:w="110" w:type="dxa"/>
            </w:tcMar>
          </w:tcPr>
          <w:p>
            <w:r>
              <w:rPr>
                <w:rFonts w:ascii="Aptos" w:hAnsi="Aptos"/>
                <w:sz w:val="14"/>
              </w:rPr>
              <w:t>Občinska komunikacija</w:t>
            </w:r>
          </w:p>
        </w:tc>
        <w:tc>
          <w:tcPr>
            <w:tcW w:type="dxa" w:w="1278"/>
            <w:vAlign w:val="center"/>
            <w:tcMar>
              <w:top w:w="90" w:type="dxa"/>
              <w:start w:w="110" w:type="dxa"/>
              <w:bottom w:w="90" w:type="dxa"/>
              <w:end w:w="110" w:type="dxa"/>
            </w:tcMar>
          </w:tcPr>
          <w:p>
            <w:r>
              <w:rPr>
                <w:rFonts w:ascii="Aptos" w:hAnsi="Aptos"/>
                <w:sz w:val="14"/>
              </w:rPr>
              <w:t>Ena pritožba zaradi hitrosti</w:t>
            </w:r>
          </w:p>
        </w:tc>
        <w:tc>
          <w:tcPr>
            <w:tcW w:type="dxa" w:w="1278"/>
            <w:vAlign w:val="center"/>
            <w:tcMar>
              <w:top w:w="90" w:type="dxa"/>
              <w:start w:w="110" w:type="dxa"/>
              <w:bottom w:w="90" w:type="dxa"/>
              <w:end w:w="110" w:type="dxa"/>
            </w:tcMar>
          </w:tcPr>
          <w:p>
            <w:r>
              <w:rPr>
                <w:rFonts w:ascii="Aptos" w:hAnsi="Aptos"/>
                <w:sz w:val="14"/>
              </w:rPr>
              <w:t>Do 5. 8. 2026</w:t>
            </w:r>
          </w:p>
        </w:tc>
        <w:tc>
          <w:tcPr>
            <w:tcW w:type="dxa" w:w="1278"/>
            <w:vAlign w:val="center"/>
            <w:tcMar>
              <w:top w:w="90" w:type="dxa"/>
              <w:start w:w="110" w:type="dxa"/>
              <w:bottom w:w="90" w:type="dxa"/>
              <w:end w:w="110" w:type="dxa"/>
            </w:tcMar>
          </w:tcPr>
          <w:p>
            <w:r>
              <w:rPr>
                <w:rFonts w:ascii="Aptos" w:hAnsi="Aptos"/>
                <w:sz w:val="14"/>
              </w:rPr>
              <w:t>Po potrebi</w:t>
            </w:r>
          </w:p>
        </w:tc>
        <w:tc>
          <w:tcPr>
            <w:tcW w:type="dxa" w:w="1278"/>
            <w:vAlign w:val="center"/>
            <w:tcMar>
              <w:top w:w="90" w:type="dxa"/>
              <w:start w:w="110" w:type="dxa"/>
              <w:bottom w:w="90" w:type="dxa"/>
              <w:end w:w="110" w:type="dxa"/>
            </w:tcMar>
          </w:tcPr>
          <w:p>
            <w:r>
              <w:rPr>
                <w:rFonts w:ascii="Aptos" w:hAnsi="Aptos"/>
                <w:sz w:val="14"/>
              </w:rPr>
              <w:t>C</w:t>
            </w:r>
          </w:p>
        </w:tc>
        <w:tc>
          <w:tcPr>
            <w:tcW w:type="dxa" w:w="1278"/>
            <w:vAlign w:val="center"/>
            <w:tcMar>
              <w:top w:w="90" w:type="dxa"/>
              <w:start w:w="110" w:type="dxa"/>
              <w:bottom w:w="90" w:type="dxa"/>
              <w:end w:w="110" w:type="dxa"/>
            </w:tcMar>
          </w:tcPr>
          <w:p>
            <w:r>
              <w:rPr>
                <w:rFonts w:ascii="Aptos" w:hAnsi="Aptos"/>
                <w:sz w:val="14"/>
              </w:rPr>
              <w:t>Povod za objektivno preverjanje; ne dokazuje splošnega stališča ali upravičenosti radarja.</w:t>
            </w:r>
          </w:p>
        </w:tc>
      </w:tr>
      <w:tr>
        <w:trPr>
          <w:cantSplit/>
        </w:trPr>
        <w:tc>
          <w:tcPr>
            <w:tcW w:type="dxa" w:w="1278"/>
            <w:vAlign w:val="center"/>
            <w:tcMar>
              <w:top w:w="90" w:type="dxa"/>
              <w:start w:w="110" w:type="dxa"/>
              <w:bottom w:w="90" w:type="dxa"/>
              <w:end w:w="110" w:type="dxa"/>
            </w:tcMar>
          </w:tcPr>
          <w:p>
            <w:r>
              <w:rPr>
                <w:rFonts w:ascii="Aptos" w:hAnsi="Aptos"/>
                <w:sz w:val="14"/>
              </w:rPr>
              <w:t>CTX-008</w:t>
            </w:r>
          </w:p>
        </w:tc>
        <w:tc>
          <w:tcPr>
            <w:tcW w:type="dxa" w:w="1278"/>
            <w:vAlign w:val="center"/>
            <w:tcMar>
              <w:top w:w="90" w:type="dxa"/>
              <w:start w:w="110" w:type="dxa"/>
              <w:bottom w:w="90" w:type="dxa"/>
              <w:end w:w="110" w:type="dxa"/>
            </w:tcMar>
          </w:tcPr>
          <w:p>
            <w:r>
              <w:rPr>
                <w:rFonts w:ascii="Aptos" w:hAnsi="Aptos"/>
                <w:sz w:val="14"/>
              </w:rPr>
              <w:t>Lokacijski kontekst Zvirče</w:t>
            </w:r>
          </w:p>
        </w:tc>
        <w:tc>
          <w:tcPr>
            <w:tcW w:type="dxa" w:w="1278"/>
            <w:vAlign w:val="center"/>
            <w:tcMar>
              <w:top w:w="90" w:type="dxa"/>
              <w:start w:w="110" w:type="dxa"/>
              <w:bottom w:w="90" w:type="dxa"/>
              <w:end w:w="110" w:type="dxa"/>
            </w:tcMar>
          </w:tcPr>
          <w:p>
            <w:r>
              <w:rPr>
                <w:rFonts w:ascii="Aptos" w:hAnsi="Aptos"/>
                <w:sz w:val="14"/>
              </w:rPr>
              <w:t>Zemljevid, OPN Občine Tržič UPB1 in javni prometni viri</w:t>
            </w:r>
          </w:p>
        </w:tc>
        <w:tc>
          <w:tcPr>
            <w:tcW w:type="dxa" w:w="1278"/>
            <w:vAlign w:val="center"/>
            <w:tcMar>
              <w:top w:w="90" w:type="dxa"/>
              <w:start w:w="110" w:type="dxa"/>
              <w:bottom w:w="90" w:type="dxa"/>
              <w:end w:w="110" w:type="dxa"/>
            </w:tcMar>
          </w:tcPr>
          <w:p>
            <w:r>
              <w:rPr>
                <w:rFonts w:ascii="Aptos" w:hAnsi="Aptos"/>
                <w:sz w:val="14"/>
              </w:rPr>
              <w:t>Stanovanjsko naselje, pešci/pločniki, priključki, avtobusni postajališči, povezava proti Kranju/Tržiču</w:t>
            </w:r>
          </w:p>
        </w:tc>
        <w:tc>
          <w:tcPr>
            <w:tcW w:type="dxa" w:w="1278"/>
            <w:vAlign w:val="center"/>
            <w:tcMar>
              <w:top w:w="90" w:type="dxa"/>
              <w:start w:w="110" w:type="dxa"/>
              <w:bottom w:w="90" w:type="dxa"/>
              <w:end w:w="110" w:type="dxa"/>
            </w:tcMar>
          </w:tcPr>
          <w:p>
            <w:r>
              <w:rPr>
                <w:rFonts w:ascii="Aptos" w:hAnsi="Aptos"/>
                <w:sz w:val="14"/>
              </w:rPr>
              <w:t>Pregled 5. 8. 2026</w:t>
            </w:r>
          </w:p>
        </w:tc>
        <w:tc>
          <w:tcPr>
            <w:tcW w:type="dxa" w:w="1278"/>
            <w:vAlign w:val="center"/>
            <w:tcMar>
              <w:top w:w="90" w:type="dxa"/>
              <w:start w:w="110" w:type="dxa"/>
              <w:bottom w:w="90" w:type="dxa"/>
              <w:end w:w="110" w:type="dxa"/>
            </w:tcMar>
          </w:tcPr>
          <w:p>
            <w:r>
              <w:rPr>
                <w:rFonts w:ascii="Aptos" w:hAnsi="Aptos"/>
                <w:sz w:val="14"/>
              </w:rPr>
              <w:t>Ob spremembi</w:t>
            </w:r>
          </w:p>
        </w:tc>
        <w:tc>
          <w:tcPr>
            <w:tcW w:type="dxa" w:w="1278"/>
            <w:vAlign w:val="center"/>
            <w:tcMar>
              <w:top w:w="90" w:type="dxa"/>
              <w:start w:w="110" w:type="dxa"/>
              <w:bottom w:w="90" w:type="dxa"/>
              <w:end w:w="110" w:type="dxa"/>
            </w:tcMar>
          </w:tcPr>
          <w:p>
            <w:r>
              <w:rPr>
                <w:rFonts w:ascii="Aptos" w:hAnsi="Aptos"/>
                <w:sz w:val="14"/>
              </w:rPr>
              <w:t>B</w:t>
            </w:r>
          </w:p>
        </w:tc>
        <w:tc>
          <w:tcPr>
            <w:tcW w:type="dxa" w:w="1278"/>
            <w:vAlign w:val="center"/>
            <w:tcMar>
              <w:top w:w="90" w:type="dxa"/>
              <w:start w:w="110" w:type="dxa"/>
              <w:bottom w:w="90" w:type="dxa"/>
              <w:end w:w="110" w:type="dxa"/>
            </w:tcMar>
          </w:tcPr>
          <w:p>
            <w:r>
              <w:rPr>
                <w:rFonts w:ascii="Aptos" w:hAnsi="Aptos"/>
                <w:sz w:val="14"/>
              </w:rPr>
              <w:t>V neposrednem kontekstu ni OŠ; opisni kartografski pregled ni terenska inventura ali uradna prometnovarnostna študija.</w:t>
            </w:r>
          </w:p>
        </w:tc>
      </w:tr>
    </w:tbl>
    <w:p>
      <w:pPr>
        <w:pStyle w:val="Heading1"/>
        <w:keepNext/>
      </w:pPr>
      <w:r>
        <w:t>8. Turizem in spletna analitika</w:t>
      </w:r>
    </w:p>
    <w:tbl>
      <w:tblPr>
        <w:tblStyle w:val="TableGrid"/>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rPr>
          <w:tblHeader w:val="true"/>
          <w:cantSplit/>
        </w:trPr>
        <w:tc>
          <w:tcPr>
            <w:tcW w:type="dxa" w:w="864"/>
            <w:shd w:fill="1F6D5A"/>
            <w:tcMar>
              <w:top w:w="90" w:type="dxa"/>
              <w:start w:w="100" w:type="dxa"/>
              <w:bottom w:w="90" w:type="dxa"/>
              <w:end w:w="100" w:type="dxa"/>
            </w:tcMar>
            <w:vAlign w:val="center"/>
          </w:tcPr>
          <w:p>
            <w:pPr>
              <w:jc w:val="center"/>
            </w:pPr>
            <w:r>
              <w:rPr>
                <w:b/>
                <w:color w:val="FFFFFF"/>
                <w:sz w:val="17"/>
              </w:rPr>
              <w:t>ID</w:t>
            </w:r>
          </w:p>
        </w:tc>
        <w:tc>
          <w:tcPr>
            <w:tcW w:type="dxa" w:w="1655"/>
            <w:shd w:fill="1F6D5A"/>
            <w:tcMar>
              <w:top w:w="90" w:type="dxa"/>
              <w:start w:w="100" w:type="dxa"/>
              <w:bottom w:w="90" w:type="dxa"/>
              <w:end w:w="100" w:type="dxa"/>
            </w:tcMar>
            <w:vAlign w:val="center"/>
          </w:tcPr>
          <w:p>
            <w:pPr>
              <w:jc w:val="center"/>
            </w:pPr>
            <w:r>
              <w:rPr>
                <w:b/>
                <w:color w:val="FFFFFF"/>
                <w:sz w:val="17"/>
              </w:rPr>
              <w:t>Vir</w:t>
            </w:r>
          </w:p>
        </w:tc>
        <w:tc>
          <w:tcPr>
            <w:tcW w:type="dxa" w:w="1800"/>
            <w:shd w:fill="1F6D5A"/>
            <w:tcMar>
              <w:top w:w="90" w:type="dxa"/>
              <w:start w:w="100" w:type="dxa"/>
              <w:bottom w:w="90" w:type="dxa"/>
              <w:end w:w="100" w:type="dxa"/>
            </w:tcMar>
            <w:vAlign w:val="center"/>
          </w:tcPr>
          <w:p>
            <w:pPr>
              <w:jc w:val="center"/>
            </w:pPr>
            <w:r>
              <w:rPr>
                <w:b/>
                <w:color w:val="FFFFFF"/>
                <w:sz w:val="17"/>
              </w:rPr>
              <w:t>Izvor / sistem</w:t>
            </w:r>
          </w:p>
        </w:tc>
        <w:tc>
          <w:tcPr>
            <w:tcW w:type="dxa" w:w="1655"/>
            <w:shd w:fill="1F6D5A"/>
            <w:tcMar>
              <w:top w:w="90" w:type="dxa"/>
              <w:start w:w="100" w:type="dxa"/>
              <w:bottom w:w="90" w:type="dxa"/>
              <w:end w:w="100" w:type="dxa"/>
            </w:tcMar>
            <w:vAlign w:val="center"/>
          </w:tcPr>
          <w:p>
            <w:pPr>
              <w:jc w:val="center"/>
            </w:pPr>
            <w:r>
              <w:rPr>
                <w:b/>
                <w:color w:val="FFFFFF"/>
                <w:sz w:val="17"/>
              </w:rPr>
              <w:t>Obseg</w:t>
            </w:r>
          </w:p>
        </w:tc>
        <w:tc>
          <w:tcPr>
            <w:tcW w:type="dxa" w:w="1152"/>
            <w:shd w:fill="1F6D5A"/>
            <w:tcMar>
              <w:top w:w="90" w:type="dxa"/>
              <w:start w:w="100" w:type="dxa"/>
              <w:bottom w:w="90" w:type="dxa"/>
              <w:end w:w="100" w:type="dxa"/>
            </w:tcMar>
            <w:vAlign w:val="center"/>
          </w:tcPr>
          <w:p>
            <w:pPr>
              <w:jc w:val="center"/>
            </w:pPr>
            <w:r>
              <w:rPr>
                <w:b/>
                <w:color w:val="FFFFFF"/>
                <w:sz w:val="17"/>
              </w:rPr>
              <w:t>Obdobje</w:t>
            </w:r>
          </w:p>
        </w:tc>
        <w:tc>
          <w:tcPr>
            <w:tcW w:type="dxa" w:w="1080"/>
            <w:shd w:fill="1F6D5A"/>
            <w:tcMar>
              <w:top w:w="90" w:type="dxa"/>
              <w:start w:w="100" w:type="dxa"/>
              <w:bottom w:w="90" w:type="dxa"/>
              <w:end w:w="100" w:type="dxa"/>
            </w:tcMar>
            <w:vAlign w:val="center"/>
          </w:tcPr>
          <w:p>
            <w:pPr>
              <w:jc w:val="center"/>
            </w:pPr>
            <w:r>
              <w:rPr>
                <w:b/>
                <w:color w:val="FFFFFF"/>
                <w:sz w:val="17"/>
              </w:rPr>
              <w:t>Osvežitev</w:t>
            </w:r>
          </w:p>
        </w:tc>
        <w:tc>
          <w:tcPr>
            <w:tcW w:type="dxa" w:w="503"/>
            <w:shd w:fill="1F6D5A"/>
            <w:tcMar>
              <w:top w:w="90" w:type="dxa"/>
              <w:start w:w="100" w:type="dxa"/>
              <w:bottom w:w="90" w:type="dxa"/>
              <w:end w:w="100" w:type="dxa"/>
            </w:tcMar>
            <w:vAlign w:val="center"/>
          </w:tcPr>
          <w:p>
            <w:pPr>
              <w:jc w:val="center"/>
            </w:pPr>
            <w:r>
              <w:rPr>
                <w:b/>
                <w:color w:val="FFFFFF"/>
                <w:sz w:val="17"/>
              </w:rPr>
              <w:t>Q</w:t>
            </w:r>
          </w:p>
        </w:tc>
        <w:tc>
          <w:tcPr>
            <w:tcW w:type="dxa" w:w="1944"/>
            <w:shd w:fill="1F6D5A"/>
            <w:tcMar>
              <w:top w:w="90" w:type="dxa"/>
              <w:start w:w="100" w:type="dxa"/>
              <w:bottom w:w="90" w:type="dxa"/>
              <w:end w:w="100" w:type="dxa"/>
            </w:tcMar>
            <w:vAlign w:val="center"/>
          </w:tcPr>
          <w:p>
            <w:pPr>
              <w:jc w:val="center"/>
            </w:pPr>
            <w:r>
              <w:rPr>
                <w:b/>
                <w:color w:val="FFFFFF"/>
                <w:sz w:val="17"/>
              </w:rPr>
              <w:t>Ključna omejitev</w:t>
            </w:r>
          </w:p>
        </w:tc>
      </w:tr>
      <w:tr>
        <w:trPr>
          <w:cantSplit/>
        </w:trPr>
        <w:tc>
          <w:tcPr>
            <w:tcW w:type="dxa" w:w="864"/>
            <w:tcMar>
              <w:top w:w="90" w:type="dxa"/>
              <w:start w:w="100" w:type="dxa"/>
              <w:bottom w:w="90" w:type="dxa"/>
              <w:end w:w="100" w:type="dxa"/>
            </w:tcMar>
            <w:vAlign w:val="center"/>
          </w:tcPr>
          <w:p>
            <w:pPr>
              <w:spacing w:after="0" w:line="240" w:lineRule="auto"/>
              <w:jc w:val="center"/>
            </w:pPr>
            <w:r>
              <w:rPr>
                <w:sz w:val="14"/>
              </w:rPr>
              <w:t>TUR-001</w:t>
            </w:r>
          </w:p>
        </w:tc>
        <w:tc>
          <w:tcPr>
            <w:tcW w:type="dxa" w:w="1655"/>
            <w:tcMar>
              <w:top w:w="90" w:type="dxa"/>
              <w:start w:w="100" w:type="dxa"/>
              <w:bottom w:w="90" w:type="dxa"/>
              <w:end w:w="100" w:type="dxa"/>
            </w:tcMar>
            <w:vAlign w:val="center"/>
          </w:tcPr>
          <w:p>
            <w:pPr>
              <w:spacing w:after="0" w:line="240" w:lineRule="auto"/>
              <w:jc w:val="left"/>
            </w:pPr>
            <w:r>
              <w:rPr>
                <w:sz w:val="14"/>
              </w:rPr>
              <w:t>Osnovni turistični kazalniki</w:t>
            </w:r>
          </w:p>
        </w:tc>
        <w:tc>
          <w:tcPr>
            <w:tcW w:type="dxa" w:w="1800"/>
            <w:tcMar>
              <w:top w:w="90" w:type="dxa"/>
              <w:start w:w="100" w:type="dxa"/>
              <w:bottom w:w="90" w:type="dxa"/>
              <w:end w:w="100" w:type="dxa"/>
            </w:tcMar>
            <w:vAlign w:val="center"/>
          </w:tcPr>
          <w:p>
            <w:pPr>
              <w:spacing w:after="0" w:line="240" w:lineRule="auto"/>
              <w:jc w:val="center"/>
            </w:pPr>
            <w:r>
              <w:rPr>
                <w:sz w:val="14"/>
              </w:rPr>
              <w:t>Aplikacija obveznega poročanja/turistične takse</w:t>
            </w:r>
          </w:p>
        </w:tc>
        <w:tc>
          <w:tcPr>
            <w:tcW w:type="dxa" w:w="1655"/>
            <w:tcMar>
              <w:top w:w="90" w:type="dxa"/>
              <w:start w:w="100" w:type="dxa"/>
              <w:bottom w:w="90" w:type="dxa"/>
              <w:end w:w="100" w:type="dxa"/>
            </w:tcMar>
            <w:vAlign w:val="center"/>
          </w:tcPr>
          <w:p>
            <w:pPr>
              <w:spacing w:after="0" w:line="240" w:lineRule="auto"/>
              <w:jc w:val="center"/>
            </w:pPr>
            <w:r>
              <w:rPr>
                <w:sz w:val="14"/>
              </w:rPr>
              <w:t>Občina; gostje, nočitve, taksa, kraji</w:t>
            </w:r>
          </w:p>
        </w:tc>
        <w:tc>
          <w:tcPr>
            <w:tcW w:type="dxa" w:w="1152"/>
            <w:tcMar>
              <w:top w:w="90" w:type="dxa"/>
              <w:start w:w="100" w:type="dxa"/>
              <w:bottom w:w="90" w:type="dxa"/>
              <w:end w:w="100" w:type="dxa"/>
            </w:tcMar>
            <w:vAlign w:val="center"/>
          </w:tcPr>
          <w:p>
            <w:pPr>
              <w:spacing w:after="0" w:line="240" w:lineRule="auto"/>
              <w:jc w:val="left"/>
            </w:pPr>
            <w:r>
              <w:rPr>
                <w:sz w:val="14"/>
              </w:rPr>
              <w:t>1/2018-6/2026</w:t>
            </w:r>
          </w:p>
        </w:tc>
        <w:tc>
          <w:tcPr>
            <w:tcW w:type="dxa" w:w="1080"/>
            <w:tcMar>
              <w:top w:w="90" w:type="dxa"/>
              <w:start w:w="100" w:type="dxa"/>
              <w:bottom w:w="90" w:type="dxa"/>
              <w:end w:w="100" w:type="dxa"/>
            </w:tcMar>
            <w:vAlign w:val="center"/>
          </w:tcPr>
          <w:p>
            <w:pPr>
              <w:spacing w:after="0" w:line="240" w:lineRule="auto"/>
              <w:jc w:val="left"/>
            </w:pPr>
            <w:r>
              <w:rPr>
                <w:sz w:val="14"/>
              </w:rPr>
              <w:t>Mesečno</w:t>
            </w:r>
          </w:p>
        </w:tc>
        <w:tc>
          <w:tcPr>
            <w:tcW w:type="dxa" w:w="503"/>
            <w:tcMar>
              <w:top w:w="90" w:type="dxa"/>
              <w:start w:w="100" w:type="dxa"/>
              <w:bottom w:w="90" w:type="dxa"/>
              <w:end w:w="100" w:type="dxa"/>
            </w:tcMar>
            <w:vAlign w:val="center"/>
          </w:tcPr>
          <w:p>
            <w:pPr>
              <w:spacing w:after="0" w:line="240" w:lineRule="auto"/>
              <w:jc w:val="left"/>
            </w:pPr>
            <w:r>
              <w:rPr>
                <w:sz w:val="14"/>
              </w:rPr>
              <w:t>A/B</w:t>
            </w:r>
          </w:p>
        </w:tc>
        <w:tc>
          <w:tcPr>
            <w:tcW w:type="dxa" w:w="1944"/>
            <w:tcMar>
              <w:top w:w="90" w:type="dxa"/>
              <w:start w:w="100" w:type="dxa"/>
              <w:bottom w:w="90" w:type="dxa"/>
              <w:end w:w="100" w:type="dxa"/>
            </w:tcMar>
            <w:vAlign w:val="center"/>
          </w:tcPr>
          <w:p>
            <w:pPr>
              <w:spacing w:after="0" w:line="240" w:lineRule="auto"/>
              <w:jc w:val="left"/>
            </w:pPr>
            <w:r>
              <w:rPr>
                <w:sz w:val="14"/>
              </w:rPr>
              <w:t>Ne zajema dnevnih obiskovalcev; preveriti popravke poročanja.</w:t>
            </w:r>
          </w:p>
        </w:tc>
      </w:tr>
      <w:tr>
        <w:trPr>
          <w:cantSplit/>
        </w:trPr>
        <w:tc>
          <w:tcPr>
            <w:tcW w:type="dxa" w:w="864"/>
            <w:tcMar>
              <w:top w:w="90" w:type="dxa"/>
              <w:start w:w="100" w:type="dxa"/>
              <w:bottom w:w="90" w:type="dxa"/>
              <w:end w:w="100" w:type="dxa"/>
            </w:tcMar>
            <w:vAlign w:val="center"/>
          </w:tcPr>
          <w:p>
            <w:pPr>
              <w:spacing w:after="0" w:line="240" w:lineRule="auto"/>
              <w:jc w:val="center"/>
            </w:pPr>
            <w:r>
              <w:rPr>
                <w:sz w:val="14"/>
              </w:rPr>
              <w:t>TUR-002</w:t>
            </w:r>
          </w:p>
        </w:tc>
        <w:tc>
          <w:tcPr>
            <w:tcW w:type="dxa" w:w="1655"/>
            <w:tcMar>
              <w:top w:w="90" w:type="dxa"/>
              <w:start w:w="100" w:type="dxa"/>
              <w:bottom w:w="90" w:type="dxa"/>
              <w:end w:w="100" w:type="dxa"/>
            </w:tcMar>
            <w:vAlign w:val="center"/>
          </w:tcPr>
          <w:p>
            <w:pPr>
              <w:spacing w:after="0" w:line="240" w:lineRule="auto"/>
              <w:jc w:val="left"/>
            </w:pPr>
            <w:r>
              <w:rPr>
                <w:sz w:val="14"/>
              </w:rPr>
              <w:t>Turistični trgi</w:t>
            </w:r>
          </w:p>
        </w:tc>
        <w:tc>
          <w:tcPr>
            <w:tcW w:type="dxa" w:w="1800"/>
            <w:tcMar>
              <w:top w:w="90" w:type="dxa"/>
              <w:start w:w="100" w:type="dxa"/>
              <w:bottom w:w="90" w:type="dxa"/>
              <w:end w:w="100" w:type="dxa"/>
            </w:tcMar>
            <w:vAlign w:val="center"/>
          </w:tcPr>
          <w:p>
            <w:pPr>
              <w:spacing w:after="0" w:line="240" w:lineRule="auto"/>
              <w:jc w:val="center"/>
            </w:pPr>
            <w:r>
              <w:rPr>
                <w:sz w:val="14"/>
              </w:rPr>
              <w:t>Elastic/Kibana turisticne_takse</w:t>
            </w:r>
          </w:p>
        </w:tc>
        <w:tc>
          <w:tcPr>
            <w:tcW w:type="dxa" w:w="1655"/>
            <w:tcMar>
              <w:top w:w="90" w:type="dxa"/>
              <w:start w:w="100" w:type="dxa"/>
              <w:bottom w:w="90" w:type="dxa"/>
              <w:end w:w="100" w:type="dxa"/>
            </w:tcMar>
            <w:vAlign w:val="center"/>
          </w:tcPr>
          <w:p>
            <w:pPr>
              <w:spacing w:after="0" w:line="240" w:lineRule="auto"/>
              <w:jc w:val="center"/>
            </w:pPr>
            <w:r>
              <w:rPr>
                <w:sz w:val="14"/>
              </w:rPr>
              <w:t>Država; gostje in nočitve po mesecih</w:t>
            </w:r>
          </w:p>
        </w:tc>
        <w:tc>
          <w:tcPr>
            <w:tcW w:type="dxa" w:w="1152"/>
            <w:tcMar>
              <w:top w:w="90" w:type="dxa"/>
              <w:start w:w="100" w:type="dxa"/>
              <w:bottom w:w="90" w:type="dxa"/>
              <w:end w:w="100" w:type="dxa"/>
            </w:tcMar>
            <w:vAlign w:val="center"/>
          </w:tcPr>
          <w:p>
            <w:pPr>
              <w:spacing w:after="0" w:line="240" w:lineRule="auto"/>
              <w:jc w:val="left"/>
            </w:pPr>
            <w:r>
              <w:rPr>
                <w:sz w:val="14"/>
              </w:rPr>
              <w:t>1/2018-6/2026</w:t>
            </w:r>
          </w:p>
        </w:tc>
        <w:tc>
          <w:tcPr>
            <w:tcW w:type="dxa" w:w="1080"/>
            <w:tcMar>
              <w:top w:w="90" w:type="dxa"/>
              <w:start w:w="100" w:type="dxa"/>
              <w:bottom w:w="90" w:type="dxa"/>
              <w:end w:w="100" w:type="dxa"/>
            </w:tcMar>
            <w:vAlign w:val="center"/>
          </w:tcPr>
          <w:p>
            <w:pPr>
              <w:spacing w:after="0" w:line="240" w:lineRule="auto"/>
              <w:jc w:val="left"/>
            </w:pPr>
            <w:r>
              <w:rPr>
                <w:sz w:val="14"/>
              </w:rPr>
              <w:t>Mesečno</w:t>
            </w:r>
          </w:p>
        </w:tc>
        <w:tc>
          <w:tcPr>
            <w:tcW w:type="dxa" w:w="503"/>
            <w:tcMar>
              <w:top w:w="90" w:type="dxa"/>
              <w:start w:w="100" w:type="dxa"/>
              <w:bottom w:w="90" w:type="dxa"/>
              <w:end w:w="100" w:type="dxa"/>
            </w:tcMar>
            <w:vAlign w:val="center"/>
          </w:tcPr>
          <w:p>
            <w:pPr>
              <w:spacing w:after="0" w:line="240" w:lineRule="auto"/>
              <w:jc w:val="left"/>
            </w:pPr>
            <w:r>
              <w:rPr>
                <w:sz w:val="14"/>
              </w:rPr>
              <w:t>B</w:t>
            </w:r>
          </w:p>
        </w:tc>
        <w:tc>
          <w:tcPr>
            <w:tcW w:type="dxa" w:w="1944"/>
            <w:tcMar>
              <w:top w:w="90" w:type="dxa"/>
              <w:start w:w="100" w:type="dxa"/>
              <w:bottom w:w="90" w:type="dxa"/>
              <w:end w:w="100" w:type="dxa"/>
            </w:tcMar>
            <w:vAlign w:val="center"/>
          </w:tcPr>
          <w:p>
            <w:pPr>
              <w:spacing w:after="0" w:line="240" w:lineRule="auto"/>
              <w:jc w:val="left"/>
            </w:pPr>
            <w:r>
              <w:rPr>
                <w:sz w:val="14"/>
              </w:rPr>
              <w:t>64 trgov; negativni zapis Italija 11/2022 je izločen iz agregatov.</w:t>
            </w:r>
          </w:p>
        </w:tc>
      </w:tr>
      <w:tr>
        <w:trPr>
          <w:cantSplit/>
        </w:trPr>
        <w:tc>
          <w:tcPr>
            <w:tcW w:type="dxa" w:w="864"/>
            <w:tcMar>
              <w:top w:w="90" w:type="dxa"/>
              <w:start w:w="100" w:type="dxa"/>
              <w:bottom w:w="90" w:type="dxa"/>
              <w:end w:w="100" w:type="dxa"/>
            </w:tcMar>
            <w:vAlign w:val="center"/>
          </w:tcPr>
          <w:p>
            <w:pPr>
              <w:spacing w:after="0" w:line="240" w:lineRule="auto"/>
              <w:jc w:val="center"/>
            </w:pPr>
            <w:r>
              <w:rPr>
                <w:sz w:val="14"/>
              </w:rPr>
              <w:t>TUR-003</w:t>
            </w:r>
          </w:p>
        </w:tc>
        <w:tc>
          <w:tcPr>
            <w:tcW w:type="dxa" w:w="1655"/>
            <w:tcMar>
              <w:top w:w="90" w:type="dxa"/>
              <w:start w:w="100" w:type="dxa"/>
              <w:bottom w:w="90" w:type="dxa"/>
              <w:end w:w="100" w:type="dxa"/>
            </w:tcMar>
            <w:vAlign w:val="center"/>
          </w:tcPr>
          <w:p>
            <w:pPr>
              <w:spacing w:after="0" w:line="240" w:lineRule="auto"/>
              <w:jc w:val="left"/>
            </w:pPr>
            <w:r>
              <w:rPr>
                <w:sz w:val="14"/>
              </w:rPr>
              <w:t>Nastanitvene zmogljivosti</w:t>
            </w:r>
          </w:p>
        </w:tc>
        <w:tc>
          <w:tcPr>
            <w:tcW w:type="dxa" w:w="1800"/>
            <w:tcMar>
              <w:top w:w="90" w:type="dxa"/>
              <w:start w:w="100" w:type="dxa"/>
              <w:bottom w:w="90" w:type="dxa"/>
              <w:end w:w="100" w:type="dxa"/>
            </w:tcMar>
            <w:vAlign w:val="center"/>
          </w:tcPr>
          <w:p>
            <w:pPr>
              <w:spacing w:after="0" w:line="240" w:lineRule="auto"/>
              <w:jc w:val="center"/>
            </w:pPr>
            <w:r>
              <w:rPr>
                <w:sz w:val="14"/>
              </w:rPr>
              <w:t>Elastic/Kibana turisticne_takse</w:t>
            </w:r>
          </w:p>
        </w:tc>
        <w:tc>
          <w:tcPr>
            <w:tcW w:type="dxa" w:w="1655"/>
            <w:tcMar>
              <w:top w:w="90" w:type="dxa"/>
              <w:start w:w="100" w:type="dxa"/>
              <w:bottom w:w="90" w:type="dxa"/>
              <w:end w:w="100" w:type="dxa"/>
            </w:tcMar>
            <w:vAlign w:val="center"/>
          </w:tcPr>
          <w:p>
            <w:pPr>
              <w:spacing w:after="0" w:line="240" w:lineRule="auto"/>
              <w:jc w:val="center"/>
            </w:pPr>
            <w:r>
              <w:rPr>
                <w:sz w:val="14"/>
              </w:rPr>
              <w:t>Ležišča, posteljne noči, zasedenost; mesečno</w:t>
            </w:r>
          </w:p>
        </w:tc>
        <w:tc>
          <w:tcPr>
            <w:tcW w:type="dxa" w:w="1152"/>
            <w:tcMar>
              <w:top w:w="90" w:type="dxa"/>
              <w:start w:w="100" w:type="dxa"/>
              <w:bottom w:w="90" w:type="dxa"/>
              <w:end w:w="100" w:type="dxa"/>
            </w:tcMar>
            <w:vAlign w:val="center"/>
          </w:tcPr>
          <w:p>
            <w:pPr>
              <w:spacing w:after="0" w:line="240" w:lineRule="auto"/>
              <w:jc w:val="left"/>
            </w:pPr>
            <w:r>
              <w:rPr>
                <w:sz w:val="14"/>
              </w:rPr>
              <w:t>1/2018-6/2026</w:t>
            </w:r>
          </w:p>
        </w:tc>
        <w:tc>
          <w:tcPr>
            <w:tcW w:type="dxa" w:w="1080"/>
            <w:tcMar>
              <w:top w:w="90" w:type="dxa"/>
              <w:start w:w="100" w:type="dxa"/>
              <w:bottom w:w="90" w:type="dxa"/>
              <w:end w:w="100" w:type="dxa"/>
            </w:tcMar>
            <w:vAlign w:val="center"/>
          </w:tcPr>
          <w:p>
            <w:pPr>
              <w:spacing w:after="0" w:line="240" w:lineRule="auto"/>
              <w:jc w:val="left"/>
            </w:pPr>
            <w:r>
              <w:rPr>
                <w:sz w:val="14"/>
              </w:rPr>
              <w:t>Mesečno</w:t>
            </w:r>
          </w:p>
        </w:tc>
        <w:tc>
          <w:tcPr>
            <w:tcW w:type="dxa" w:w="503"/>
            <w:tcMar>
              <w:top w:w="90" w:type="dxa"/>
              <w:start w:w="100" w:type="dxa"/>
              <w:bottom w:w="90" w:type="dxa"/>
              <w:end w:w="100" w:type="dxa"/>
            </w:tcMar>
            <w:vAlign w:val="center"/>
          </w:tcPr>
          <w:p>
            <w:pPr>
              <w:spacing w:after="0" w:line="240" w:lineRule="auto"/>
              <w:jc w:val="left"/>
            </w:pPr>
            <w:r>
              <w:rPr>
                <w:sz w:val="14"/>
              </w:rPr>
              <w:t>B</w:t>
            </w:r>
          </w:p>
        </w:tc>
        <w:tc>
          <w:tcPr>
            <w:tcW w:type="dxa" w:w="1944"/>
            <w:tcMar>
              <w:top w:w="90" w:type="dxa"/>
              <w:start w:w="100" w:type="dxa"/>
              <w:bottom w:w="90" w:type="dxa"/>
              <w:end w:w="100" w:type="dxa"/>
            </w:tcMar>
            <w:vAlign w:val="center"/>
          </w:tcPr>
          <w:p>
            <w:pPr>
              <w:spacing w:after="0" w:line="240" w:lineRule="auto"/>
              <w:jc w:val="left"/>
            </w:pPr>
            <w:r>
              <w:rPr>
                <w:sz w:val="14"/>
              </w:rPr>
              <w:t>Razpoložljiva ležišča se spreminjajo; zasedenost je izračunana.</w:t>
            </w:r>
          </w:p>
        </w:tc>
      </w:tr>
      <w:tr>
        <w:trPr>
          <w:cantSplit/>
        </w:trPr>
        <w:tc>
          <w:tcPr>
            <w:tcW w:type="dxa" w:w="864"/>
            <w:tcMar>
              <w:top w:w="90" w:type="dxa"/>
              <w:start w:w="100" w:type="dxa"/>
              <w:bottom w:w="90" w:type="dxa"/>
              <w:end w:w="100" w:type="dxa"/>
            </w:tcMar>
            <w:vAlign w:val="center"/>
          </w:tcPr>
          <w:p>
            <w:pPr>
              <w:spacing w:after="0" w:line="240" w:lineRule="auto"/>
              <w:jc w:val="center"/>
            </w:pPr>
            <w:r>
              <w:rPr>
                <w:sz w:val="14"/>
              </w:rPr>
              <w:t>TUR-004</w:t>
            </w:r>
          </w:p>
        </w:tc>
        <w:tc>
          <w:tcPr>
            <w:tcW w:type="dxa" w:w="1655"/>
            <w:tcMar>
              <w:top w:w="90" w:type="dxa"/>
              <w:start w:w="100" w:type="dxa"/>
              <w:bottom w:w="90" w:type="dxa"/>
              <w:end w:w="100" w:type="dxa"/>
            </w:tcMar>
            <w:vAlign w:val="center"/>
          </w:tcPr>
          <w:p>
            <w:pPr>
              <w:spacing w:after="0" w:line="240" w:lineRule="auto"/>
              <w:jc w:val="left"/>
            </w:pPr>
            <w:r>
              <w:rPr>
                <w:sz w:val="14"/>
              </w:rPr>
              <w:t>Google Analytics 4 visit-trzic.com</w:t>
            </w:r>
          </w:p>
        </w:tc>
        <w:tc>
          <w:tcPr>
            <w:tcW w:type="dxa" w:w="1800"/>
            <w:tcMar>
              <w:top w:w="90" w:type="dxa"/>
              <w:start w:w="100" w:type="dxa"/>
              <w:bottom w:w="90" w:type="dxa"/>
              <w:end w:w="100" w:type="dxa"/>
            </w:tcMar>
            <w:vAlign w:val="center"/>
          </w:tcPr>
          <w:p>
            <w:pPr>
              <w:spacing w:after="0" w:line="240" w:lineRule="auto"/>
              <w:jc w:val="center"/>
            </w:pPr>
            <w:r>
              <w:rPr>
                <w:sz w:val="14"/>
              </w:rPr>
              <w:t>GA4 ročni izvoz</w:t>
            </w:r>
          </w:p>
        </w:tc>
        <w:tc>
          <w:tcPr>
            <w:tcW w:type="dxa" w:w="1655"/>
            <w:tcMar>
              <w:top w:w="90" w:type="dxa"/>
              <w:start w:w="100" w:type="dxa"/>
              <w:bottom w:w="90" w:type="dxa"/>
              <w:end w:w="100" w:type="dxa"/>
            </w:tcMar>
            <w:vAlign w:val="center"/>
          </w:tcPr>
          <w:p>
            <w:pPr>
              <w:spacing w:after="0" w:line="240" w:lineRule="auto"/>
              <w:jc w:val="center"/>
            </w:pPr>
            <w:r>
              <w:rPr>
                <w:sz w:val="14"/>
              </w:rPr>
              <w:t>Seje, strani, viri, države, dogodki</w:t>
            </w:r>
          </w:p>
        </w:tc>
        <w:tc>
          <w:tcPr>
            <w:tcW w:type="dxa" w:w="1152"/>
            <w:tcMar>
              <w:top w:w="90" w:type="dxa"/>
              <w:start w:w="100" w:type="dxa"/>
              <w:bottom w:w="90" w:type="dxa"/>
              <w:end w:w="100" w:type="dxa"/>
            </w:tcMar>
            <w:vAlign w:val="center"/>
          </w:tcPr>
          <w:p>
            <w:pPr>
              <w:spacing w:after="0" w:line="240" w:lineRule="auto"/>
              <w:jc w:val="left"/>
            </w:pPr>
            <w:r>
              <w:rPr>
                <w:sz w:val="14"/>
              </w:rPr>
              <w:t>25. 5.-24. 7. 2026</w:t>
            </w:r>
          </w:p>
        </w:tc>
        <w:tc>
          <w:tcPr>
            <w:tcW w:type="dxa" w:w="1080"/>
            <w:tcMar>
              <w:top w:w="90" w:type="dxa"/>
              <w:start w:w="100" w:type="dxa"/>
              <w:bottom w:w="90" w:type="dxa"/>
              <w:end w:w="100" w:type="dxa"/>
            </w:tcMar>
            <w:vAlign w:val="center"/>
          </w:tcPr>
          <w:p>
            <w:pPr>
              <w:spacing w:after="0" w:line="240" w:lineRule="auto"/>
              <w:jc w:val="left"/>
            </w:pPr>
            <w:r>
              <w:rPr>
                <w:sz w:val="14"/>
              </w:rPr>
              <w:t>Na nekaj mesecev</w:t>
            </w:r>
          </w:p>
        </w:tc>
        <w:tc>
          <w:tcPr>
            <w:tcW w:type="dxa" w:w="503"/>
            <w:tcMar>
              <w:top w:w="90" w:type="dxa"/>
              <w:start w:w="100" w:type="dxa"/>
              <w:bottom w:w="90" w:type="dxa"/>
              <w:end w:w="100" w:type="dxa"/>
            </w:tcMar>
            <w:vAlign w:val="center"/>
          </w:tcPr>
          <w:p>
            <w:pPr>
              <w:spacing w:after="0" w:line="240" w:lineRule="auto"/>
              <w:jc w:val="left"/>
            </w:pPr>
            <w:r>
              <w:rPr>
                <w:sz w:val="14"/>
              </w:rPr>
              <w:t>C</w:t>
            </w:r>
          </w:p>
        </w:tc>
        <w:tc>
          <w:tcPr>
            <w:tcW w:type="dxa" w:w="1944"/>
            <w:tcMar>
              <w:top w:w="90" w:type="dxa"/>
              <w:start w:w="100" w:type="dxa"/>
              <w:bottom w:w="90" w:type="dxa"/>
              <w:end w:w="100" w:type="dxa"/>
            </w:tcMar>
            <w:vAlign w:val="center"/>
          </w:tcPr>
          <w:p>
            <w:pPr>
              <w:spacing w:after="0" w:line="240" w:lineRule="auto"/>
              <w:jc w:val="left"/>
            </w:pPr>
            <w:r>
              <w:rPr>
                <w:sz w:val="14"/>
              </w:rPr>
              <w:t>Maj in julij delna; junij edini poln mesec; seja ni fizični obisk.</w:t>
            </w:r>
          </w:p>
        </w:tc>
      </w:tr>
      <w:tr>
        <w:trPr>
          <w:cantSplit/>
        </w:trPr>
        <w:tc>
          <w:tcPr>
            <w:tcW w:type="dxa" w:w="864"/>
            <w:tcMar>
              <w:top w:w="90" w:type="dxa"/>
              <w:start w:w="100" w:type="dxa"/>
              <w:bottom w:w="90" w:type="dxa"/>
              <w:end w:w="100" w:type="dxa"/>
            </w:tcMar>
            <w:vAlign w:val="center"/>
          </w:tcPr>
          <w:p>
            <w:pPr>
              <w:spacing w:after="0" w:line="240" w:lineRule="auto"/>
              <w:jc w:val="center"/>
            </w:pPr>
            <w:r>
              <w:rPr>
                <w:sz w:val="14"/>
              </w:rPr>
              <w:t>TUR-005</w:t>
            </w:r>
          </w:p>
        </w:tc>
        <w:tc>
          <w:tcPr>
            <w:tcW w:type="dxa" w:w="1655"/>
            <w:tcMar>
              <w:top w:w="90" w:type="dxa"/>
              <w:start w:w="100" w:type="dxa"/>
              <w:bottom w:w="90" w:type="dxa"/>
              <w:end w:w="100" w:type="dxa"/>
            </w:tcMar>
            <w:vAlign w:val="center"/>
          </w:tcPr>
          <w:p>
            <w:pPr>
              <w:spacing w:after="0" w:line="240" w:lineRule="auto"/>
              <w:jc w:val="left"/>
            </w:pPr>
            <w:r>
              <w:rPr>
                <w:sz w:val="14"/>
              </w:rPr>
              <w:t>SURS turistične primerjave občin</w:t>
            </w:r>
          </w:p>
        </w:tc>
        <w:tc>
          <w:tcPr>
            <w:tcW w:type="dxa" w:w="1800"/>
            <w:tcMar>
              <w:top w:w="90" w:type="dxa"/>
              <w:start w:w="100" w:type="dxa"/>
              <w:bottom w:w="90" w:type="dxa"/>
              <w:end w:w="100" w:type="dxa"/>
            </w:tcMar>
            <w:vAlign w:val="center"/>
          </w:tcPr>
          <w:p>
            <w:pPr>
              <w:spacing w:after="0" w:line="240" w:lineRule="auto"/>
              <w:jc w:val="center"/>
            </w:pPr>
            <w:r>
              <w:rPr>
                <w:sz w:val="14"/>
              </w:rPr>
              <w:t>SURS SI-STAT 2164525S, 2164466S, 2164527S</w:t>
            </w:r>
          </w:p>
        </w:tc>
        <w:tc>
          <w:tcPr>
            <w:tcW w:type="dxa" w:w="1655"/>
            <w:tcMar>
              <w:top w:w="90" w:type="dxa"/>
              <w:start w:w="100" w:type="dxa"/>
              <w:bottom w:w="90" w:type="dxa"/>
              <w:end w:w="100" w:type="dxa"/>
            </w:tcMar>
            <w:vAlign w:val="center"/>
          </w:tcPr>
          <w:p>
            <w:pPr>
              <w:spacing w:after="0" w:line="240" w:lineRule="auto"/>
              <w:jc w:val="center"/>
            </w:pPr>
            <w:r>
              <w:rPr>
                <w:sz w:val="14"/>
              </w:rPr>
              <w:t>Tržič, Radovljica, Bled</w:t>
            </w:r>
          </w:p>
        </w:tc>
        <w:tc>
          <w:tcPr>
            <w:tcW w:type="dxa" w:w="1152"/>
            <w:tcMar>
              <w:top w:w="90" w:type="dxa"/>
              <w:start w:w="100" w:type="dxa"/>
              <w:bottom w:w="90" w:type="dxa"/>
              <w:end w:w="100" w:type="dxa"/>
            </w:tcMar>
            <w:vAlign w:val="center"/>
          </w:tcPr>
          <w:p>
            <w:pPr>
              <w:spacing w:after="0" w:line="240" w:lineRule="auto"/>
              <w:jc w:val="left"/>
            </w:pPr>
            <w:r>
              <w:rPr>
                <w:sz w:val="14"/>
              </w:rPr>
              <w:t>Letno 2018-2025; mesečno 1/2025-6/2026</w:t>
            </w:r>
          </w:p>
        </w:tc>
        <w:tc>
          <w:tcPr>
            <w:tcW w:type="dxa" w:w="1080"/>
            <w:tcMar>
              <w:top w:w="90" w:type="dxa"/>
              <w:start w:w="100" w:type="dxa"/>
              <w:bottom w:w="90" w:type="dxa"/>
              <w:end w:w="100" w:type="dxa"/>
            </w:tcMar>
            <w:vAlign w:val="center"/>
          </w:tcPr>
          <w:p>
            <w:pPr>
              <w:spacing w:after="0" w:line="240" w:lineRule="auto"/>
              <w:jc w:val="left"/>
            </w:pPr>
            <w:r>
              <w:rPr>
                <w:sz w:val="14"/>
              </w:rPr>
              <w:t>Letno/mesečno</w:t>
            </w:r>
          </w:p>
        </w:tc>
        <w:tc>
          <w:tcPr>
            <w:tcW w:type="dxa" w:w="503"/>
            <w:tcMar>
              <w:top w:w="90" w:type="dxa"/>
              <w:start w:w="100" w:type="dxa"/>
              <w:bottom w:w="90" w:type="dxa"/>
              <w:end w:w="100" w:type="dxa"/>
            </w:tcMar>
            <w:vAlign w:val="center"/>
          </w:tcPr>
          <w:p>
            <w:pPr>
              <w:spacing w:after="0" w:line="240" w:lineRule="auto"/>
              <w:jc w:val="left"/>
            </w:pPr>
            <w:r>
              <w:rPr>
                <w:sz w:val="14"/>
              </w:rPr>
              <w:t>A</w:t>
            </w:r>
          </w:p>
        </w:tc>
        <w:tc>
          <w:tcPr>
            <w:tcW w:type="dxa" w:w="1944"/>
            <w:tcMar>
              <w:top w:w="90" w:type="dxa"/>
              <w:start w:w="100" w:type="dxa"/>
              <w:bottom w:w="90" w:type="dxa"/>
              <w:end w:w="100" w:type="dxa"/>
            </w:tcMar>
            <w:vAlign w:val="center"/>
          </w:tcPr>
          <w:p>
            <w:pPr>
              <w:spacing w:after="0" w:line="240" w:lineRule="auto"/>
              <w:jc w:val="left"/>
            </w:pPr>
            <w:r>
              <w:rPr>
                <w:sz w:val="14"/>
              </w:rPr>
              <w:t>Primerjava občin različnih velikosti; korelacija ne dokazuje prelivanja gostov.</w:t>
            </w:r>
          </w:p>
        </w:tc>
      </w:tr>
      <w:tr>
        <w:trPr>
          <w:cantSplit/>
        </w:trPr>
        <w:tc>
          <w:tcPr>
            <w:tcW w:type="dxa" w:w="864"/>
            <w:tcMar>
              <w:top w:w="90" w:type="dxa"/>
              <w:start w:w="100" w:type="dxa"/>
              <w:bottom w:w="90" w:type="dxa"/>
              <w:end w:w="100" w:type="dxa"/>
            </w:tcMar>
            <w:vAlign w:val="center"/>
          </w:tcPr>
          <w:p>
            <w:pPr>
              <w:spacing w:after="0" w:line="240" w:lineRule="auto"/>
              <w:jc w:val="center"/>
            </w:pPr>
            <w:r>
              <w:rPr>
                <w:sz w:val="14"/>
              </w:rPr>
              <w:t>TUR-006</w:t>
            </w:r>
          </w:p>
        </w:tc>
        <w:tc>
          <w:tcPr>
            <w:tcW w:type="dxa" w:w="1655"/>
            <w:tcMar>
              <w:top w:w="90" w:type="dxa"/>
              <w:start w:w="100" w:type="dxa"/>
              <w:bottom w:w="90" w:type="dxa"/>
              <w:end w:w="100" w:type="dxa"/>
            </w:tcMar>
            <w:vAlign w:val="center"/>
          </w:tcPr>
          <w:p>
            <w:pPr>
              <w:spacing w:after="0" w:line="240" w:lineRule="auto"/>
              <w:jc w:val="left"/>
            </w:pPr>
            <w:r>
              <w:rPr>
                <w:sz w:val="14"/>
              </w:rPr>
              <w:t>Strategija turizma 2024-2031</w:t>
            </w:r>
          </w:p>
        </w:tc>
        <w:tc>
          <w:tcPr>
            <w:tcW w:type="dxa" w:w="1800"/>
            <w:tcMar>
              <w:top w:w="90" w:type="dxa"/>
              <w:start w:w="100" w:type="dxa"/>
              <w:bottom w:w="90" w:type="dxa"/>
              <w:end w:w="100" w:type="dxa"/>
            </w:tcMar>
            <w:vAlign w:val="center"/>
          </w:tcPr>
          <w:p>
            <w:pPr>
              <w:spacing w:after="0" w:line="240" w:lineRule="auto"/>
              <w:jc w:val="center"/>
            </w:pPr>
            <w:r>
              <w:rPr>
                <w:sz w:val="14"/>
              </w:rPr>
              <w:t>Občina Tržič, uradni dokument</w:t>
            </w:r>
          </w:p>
        </w:tc>
        <w:tc>
          <w:tcPr>
            <w:tcW w:type="dxa" w:w="1655"/>
            <w:tcMar>
              <w:top w:w="90" w:type="dxa"/>
              <w:start w:w="100" w:type="dxa"/>
              <w:bottom w:w="90" w:type="dxa"/>
              <w:end w:w="100" w:type="dxa"/>
            </w:tcMar>
            <w:vAlign w:val="center"/>
          </w:tcPr>
          <w:p>
            <w:pPr>
              <w:spacing w:after="0" w:line="240" w:lineRule="auto"/>
              <w:jc w:val="center"/>
            </w:pPr>
            <w:r>
              <w:rPr>
                <w:sz w:val="14"/>
              </w:rPr>
              <w:t>Strateški cilji, ukrepi in kontekst</w:t>
            </w:r>
          </w:p>
        </w:tc>
        <w:tc>
          <w:tcPr>
            <w:tcW w:type="dxa" w:w="1152"/>
            <w:tcMar>
              <w:top w:w="90" w:type="dxa"/>
              <w:start w:w="100" w:type="dxa"/>
              <w:bottom w:w="90" w:type="dxa"/>
              <w:end w:w="100" w:type="dxa"/>
            </w:tcMar>
            <w:vAlign w:val="center"/>
          </w:tcPr>
          <w:p>
            <w:pPr>
              <w:spacing w:after="0" w:line="240" w:lineRule="auto"/>
              <w:jc w:val="left"/>
            </w:pPr>
            <w:r>
              <w:rPr>
                <w:sz w:val="14"/>
              </w:rPr>
              <w:t>2024-2031</w:t>
            </w:r>
          </w:p>
        </w:tc>
        <w:tc>
          <w:tcPr>
            <w:tcW w:type="dxa" w:w="1080"/>
            <w:tcMar>
              <w:top w:w="90" w:type="dxa"/>
              <w:start w:w="100" w:type="dxa"/>
              <w:bottom w:w="90" w:type="dxa"/>
              <w:end w:w="100" w:type="dxa"/>
            </w:tcMar>
            <w:vAlign w:val="center"/>
          </w:tcPr>
          <w:p>
            <w:pPr>
              <w:spacing w:after="0" w:line="240" w:lineRule="auto"/>
              <w:jc w:val="left"/>
            </w:pPr>
            <w:r>
              <w:rPr>
                <w:sz w:val="14"/>
              </w:rPr>
              <w:t>Ob spremembi dokumenta</w:t>
            </w:r>
          </w:p>
        </w:tc>
        <w:tc>
          <w:tcPr>
            <w:tcW w:type="dxa" w:w="503"/>
            <w:tcMar>
              <w:top w:w="90" w:type="dxa"/>
              <w:start w:w="100" w:type="dxa"/>
              <w:bottom w:w="90" w:type="dxa"/>
              <w:end w:w="100" w:type="dxa"/>
            </w:tcMar>
            <w:vAlign w:val="center"/>
          </w:tcPr>
          <w:p>
            <w:pPr>
              <w:spacing w:after="0" w:line="240" w:lineRule="auto"/>
              <w:jc w:val="left"/>
            </w:pPr>
            <w:r>
              <w:rPr>
                <w:sz w:val="14"/>
              </w:rPr>
              <w:t>A</w:t>
            </w:r>
          </w:p>
        </w:tc>
        <w:tc>
          <w:tcPr>
            <w:tcW w:type="dxa" w:w="1944"/>
            <w:tcMar>
              <w:top w:w="90" w:type="dxa"/>
              <w:start w:w="100" w:type="dxa"/>
              <w:bottom w:w="90" w:type="dxa"/>
              <w:end w:w="100" w:type="dxa"/>
            </w:tcMar>
            <w:vAlign w:val="center"/>
          </w:tcPr>
          <w:p>
            <w:pPr>
              <w:spacing w:after="0" w:line="240" w:lineRule="auto"/>
              <w:jc w:val="left"/>
            </w:pPr>
            <w:r>
              <w:rPr>
                <w:sz w:val="14"/>
              </w:rPr>
              <w:t>Cilj ni dejansko stanje; kvalitativnih ciljev brez podatkov ni dovoljeno odstotkovno oceniti.</w:t>
            </w:r>
          </w:p>
        </w:tc>
      </w:tr>
    </w:tbl>
    <w:p>
      <w:pPr>
        <w:pStyle w:val="Heading1"/>
        <w:keepNext/>
      </w:pPr>
      <w:r>
        <w:t>9. Okolje in prostorski kontekst</w:t>
      </w:r>
    </w:p>
    <w:tbl>
      <w:tblPr>
        <w:tblStyle w:val="TableGrid"/>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rPr>
          <w:tblHeader w:val="true"/>
          <w:cantSplit/>
        </w:trPr>
        <w:tc>
          <w:tcPr>
            <w:tcW w:type="dxa" w:w="737"/>
            <w:shd w:fill="D9EAF2"/>
            <w:tcMar>
              <w:top w:w="80" w:type="dxa"/>
              <w:start w:w="90" w:type="dxa"/>
              <w:bottom w:w="80" w:type="dxa"/>
              <w:end w:w="90" w:type="dxa"/>
            </w:tcMar>
            <w:vAlign w:val="center"/>
          </w:tcPr>
          <w:p>
            <w:pPr>
              <w:spacing w:before="0" w:after="0" w:line="240" w:lineRule="auto"/>
              <w:jc w:val="center"/>
            </w:pPr>
            <w:r>
              <w:rPr>
                <w:b/>
                <w:color w:val="FFFFFF"/>
                <w:sz w:val="12"/>
              </w:rPr>
              <w:t>ID</w:t>
            </w:r>
          </w:p>
        </w:tc>
        <w:tc>
          <w:tcPr>
            <w:tcW w:type="dxa" w:w="1474"/>
            <w:shd w:fill="D9EAF2"/>
            <w:tcMar>
              <w:top w:w="80" w:type="dxa"/>
              <w:start w:w="90" w:type="dxa"/>
              <w:bottom w:w="80" w:type="dxa"/>
              <w:end w:w="90" w:type="dxa"/>
            </w:tcMar>
            <w:vAlign w:val="center"/>
          </w:tcPr>
          <w:p>
            <w:pPr>
              <w:spacing w:before="0" w:after="0" w:line="240" w:lineRule="auto"/>
              <w:jc w:val="center"/>
            </w:pPr>
            <w:r>
              <w:rPr>
                <w:b/>
                <w:color w:val="FFFFFF"/>
                <w:sz w:val="12"/>
              </w:rPr>
              <w:t>Vir</w:t>
            </w:r>
          </w:p>
        </w:tc>
        <w:tc>
          <w:tcPr>
            <w:tcW w:type="dxa" w:w="1644"/>
            <w:shd w:fill="D9EAF2"/>
            <w:tcMar>
              <w:top w:w="80" w:type="dxa"/>
              <w:start w:w="90" w:type="dxa"/>
              <w:bottom w:w="80" w:type="dxa"/>
              <w:end w:w="90" w:type="dxa"/>
            </w:tcMar>
            <w:vAlign w:val="center"/>
          </w:tcPr>
          <w:p>
            <w:pPr>
              <w:spacing w:before="0" w:after="0" w:line="240" w:lineRule="auto"/>
              <w:jc w:val="center"/>
            </w:pPr>
            <w:r>
              <w:rPr>
                <w:b/>
                <w:color w:val="FFFFFF"/>
                <w:sz w:val="12"/>
              </w:rPr>
              <w:t>Izvor / sistem</w:t>
            </w:r>
          </w:p>
        </w:tc>
        <w:tc>
          <w:tcPr>
            <w:tcW w:type="dxa" w:w="1843"/>
            <w:shd w:fill="D9EAF2"/>
            <w:tcMar>
              <w:top w:w="80" w:type="dxa"/>
              <w:start w:w="90" w:type="dxa"/>
              <w:bottom w:w="80" w:type="dxa"/>
              <w:end w:w="90" w:type="dxa"/>
            </w:tcMar>
            <w:vAlign w:val="center"/>
          </w:tcPr>
          <w:p>
            <w:pPr>
              <w:spacing w:before="0" w:after="0" w:line="240" w:lineRule="auto"/>
              <w:jc w:val="center"/>
            </w:pPr>
            <w:r>
              <w:rPr>
                <w:b/>
                <w:color w:val="FFFFFF"/>
                <w:sz w:val="12"/>
              </w:rPr>
              <w:t>Obseg</w:t>
            </w:r>
          </w:p>
        </w:tc>
        <w:tc>
          <w:tcPr>
            <w:tcW w:type="dxa" w:w="1134"/>
            <w:shd w:fill="D9EAF2"/>
            <w:tcMar>
              <w:top w:w="80" w:type="dxa"/>
              <w:start w:w="90" w:type="dxa"/>
              <w:bottom w:w="80" w:type="dxa"/>
              <w:end w:w="90" w:type="dxa"/>
            </w:tcMar>
            <w:vAlign w:val="center"/>
          </w:tcPr>
          <w:p>
            <w:pPr>
              <w:spacing w:before="0" w:after="0" w:line="240" w:lineRule="auto"/>
              <w:jc w:val="center"/>
            </w:pPr>
            <w:r>
              <w:rPr>
                <w:b/>
                <w:color w:val="FFFFFF"/>
                <w:sz w:val="12"/>
              </w:rPr>
              <w:t>Obdobje</w:t>
            </w:r>
          </w:p>
        </w:tc>
        <w:tc>
          <w:tcPr>
            <w:tcW w:type="dxa" w:w="850"/>
            <w:shd w:fill="D9EAF2"/>
            <w:tcMar>
              <w:top w:w="80" w:type="dxa"/>
              <w:start w:w="90" w:type="dxa"/>
              <w:bottom w:w="80" w:type="dxa"/>
              <w:end w:w="90" w:type="dxa"/>
            </w:tcMar>
            <w:vAlign w:val="center"/>
          </w:tcPr>
          <w:p>
            <w:pPr>
              <w:spacing w:before="0" w:after="0" w:line="240" w:lineRule="auto"/>
              <w:jc w:val="center"/>
            </w:pPr>
            <w:r>
              <w:rPr>
                <w:b/>
                <w:color w:val="FFFFFF"/>
                <w:sz w:val="12"/>
              </w:rPr>
              <w:t>Osvežitev</w:t>
            </w:r>
          </w:p>
        </w:tc>
        <w:tc>
          <w:tcPr>
            <w:tcW w:type="dxa" w:w="369"/>
            <w:shd w:fill="D9EAF2"/>
            <w:tcMar>
              <w:top w:w="80" w:type="dxa"/>
              <w:start w:w="90" w:type="dxa"/>
              <w:bottom w:w="80" w:type="dxa"/>
              <w:end w:w="90" w:type="dxa"/>
            </w:tcMar>
            <w:vAlign w:val="center"/>
          </w:tcPr>
          <w:p>
            <w:pPr>
              <w:spacing w:before="0" w:after="0" w:line="240" w:lineRule="auto"/>
              <w:jc w:val="center"/>
            </w:pPr>
            <w:r>
              <w:rPr>
                <w:b/>
                <w:color w:val="FFFFFF"/>
                <w:sz w:val="12"/>
              </w:rPr>
              <w:t>Q</w:t>
            </w:r>
          </w:p>
        </w:tc>
        <w:tc>
          <w:tcPr>
            <w:tcW w:type="dxa" w:w="1757"/>
            <w:shd w:fill="D9EAF2"/>
            <w:tcMar>
              <w:top w:w="80" w:type="dxa"/>
              <w:start w:w="90" w:type="dxa"/>
              <w:bottom w:w="80" w:type="dxa"/>
              <w:end w:w="90" w:type="dxa"/>
            </w:tcMar>
            <w:vAlign w:val="center"/>
          </w:tcPr>
          <w:p>
            <w:pPr>
              <w:spacing w:before="0" w:after="0" w:line="240" w:lineRule="auto"/>
              <w:jc w:val="center"/>
            </w:pPr>
            <w:r>
              <w:rPr>
                <w:b/>
                <w:color w:val="FFFFFF"/>
                <w:sz w:val="12"/>
              </w:rPr>
              <w:t>Ključna omejitev</w:t>
            </w:r>
          </w:p>
        </w:tc>
      </w:tr>
      <w:tr>
        <w:trPr>
          <w:cantSplit/>
        </w:trPr>
        <w:tc>
          <w:tcPr>
            <w:tcW w:type="dxa" w:w="737"/>
            <w:tcMar>
              <w:top w:w="80" w:type="dxa"/>
              <w:start w:w="90" w:type="dxa"/>
              <w:bottom w:w="80" w:type="dxa"/>
              <w:end w:w="90" w:type="dxa"/>
            </w:tcMar>
            <w:vAlign w:val="center"/>
          </w:tcPr>
          <w:p>
            <w:pPr>
              <w:spacing w:after="0" w:line="240" w:lineRule="auto" w:before="0"/>
              <w:jc w:val="left"/>
            </w:pPr>
            <w:r>
              <w:rPr>
                <w:b w:val="0"/>
                <w:sz w:val="12"/>
              </w:rPr>
              <w:t>ENV-001</w:t>
            </w:r>
          </w:p>
        </w:tc>
        <w:tc>
          <w:tcPr>
            <w:tcW w:type="dxa" w:w="1474"/>
            <w:tcMar>
              <w:top w:w="80" w:type="dxa"/>
              <w:start w:w="90" w:type="dxa"/>
              <w:bottom w:w="80" w:type="dxa"/>
              <w:end w:w="90" w:type="dxa"/>
            </w:tcMar>
            <w:vAlign w:val="center"/>
          </w:tcPr>
          <w:p>
            <w:pPr>
              <w:spacing w:after="0" w:line="240" w:lineRule="auto" w:before="0"/>
              <w:jc w:val="left"/>
            </w:pPr>
            <w:r>
              <w:rPr>
                <w:b w:val="0"/>
                <w:sz w:val="12"/>
              </w:rPr>
              <w:t>ZENTRA deževni vrt</w:t>
            </w:r>
          </w:p>
        </w:tc>
        <w:tc>
          <w:tcPr>
            <w:tcW w:type="dxa" w:w="1644"/>
            <w:tcMar>
              <w:top w:w="80" w:type="dxa"/>
              <w:start w:w="90" w:type="dxa"/>
              <w:bottom w:w="80" w:type="dxa"/>
              <w:end w:w="90" w:type="dxa"/>
            </w:tcMar>
            <w:vAlign w:val="center"/>
          </w:tcPr>
          <w:p>
            <w:pPr>
              <w:spacing w:after="0" w:line="240" w:lineRule="auto" w:before="0"/>
              <w:jc w:val="left"/>
            </w:pPr>
            <w:r>
              <w:rPr>
                <w:b w:val="0"/>
                <w:sz w:val="12"/>
              </w:rPr>
              <w:t>ZENTRA senzorski izvoz</w:t>
            </w:r>
          </w:p>
        </w:tc>
        <w:tc>
          <w:tcPr>
            <w:tcW w:type="dxa" w:w="1843"/>
            <w:tcMar>
              <w:top w:w="80" w:type="dxa"/>
              <w:start w:w="90" w:type="dxa"/>
              <w:bottom w:w="80" w:type="dxa"/>
              <w:end w:w="90" w:type="dxa"/>
            </w:tcMar>
            <w:vAlign w:val="center"/>
          </w:tcPr>
          <w:p>
            <w:pPr>
              <w:spacing w:after="0" w:line="240" w:lineRule="auto" w:before="0"/>
              <w:jc w:val="left"/>
            </w:pPr>
            <w:r>
              <w:rPr>
                <w:b w:val="0"/>
                <w:sz w:val="12"/>
              </w:rPr>
              <w:t>OŠ Bistrica; 5 Tankov, globini 15/35 cm</w:t>
            </w:r>
          </w:p>
        </w:tc>
        <w:tc>
          <w:tcPr>
            <w:tcW w:type="dxa" w:w="1134"/>
            <w:tcMar>
              <w:top w:w="80" w:type="dxa"/>
              <w:start w:w="90" w:type="dxa"/>
              <w:bottom w:w="80" w:type="dxa"/>
              <w:end w:w="90" w:type="dxa"/>
            </w:tcMar>
            <w:vAlign w:val="center"/>
          </w:tcPr>
          <w:p>
            <w:pPr>
              <w:spacing w:after="0" w:line="240" w:lineRule="auto" w:before="0"/>
              <w:jc w:val="left"/>
            </w:pPr>
            <w:r>
              <w:rPr>
                <w:b w:val="0"/>
                <w:sz w:val="12"/>
              </w:rPr>
              <w:t>27. 5.-23. 7. 2026</w:t>
            </w:r>
          </w:p>
        </w:tc>
        <w:tc>
          <w:tcPr>
            <w:tcW w:type="dxa" w:w="850"/>
            <w:tcMar>
              <w:top w:w="80" w:type="dxa"/>
              <w:start w:w="90" w:type="dxa"/>
              <w:bottom w:w="80" w:type="dxa"/>
              <w:end w:w="90" w:type="dxa"/>
            </w:tcMar>
            <w:vAlign w:val="center"/>
          </w:tcPr>
          <w:p>
            <w:pPr>
              <w:spacing w:after="0" w:line="240" w:lineRule="auto" w:before="0"/>
              <w:jc w:val="left"/>
            </w:pPr>
            <w:r>
              <w:rPr>
                <w:b w:val="0"/>
                <w:sz w:val="12"/>
              </w:rPr>
              <w:t>Mesečno</w:t>
            </w:r>
          </w:p>
        </w:tc>
        <w:tc>
          <w:tcPr>
            <w:tcW w:type="dxa" w:w="369"/>
            <w:tcMar>
              <w:top w:w="80" w:type="dxa"/>
              <w:start w:w="90" w:type="dxa"/>
              <w:bottom w:w="80" w:type="dxa"/>
              <w:end w:w="90" w:type="dxa"/>
            </w:tcMar>
            <w:vAlign w:val="center"/>
          </w:tcPr>
          <w:p>
            <w:pPr>
              <w:spacing w:after="0" w:line="240" w:lineRule="auto" w:before="0"/>
              <w:jc w:val="left"/>
            </w:pPr>
            <w:r>
              <w:rPr>
                <w:b w:val="0"/>
                <w:sz w:val="12"/>
              </w:rPr>
              <w:t>C</w:t>
            </w:r>
          </w:p>
        </w:tc>
        <w:tc>
          <w:tcPr>
            <w:tcW w:type="dxa" w:w="1757"/>
            <w:tcMar>
              <w:top w:w="80" w:type="dxa"/>
              <w:start w:w="90" w:type="dxa"/>
              <w:bottom w:w="80" w:type="dxa"/>
              <w:end w:w="90" w:type="dxa"/>
            </w:tcMar>
            <w:vAlign w:val="center"/>
          </w:tcPr>
          <w:p>
            <w:pPr>
              <w:spacing w:after="0" w:line="240" w:lineRule="auto" w:before="0"/>
              <w:jc w:val="left"/>
            </w:pPr>
            <w:r>
              <w:rPr>
                <w:b w:val="0"/>
                <w:sz w:val="12"/>
              </w:rPr>
              <w:t>Kratek niz, ena ponovitev; tenziometri in padavine zahtevajo dodatno kalibracijo.</w:t>
            </w:r>
          </w:p>
        </w:tc>
      </w:tr>
      <w:tr>
        <w:trPr>
          <w:cantSplit/>
        </w:trPr>
        <w:tc>
          <w:tcPr>
            <w:tcW w:type="dxa" w:w="737"/>
            <w:tcMar>
              <w:top w:w="80" w:type="dxa"/>
              <w:start w:w="90" w:type="dxa"/>
              <w:bottom w:w="80" w:type="dxa"/>
              <w:end w:w="90" w:type="dxa"/>
            </w:tcMar>
            <w:vAlign w:val="center"/>
          </w:tcPr>
          <w:p>
            <w:pPr>
              <w:spacing w:after="0" w:line="240" w:lineRule="auto" w:before="0"/>
              <w:jc w:val="left"/>
            </w:pPr>
            <w:r>
              <w:rPr>
                <w:b w:val="0"/>
                <w:sz w:val="12"/>
              </w:rPr>
              <w:t>ENV-002</w:t>
            </w:r>
          </w:p>
        </w:tc>
        <w:tc>
          <w:tcPr>
            <w:tcW w:type="dxa" w:w="1474"/>
            <w:tcMar>
              <w:top w:w="80" w:type="dxa"/>
              <w:start w:w="90" w:type="dxa"/>
              <w:bottom w:w="80" w:type="dxa"/>
              <w:end w:w="90" w:type="dxa"/>
            </w:tcMar>
            <w:vAlign w:val="center"/>
          </w:tcPr>
          <w:p>
            <w:pPr>
              <w:spacing w:after="0" w:line="240" w:lineRule="auto" w:before="0"/>
              <w:jc w:val="left"/>
            </w:pPr>
            <w:r>
              <w:rPr>
                <w:b w:val="0"/>
                <w:sz w:val="12"/>
              </w:rPr>
              <w:t>Padavine deževnega vrta</w:t>
            </w:r>
          </w:p>
        </w:tc>
        <w:tc>
          <w:tcPr>
            <w:tcW w:type="dxa" w:w="1644"/>
            <w:tcMar>
              <w:top w:w="80" w:type="dxa"/>
              <w:start w:w="90" w:type="dxa"/>
              <w:bottom w:w="80" w:type="dxa"/>
              <w:end w:w="90" w:type="dxa"/>
            </w:tcMar>
            <w:vAlign w:val="center"/>
          </w:tcPr>
          <w:p>
            <w:pPr>
              <w:spacing w:after="0" w:line="240" w:lineRule="auto" w:before="0"/>
              <w:jc w:val="left"/>
            </w:pPr>
            <w:r>
              <w:rPr>
                <w:b w:val="0"/>
                <w:sz w:val="12"/>
              </w:rPr>
              <w:t>ECRN-100 / ZENTRA</w:t>
            </w:r>
          </w:p>
        </w:tc>
        <w:tc>
          <w:tcPr>
            <w:tcW w:type="dxa" w:w="1843"/>
            <w:tcMar>
              <w:top w:w="80" w:type="dxa"/>
              <w:start w:w="90" w:type="dxa"/>
              <w:bottom w:w="80" w:type="dxa"/>
              <w:end w:w="90" w:type="dxa"/>
            </w:tcMar>
            <w:vAlign w:val="center"/>
          </w:tcPr>
          <w:p>
            <w:pPr>
              <w:spacing w:after="0" w:line="240" w:lineRule="auto" w:before="0"/>
              <w:jc w:val="left"/>
            </w:pPr>
            <w:r>
              <w:rPr>
                <w:b w:val="0"/>
                <w:sz w:val="12"/>
              </w:rPr>
              <w:t>OŠ Bistrica; mm in mm/h</w:t>
            </w:r>
          </w:p>
        </w:tc>
        <w:tc>
          <w:tcPr>
            <w:tcW w:type="dxa" w:w="1134"/>
            <w:tcMar>
              <w:top w:w="80" w:type="dxa"/>
              <w:start w:w="90" w:type="dxa"/>
              <w:bottom w:w="80" w:type="dxa"/>
              <w:end w:w="90" w:type="dxa"/>
            </w:tcMar>
            <w:vAlign w:val="center"/>
          </w:tcPr>
          <w:p>
            <w:pPr>
              <w:spacing w:after="0" w:line="240" w:lineRule="auto" w:before="0"/>
              <w:jc w:val="left"/>
            </w:pPr>
            <w:r>
              <w:rPr>
                <w:b w:val="0"/>
                <w:sz w:val="12"/>
              </w:rPr>
              <w:t>27. 5.-23. 7. 2026</w:t>
            </w:r>
          </w:p>
        </w:tc>
        <w:tc>
          <w:tcPr>
            <w:tcW w:type="dxa" w:w="850"/>
            <w:tcMar>
              <w:top w:w="80" w:type="dxa"/>
              <w:start w:w="90" w:type="dxa"/>
              <w:bottom w:w="80" w:type="dxa"/>
              <w:end w:w="90" w:type="dxa"/>
            </w:tcMar>
            <w:vAlign w:val="center"/>
          </w:tcPr>
          <w:p>
            <w:pPr>
              <w:spacing w:after="0" w:line="240" w:lineRule="auto" w:before="0"/>
              <w:jc w:val="left"/>
            </w:pPr>
            <w:r>
              <w:rPr>
                <w:b w:val="0"/>
                <w:sz w:val="12"/>
              </w:rPr>
              <w:t>Mesečno</w:t>
            </w:r>
          </w:p>
        </w:tc>
        <w:tc>
          <w:tcPr>
            <w:tcW w:type="dxa" w:w="369"/>
            <w:tcMar>
              <w:top w:w="80" w:type="dxa"/>
              <w:start w:w="90" w:type="dxa"/>
              <w:bottom w:w="80" w:type="dxa"/>
              <w:end w:w="90" w:type="dxa"/>
            </w:tcMar>
            <w:vAlign w:val="center"/>
          </w:tcPr>
          <w:p>
            <w:pPr>
              <w:spacing w:after="0" w:line="240" w:lineRule="auto" w:before="0"/>
              <w:jc w:val="left"/>
            </w:pPr>
            <w:r>
              <w:rPr>
                <w:b w:val="0"/>
                <w:sz w:val="12"/>
              </w:rPr>
              <w:t>C</w:t>
            </w:r>
          </w:p>
        </w:tc>
        <w:tc>
          <w:tcPr>
            <w:tcW w:type="dxa" w:w="1757"/>
            <w:tcMar>
              <w:top w:w="80" w:type="dxa"/>
              <w:start w:w="90" w:type="dxa"/>
              <w:bottom w:w="80" w:type="dxa"/>
              <w:end w:w="90" w:type="dxa"/>
            </w:tcMar>
            <w:vAlign w:val="center"/>
          </w:tcPr>
          <w:p>
            <w:pPr>
              <w:spacing w:after="0" w:line="240" w:lineRule="auto" w:before="0"/>
              <w:jc w:val="left"/>
            </w:pPr>
            <w:r>
              <w:rPr>
                <w:b w:val="0"/>
                <w:sz w:val="12"/>
              </w:rPr>
              <w:t>Preveriti popolnost in povezavo z ostalimi senzornimi nizi.</w:t>
            </w:r>
          </w:p>
        </w:tc>
      </w:tr>
      <w:tr>
        <w:trPr>
          <w:cantSplit/>
        </w:trPr>
        <w:tc>
          <w:tcPr>
            <w:tcW w:type="dxa" w:w="737"/>
            <w:tcMar>
              <w:top w:w="80" w:type="dxa"/>
              <w:start w:w="90" w:type="dxa"/>
              <w:bottom w:w="80" w:type="dxa"/>
              <w:end w:w="90" w:type="dxa"/>
            </w:tcMar>
            <w:vAlign w:val="center"/>
          </w:tcPr>
          <w:p>
            <w:pPr>
              <w:spacing w:after="0" w:line="240" w:lineRule="auto" w:before="0"/>
              <w:jc w:val="left"/>
            </w:pPr>
            <w:r>
              <w:rPr>
                <w:b w:val="0"/>
                <w:sz w:val="12"/>
              </w:rPr>
              <w:t>GIS-001</w:t>
            </w:r>
          </w:p>
        </w:tc>
        <w:tc>
          <w:tcPr>
            <w:tcW w:type="dxa" w:w="1474"/>
            <w:tcMar>
              <w:top w:w="80" w:type="dxa"/>
              <w:start w:w="90" w:type="dxa"/>
              <w:bottom w:w="80" w:type="dxa"/>
              <w:end w:w="90" w:type="dxa"/>
            </w:tcMar>
            <w:vAlign w:val="center"/>
          </w:tcPr>
          <w:p>
            <w:pPr>
              <w:spacing w:after="0" w:line="240" w:lineRule="auto" w:before="0"/>
              <w:jc w:val="left"/>
            </w:pPr>
            <w:r>
              <w:rPr>
                <w:b w:val="0"/>
                <w:sz w:val="12"/>
              </w:rPr>
              <w:t>OPN Občine Tržič UPB1</w:t>
            </w:r>
          </w:p>
        </w:tc>
        <w:tc>
          <w:tcPr>
            <w:tcW w:type="dxa" w:w="1644"/>
            <w:tcMar>
              <w:top w:w="80" w:type="dxa"/>
              <w:start w:w="90" w:type="dxa"/>
              <w:bottom w:w="80" w:type="dxa"/>
              <w:end w:w="90" w:type="dxa"/>
            </w:tcMar>
            <w:vAlign w:val="center"/>
          </w:tcPr>
          <w:p>
            <w:pPr>
              <w:spacing w:after="0" w:line="240" w:lineRule="auto" w:before="0"/>
              <w:jc w:val="left"/>
            </w:pPr>
            <w:r>
              <w:rPr>
                <w:b w:val="0"/>
                <w:sz w:val="12"/>
              </w:rPr>
              <w:t>Uradni prostorski akt, Ur. l. RS 3/2020</w:t>
            </w:r>
          </w:p>
        </w:tc>
        <w:tc>
          <w:tcPr>
            <w:tcW w:type="dxa" w:w="1843"/>
            <w:tcMar>
              <w:top w:w="80" w:type="dxa"/>
              <w:start w:w="90" w:type="dxa"/>
              <w:bottom w:w="80" w:type="dxa"/>
              <w:end w:w="90" w:type="dxa"/>
            </w:tcMar>
            <w:vAlign w:val="center"/>
          </w:tcPr>
          <w:p>
            <w:pPr>
              <w:spacing w:after="0" w:line="240" w:lineRule="auto" w:before="0"/>
              <w:jc w:val="left"/>
            </w:pPr>
            <w:r>
              <w:rPr>
                <w:b w:val="0"/>
                <w:sz w:val="12"/>
              </w:rPr>
              <w:t>Celotna občina; tekstualni in grafični del</w:t>
            </w:r>
          </w:p>
        </w:tc>
        <w:tc>
          <w:tcPr>
            <w:tcW w:type="dxa" w:w="1134"/>
            <w:tcMar>
              <w:top w:w="80" w:type="dxa"/>
              <w:start w:w="90" w:type="dxa"/>
              <w:bottom w:w="80" w:type="dxa"/>
              <w:end w:w="90" w:type="dxa"/>
            </w:tcMar>
            <w:vAlign w:val="center"/>
          </w:tcPr>
          <w:p>
            <w:pPr>
              <w:spacing w:after="0" w:line="240" w:lineRule="auto" w:before="0"/>
              <w:jc w:val="left"/>
            </w:pPr>
            <w:r>
              <w:rPr>
                <w:b w:val="0"/>
                <w:sz w:val="12"/>
              </w:rPr>
              <w:t>Veljavnost po aktu</w:t>
            </w:r>
          </w:p>
        </w:tc>
        <w:tc>
          <w:tcPr>
            <w:tcW w:type="dxa" w:w="850"/>
            <w:tcMar>
              <w:top w:w="80" w:type="dxa"/>
              <w:start w:w="90" w:type="dxa"/>
              <w:bottom w:w="80" w:type="dxa"/>
              <w:end w:w="90" w:type="dxa"/>
            </w:tcMar>
            <w:vAlign w:val="center"/>
          </w:tcPr>
          <w:p>
            <w:pPr>
              <w:spacing w:after="0" w:line="240" w:lineRule="auto" w:before="0"/>
              <w:jc w:val="left"/>
            </w:pPr>
            <w:r>
              <w:rPr>
                <w:b w:val="0"/>
                <w:sz w:val="12"/>
              </w:rPr>
              <w:t>Ob spremembi</w:t>
            </w:r>
          </w:p>
        </w:tc>
        <w:tc>
          <w:tcPr>
            <w:tcW w:type="dxa" w:w="369"/>
            <w:tcMar>
              <w:top w:w="80" w:type="dxa"/>
              <w:start w:w="90" w:type="dxa"/>
              <w:bottom w:w="80" w:type="dxa"/>
              <w:end w:w="90" w:type="dxa"/>
            </w:tcMar>
            <w:vAlign w:val="center"/>
          </w:tcPr>
          <w:p>
            <w:pPr>
              <w:spacing w:after="0" w:line="240" w:lineRule="auto" w:before="0"/>
              <w:jc w:val="left"/>
            </w:pPr>
            <w:r>
              <w:rPr>
                <w:b w:val="0"/>
                <w:sz w:val="12"/>
              </w:rPr>
              <w:t>A</w:t>
            </w:r>
          </w:p>
        </w:tc>
        <w:tc>
          <w:tcPr>
            <w:tcW w:type="dxa" w:w="1757"/>
            <w:tcMar>
              <w:top w:w="80" w:type="dxa"/>
              <w:start w:w="90" w:type="dxa"/>
              <w:bottom w:w="80" w:type="dxa"/>
              <w:end w:w="90" w:type="dxa"/>
            </w:tcMar>
            <w:vAlign w:val="center"/>
          </w:tcPr>
          <w:p>
            <w:pPr>
              <w:spacing w:after="0" w:line="240" w:lineRule="auto" w:before="0"/>
              <w:jc w:val="left"/>
            </w:pPr>
            <w:r>
              <w:rPr>
                <w:b w:val="0"/>
                <w:sz w:val="12"/>
              </w:rPr>
              <w:t>Prostorsko-pravni okvir, ne dokaz izvedenih projektov.</w:t>
            </w:r>
          </w:p>
        </w:tc>
      </w:tr>
      <w:tr>
        <w:trPr>
          <w:cantSplit/>
        </w:trPr>
        <w:tc>
          <w:tcPr>
            <w:tcW w:type="dxa" w:w="737"/>
            <w:tcMar>
              <w:top w:w="80" w:type="dxa"/>
              <w:start w:w="90" w:type="dxa"/>
              <w:bottom w:w="80" w:type="dxa"/>
              <w:end w:w="90" w:type="dxa"/>
            </w:tcMar>
            <w:vAlign w:val="center"/>
          </w:tcPr>
          <w:p>
            <w:pPr>
              <w:spacing w:after="0" w:line="240" w:lineRule="auto" w:before="0"/>
              <w:jc w:val="left"/>
            </w:pPr>
            <w:r>
              <w:rPr>
                <w:b w:val="0"/>
                <w:sz w:val="12"/>
              </w:rPr>
              <w:t>GIS-002</w:t>
            </w:r>
          </w:p>
        </w:tc>
        <w:tc>
          <w:tcPr>
            <w:tcW w:type="dxa" w:w="1474"/>
            <w:tcMar>
              <w:top w:w="80" w:type="dxa"/>
              <w:start w:w="90" w:type="dxa"/>
              <w:bottom w:w="80" w:type="dxa"/>
              <w:end w:w="90" w:type="dxa"/>
            </w:tcMar>
            <w:vAlign w:val="center"/>
          </w:tcPr>
          <w:p>
            <w:pPr>
              <w:spacing w:after="0" w:line="240" w:lineRule="auto" w:before="0"/>
              <w:jc w:val="left"/>
            </w:pPr>
            <w:r>
              <w:rPr>
                <w:b w:val="0"/>
                <w:sz w:val="12"/>
              </w:rPr>
              <w:t>Naselja po KS in naslovne točke 2024</w:t>
            </w:r>
          </w:p>
        </w:tc>
        <w:tc>
          <w:tcPr>
            <w:tcW w:type="dxa" w:w="1644"/>
            <w:tcMar>
              <w:top w:w="80" w:type="dxa"/>
              <w:start w:w="90" w:type="dxa"/>
              <w:bottom w:w="80" w:type="dxa"/>
              <w:end w:w="90" w:type="dxa"/>
            </w:tcMar>
            <w:vAlign w:val="center"/>
          </w:tcPr>
          <w:p>
            <w:pPr>
              <w:spacing w:after="0" w:line="240" w:lineRule="auto" w:before="0"/>
              <w:jc w:val="left"/>
            </w:pPr>
            <w:r>
              <w:rPr>
                <w:b w:val="0"/>
                <w:sz w:val="12"/>
              </w:rPr>
              <w:t>Interna občinska evidenca; objavljeni le agregati</w:t>
            </w:r>
          </w:p>
        </w:tc>
        <w:tc>
          <w:tcPr>
            <w:tcW w:type="dxa" w:w="1843"/>
            <w:tcMar>
              <w:top w:w="80" w:type="dxa"/>
              <w:start w:w="90" w:type="dxa"/>
              <w:bottom w:w="80" w:type="dxa"/>
              <w:end w:w="90" w:type="dxa"/>
            </w:tcMar>
            <w:vAlign w:val="center"/>
          </w:tcPr>
          <w:p>
            <w:pPr>
              <w:spacing w:after="0" w:line="240" w:lineRule="auto" w:before="0"/>
              <w:jc w:val="left"/>
            </w:pPr>
            <w:r>
              <w:rPr>
                <w:b w:val="0"/>
                <w:sz w:val="12"/>
              </w:rPr>
              <w:t>13 KS; 35 naselij; 2.881 naslovnih točk</w:t>
            </w:r>
          </w:p>
        </w:tc>
        <w:tc>
          <w:tcPr>
            <w:tcW w:type="dxa" w:w="1134"/>
            <w:tcMar>
              <w:top w:w="80" w:type="dxa"/>
              <w:start w:w="90" w:type="dxa"/>
              <w:bottom w:w="80" w:type="dxa"/>
              <w:end w:w="90" w:type="dxa"/>
            </w:tcMar>
            <w:vAlign w:val="center"/>
          </w:tcPr>
          <w:p>
            <w:pPr>
              <w:spacing w:after="0" w:line="240" w:lineRule="auto" w:before="0"/>
              <w:jc w:val="left"/>
            </w:pPr>
            <w:r>
              <w:rPr>
                <w:b w:val="0"/>
                <w:sz w:val="12"/>
              </w:rPr>
              <w:t>Presek 2024</w:t>
            </w:r>
          </w:p>
        </w:tc>
        <w:tc>
          <w:tcPr>
            <w:tcW w:type="dxa" w:w="850"/>
            <w:tcMar>
              <w:top w:w="80" w:type="dxa"/>
              <w:start w:w="90" w:type="dxa"/>
              <w:bottom w:w="80" w:type="dxa"/>
              <w:end w:w="90" w:type="dxa"/>
            </w:tcMar>
            <w:vAlign w:val="center"/>
          </w:tcPr>
          <w:p>
            <w:pPr>
              <w:spacing w:after="0" w:line="240" w:lineRule="auto" w:before="0"/>
              <w:jc w:val="left"/>
            </w:pPr>
            <w:r>
              <w:rPr>
                <w:b w:val="0"/>
                <w:sz w:val="12"/>
              </w:rPr>
              <w:t>Letno/po spremembi</w:t>
            </w:r>
          </w:p>
        </w:tc>
        <w:tc>
          <w:tcPr>
            <w:tcW w:type="dxa" w:w="369"/>
            <w:tcMar>
              <w:top w:w="80" w:type="dxa"/>
              <w:start w:w="90" w:type="dxa"/>
              <w:bottom w:w="80" w:type="dxa"/>
              <w:end w:w="90" w:type="dxa"/>
            </w:tcMar>
            <w:vAlign w:val="center"/>
          </w:tcPr>
          <w:p>
            <w:pPr>
              <w:spacing w:after="0" w:line="240" w:lineRule="auto" w:before="0"/>
              <w:jc w:val="left"/>
            </w:pPr>
            <w:r>
              <w:rPr>
                <w:b w:val="0"/>
                <w:sz w:val="12"/>
              </w:rPr>
              <w:t>B</w:t>
            </w:r>
          </w:p>
        </w:tc>
        <w:tc>
          <w:tcPr>
            <w:tcW w:type="dxa" w:w="1757"/>
            <w:tcMar>
              <w:top w:w="80" w:type="dxa"/>
              <w:start w:w="90" w:type="dxa"/>
              <w:bottom w:w="80" w:type="dxa"/>
              <w:end w:w="90" w:type="dxa"/>
            </w:tcMar>
            <w:vAlign w:val="center"/>
          </w:tcPr>
          <w:p>
            <w:pPr>
              <w:spacing w:after="0" w:line="240" w:lineRule="auto" w:before="0"/>
              <w:jc w:val="left"/>
            </w:pPr>
            <w:r>
              <w:rPr>
                <w:b w:val="0"/>
                <w:sz w:val="12"/>
              </w:rPr>
              <w:t>Prijave niso unikatne osebe; naslovni zapisi in geokode niso javno objavljeni.</w:t>
            </w:r>
          </w:p>
        </w:tc>
      </w:tr>
      <w:tr>
        <w:trPr>
          <w:cantSplit/>
        </w:trPr>
        <w:tc>
          <w:tcPr>
            <w:tcW w:type="dxa" w:w="737"/>
            <w:vAlign w:val="center"/>
            <w:tcMar>
              <w:top w:w="80" w:type="dxa"/>
              <w:start w:w="90" w:type="dxa"/>
              <w:bottom w:w="80" w:type="dxa"/>
              <w:end w:w="90" w:type="dxa"/>
            </w:tcMar>
          </w:tcPr>
          <w:p>
            <w:pPr>
              <w:spacing w:before="0" w:after="0" w:line="240" w:lineRule="auto"/>
              <w:jc w:val="left"/>
            </w:pPr>
            <w:r>
              <w:rPr>
                <w:b w:val="0"/>
                <w:sz w:val="12"/>
              </w:rPr>
              <w:t>GIS-003</w:t>
            </w:r>
          </w:p>
        </w:tc>
        <w:tc>
          <w:tcPr>
            <w:tcW w:type="dxa" w:w="1474"/>
            <w:vAlign w:val="center"/>
            <w:tcMar>
              <w:top w:w="80" w:type="dxa"/>
              <w:start w:w="90" w:type="dxa"/>
              <w:bottom w:w="80" w:type="dxa"/>
              <w:end w:w="90" w:type="dxa"/>
            </w:tcMar>
          </w:tcPr>
          <w:p>
            <w:pPr>
              <w:spacing w:before="0" w:after="0" w:line="240" w:lineRule="auto"/>
              <w:jc w:val="left"/>
            </w:pPr>
            <w:r>
              <w:rPr>
                <w:b w:val="0"/>
                <w:sz w:val="12"/>
              </w:rPr>
              <w:t>Evidenca opremljenosti avtobusnih postajališč</w:t>
            </w:r>
          </w:p>
        </w:tc>
        <w:tc>
          <w:tcPr>
            <w:tcW w:type="dxa" w:w="1644"/>
            <w:vAlign w:val="center"/>
            <w:tcMar>
              <w:top w:w="80" w:type="dxa"/>
              <w:start w:w="90" w:type="dxa"/>
              <w:bottom w:w="80" w:type="dxa"/>
              <w:end w:w="90" w:type="dxa"/>
            </w:tcMar>
          </w:tcPr>
          <w:p>
            <w:pPr>
              <w:spacing w:before="0" w:after="0" w:line="240" w:lineRule="auto"/>
              <w:jc w:val="left"/>
            </w:pPr>
            <w:r>
              <w:rPr>
                <w:b w:val="0"/>
                <w:sz w:val="12"/>
              </w:rPr>
              <w:t>Interna evidenca prevoznika</w:t>
            </w:r>
          </w:p>
        </w:tc>
        <w:tc>
          <w:tcPr>
            <w:tcW w:type="dxa" w:w="1843"/>
            <w:vAlign w:val="center"/>
            <w:tcMar>
              <w:top w:w="80" w:type="dxa"/>
              <w:start w:w="90" w:type="dxa"/>
              <w:bottom w:w="80" w:type="dxa"/>
              <w:end w:w="90" w:type="dxa"/>
            </w:tcMar>
          </w:tcPr>
          <w:p>
            <w:pPr>
              <w:spacing w:before="0" w:after="0" w:line="240" w:lineRule="auto"/>
              <w:jc w:val="left"/>
            </w:pPr>
            <w:r>
              <w:rPr>
                <w:b w:val="0"/>
                <w:sz w:val="12"/>
              </w:rPr>
              <w:t>30 lokacij; 57 smernih strani; infrastrukturni atributi</w:t>
            </w:r>
          </w:p>
        </w:tc>
        <w:tc>
          <w:tcPr>
            <w:tcW w:type="dxa" w:w="1134"/>
            <w:vAlign w:val="center"/>
            <w:tcMar>
              <w:top w:w="80" w:type="dxa"/>
              <w:start w:w="90" w:type="dxa"/>
              <w:bottom w:w="80" w:type="dxa"/>
              <w:end w:w="90" w:type="dxa"/>
            </w:tcMar>
          </w:tcPr>
          <w:p>
            <w:pPr>
              <w:spacing w:before="0" w:after="0" w:line="240" w:lineRule="auto"/>
              <w:jc w:val="left"/>
            </w:pPr>
            <w:r>
              <w:rPr>
                <w:b w:val="0"/>
                <w:sz w:val="12"/>
              </w:rPr>
              <w:t>15. 1. 2018</w:t>
            </w:r>
          </w:p>
        </w:tc>
        <w:tc>
          <w:tcPr>
            <w:tcW w:type="dxa" w:w="850"/>
            <w:vAlign w:val="center"/>
            <w:tcMar>
              <w:top w:w="80" w:type="dxa"/>
              <w:start w:w="90" w:type="dxa"/>
              <w:bottom w:w="80" w:type="dxa"/>
              <w:end w:w="90" w:type="dxa"/>
            </w:tcMar>
          </w:tcPr>
          <w:p>
            <w:pPr>
              <w:spacing w:before="0" w:after="0" w:line="240" w:lineRule="auto"/>
              <w:jc w:val="left"/>
            </w:pPr>
            <w:r>
              <w:rPr>
                <w:b w:val="0"/>
                <w:sz w:val="12"/>
              </w:rPr>
              <w:t>Po novem pregledu</w:t>
            </w:r>
          </w:p>
        </w:tc>
        <w:tc>
          <w:tcPr>
            <w:tcW w:type="dxa" w:w="369"/>
            <w:vAlign w:val="center"/>
            <w:tcMar>
              <w:top w:w="80" w:type="dxa"/>
              <w:start w:w="90" w:type="dxa"/>
              <w:bottom w:w="80" w:type="dxa"/>
              <w:end w:w="90" w:type="dxa"/>
            </w:tcMar>
          </w:tcPr>
          <w:p>
            <w:pPr>
              <w:spacing w:before="0" w:after="0" w:line="240" w:lineRule="auto"/>
              <w:jc w:val="left"/>
            </w:pPr>
            <w:r>
              <w:rPr>
                <w:b w:val="0"/>
                <w:sz w:val="12"/>
              </w:rPr>
              <w:t>C</w:t>
            </w:r>
          </w:p>
        </w:tc>
        <w:tc>
          <w:tcPr>
            <w:tcW w:type="dxa" w:w="1757"/>
            <w:vAlign w:val="center"/>
            <w:tcMar>
              <w:top w:w="80" w:type="dxa"/>
              <w:start w:w="90" w:type="dxa"/>
              <w:bottom w:w="80" w:type="dxa"/>
              <w:end w:w="90" w:type="dxa"/>
            </w:tcMar>
          </w:tcPr>
          <w:p>
            <w:pPr>
              <w:spacing w:before="0" w:after="0" w:line="240" w:lineRule="auto"/>
              <w:jc w:val="left"/>
            </w:pPr>
            <w:r>
              <w:rPr>
                <w:b w:val="0"/>
                <w:sz w:val="12"/>
              </w:rPr>
              <w:t>Zgodovinski presek brez koordinat; ne predstavlja trenutnega stanja.</w:t>
            </w:r>
          </w:p>
        </w:tc>
      </w:tr>
      <w:tr>
        <w:trPr>
          <w:cantSplit/>
        </w:trPr>
        <w:tc>
          <w:tcPr>
            <w:tcW w:type="dxa" w:w="737"/>
            <w:vAlign w:val="center"/>
            <w:tcMar>
              <w:top w:w="80" w:type="dxa"/>
              <w:start w:w="90" w:type="dxa"/>
              <w:bottom w:w="80" w:type="dxa"/>
              <w:end w:w="90" w:type="dxa"/>
            </w:tcMar>
          </w:tcPr>
          <w:p>
            <w:pPr>
              <w:spacing w:before="0" w:after="0" w:line="240" w:lineRule="auto"/>
              <w:jc w:val="left"/>
            </w:pPr>
            <w:r>
              <w:rPr>
                <w:b w:val="0"/>
                <w:sz w:val="12"/>
              </w:rPr>
              <w:t>GIS-004</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BCP</w:t>
            </w:r>
          </w:p>
        </w:tc>
        <w:tc>
          <w:tcPr>
            <w:tcW w:type="dxa" w:w="1644"/>
            <w:vAlign w:val="center"/>
            <w:tcMar>
              <w:top w:w="80" w:type="dxa"/>
              <w:start w:w="90" w:type="dxa"/>
              <w:bottom w:w="80" w:type="dxa"/>
              <w:end w:w="90" w:type="dxa"/>
            </w:tcMar>
          </w:tcPr>
          <w:p>
            <w:pPr>
              <w:spacing w:before="0" w:after="0" w:line="240" w:lineRule="auto"/>
              <w:jc w:val="left"/>
            </w:pPr>
            <w:r>
              <w:rPr>
                <w:b w:val="0"/>
                <w:sz w:val="12"/>
              </w:rPr>
              <w:t>Občinski PISO; atributni XLSX izvoz</w:t>
            </w:r>
          </w:p>
        </w:tc>
        <w:tc>
          <w:tcPr>
            <w:tcW w:type="dxa" w:w="1843"/>
            <w:vAlign w:val="center"/>
            <w:tcMar>
              <w:top w:w="80" w:type="dxa"/>
              <w:start w:w="90" w:type="dxa"/>
              <w:bottom w:w="80" w:type="dxa"/>
              <w:end w:w="90" w:type="dxa"/>
            </w:tcMar>
          </w:tcPr>
          <w:p>
            <w:pPr>
              <w:spacing w:before="0" w:after="0" w:line="240" w:lineRule="auto"/>
              <w:jc w:val="left"/>
            </w:pPr>
            <w:r>
              <w:rPr>
                <w:b w:val="0"/>
                <w:sz w:val="12"/>
              </w:rPr>
              <w:t>275 odsekov/segmentov; 96 cest; 114.651 m</w:t>
            </w:r>
          </w:p>
        </w:tc>
        <w:tc>
          <w:tcPr>
            <w:tcW w:type="dxa" w:w="1134"/>
            <w:vAlign w:val="center"/>
            <w:tcMar>
              <w:top w:w="80" w:type="dxa"/>
              <w:start w:w="90" w:type="dxa"/>
              <w:bottom w:w="80" w:type="dxa"/>
              <w:end w:w="90" w:type="dxa"/>
            </w:tcMar>
          </w:tcPr>
          <w:p>
            <w:pPr>
              <w:spacing w:before="0" w:after="0" w:line="240" w:lineRule="auto"/>
              <w:jc w:val="left"/>
            </w:pPr>
            <w:r>
              <w:rPr>
                <w:b w:val="0"/>
                <w:sz w:val="12"/>
              </w:rPr>
              <w:t>Presek 31. 7. 2026</w:t>
            </w:r>
          </w:p>
        </w:tc>
        <w:tc>
          <w:tcPr>
            <w:tcW w:type="dxa" w:w="850"/>
            <w:vAlign w:val="center"/>
            <w:tcMar>
              <w:top w:w="80" w:type="dxa"/>
              <w:start w:w="90" w:type="dxa"/>
              <w:bottom w:w="80" w:type="dxa"/>
              <w:end w:w="90" w:type="dxa"/>
            </w:tcMar>
          </w:tcPr>
          <w:p>
            <w:pPr>
              <w:spacing w:before="0" w:after="0" w:line="240" w:lineRule="auto"/>
              <w:jc w:val="left"/>
            </w:pPr>
            <w:r>
              <w:rPr>
                <w:b w:val="0"/>
                <w:sz w:val="12"/>
              </w:rPr>
              <w:t>Po spremembi</w:t>
            </w:r>
          </w:p>
        </w:tc>
        <w:tc>
          <w:tcPr>
            <w:tcW w:type="dxa" w:w="369"/>
            <w:vAlign w:val="center"/>
            <w:tcMar>
              <w:top w:w="80" w:type="dxa"/>
              <w:start w:w="90" w:type="dxa"/>
              <w:bottom w:w="80" w:type="dxa"/>
              <w:end w:w="90" w:type="dxa"/>
            </w:tcMar>
          </w:tcPr>
          <w:p>
            <w:pPr>
              <w:spacing w:before="0" w:after="0" w:line="240" w:lineRule="auto"/>
              <w:jc w:val="left"/>
            </w:pPr>
            <w:r>
              <w:rPr>
                <w:b w:val="0"/>
                <w:sz w:val="12"/>
              </w:rPr>
              <w:t>B</w:t>
            </w:r>
          </w:p>
        </w:tc>
        <w:tc>
          <w:tcPr>
            <w:tcW w:type="dxa" w:w="1757"/>
            <w:vAlign w:val="center"/>
            <w:tcMar>
              <w:top w:w="80" w:type="dxa"/>
              <w:start w:w="90" w:type="dxa"/>
              <w:bottom w:w="80" w:type="dxa"/>
              <w:end w:w="90" w:type="dxa"/>
            </w:tcMar>
          </w:tcPr>
          <w:p>
            <w:pPr>
              <w:spacing w:before="0" w:after="0" w:line="240" w:lineRule="auto"/>
              <w:jc w:val="left"/>
            </w:pPr>
            <w:r>
              <w:rPr>
                <w:b w:val="0"/>
                <w:sz w:val="12"/>
              </w:rPr>
              <w:t>Brez geometrije in šifrantov; linearni referenčni kontekst.</w:t>
            </w:r>
          </w:p>
        </w:tc>
      </w:tr>
      <w:tr>
        <w:trPr>
          <w:cantSplit/>
        </w:trPr>
        <w:tc>
          <w:tcPr>
            <w:tcW w:type="dxa" w:w="737"/>
            <w:vAlign w:val="center"/>
            <w:tcMar>
              <w:top w:w="80" w:type="dxa"/>
              <w:start w:w="90" w:type="dxa"/>
              <w:bottom w:w="80" w:type="dxa"/>
              <w:end w:w="90" w:type="dxa"/>
            </w:tcMar>
          </w:tcPr>
          <w:p>
            <w:pPr>
              <w:spacing w:before="0" w:after="0" w:line="240" w:lineRule="auto"/>
              <w:jc w:val="left"/>
            </w:pPr>
            <w:r>
              <w:rPr>
                <w:b w:val="0"/>
                <w:sz w:val="12"/>
              </w:rPr>
              <w:t>GIS-005</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BUS</w:t>
            </w:r>
          </w:p>
        </w:tc>
        <w:tc>
          <w:tcPr>
            <w:tcW w:type="dxa" w:w="1644"/>
            <w:vAlign w:val="center"/>
            <w:tcMar>
              <w:top w:w="80" w:type="dxa"/>
              <w:start w:w="90" w:type="dxa"/>
              <w:bottom w:w="80" w:type="dxa"/>
              <w:end w:w="90" w:type="dxa"/>
            </w:tcMar>
          </w:tcPr>
          <w:p>
            <w:pPr>
              <w:spacing w:before="0" w:after="0" w:line="240" w:lineRule="auto"/>
              <w:jc w:val="left"/>
            </w:pPr>
            <w:r>
              <w:rPr>
                <w:b w:val="0"/>
                <w:sz w:val="12"/>
              </w:rPr>
              <w:t>Občinski PISO; atributni XLSX izvoz</w:t>
            </w:r>
          </w:p>
        </w:tc>
        <w:tc>
          <w:tcPr>
            <w:tcW w:type="dxa" w:w="1843"/>
            <w:vAlign w:val="center"/>
            <w:tcMar>
              <w:top w:w="80" w:type="dxa"/>
              <w:start w:w="90" w:type="dxa"/>
              <w:bottom w:w="80" w:type="dxa"/>
              <w:end w:w="90" w:type="dxa"/>
            </w:tcMar>
          </w:tcPr>
          <w:p>
            <w:pPr>
              <w:spacing w:before="0" w:after="0" w:line="240" w:lineRule="auto"/>
              <w:jc w:val="left"/>
            </w:pPr>
            <w:r>
              <w:rPr>
                <w:b w:val="0"/>
                <w:sz w:val="12"/>
              </w:rPr>
              <w:t>32 zapisov na 8 cestnih odsekih; infrastrukturni atributi postajališč</w:t>
            </w:r>
          </w:p>
        </w:tc>
        <w:tc>
          <w:tcPr>
            <w:tcW w:type="dxa" w:w="1134"/>
            <w:vAlign w:val="center"/>
            <w:tcMar>
              <w:top w:w="80" w:type="dxa"/>
              <w:start w:w="90" w:type="dxa"/>
              <w:bottom w:w="80" w:type="dxa"/>
              <w:end w:w="90" w:type="dxa"/>
            </w:tcMar>
          </w:tcPr>
          <w:p>
            <w:pPr>
              <w:spacing w:before="0" w:after="0" w:line="240" w:lineRule="auto"/>
              <w:jc w:val="left"/>
            </w:pPr>
            <w:r>
              <w:rPr>
                <w:b w:val="0"/>
                <w:sz w:val="12"/>
              </w:rPr>
              <w:t>Presek 31. 7. 2026</w:t>
            </w:r>
          </w:p>
        </w:tc>
        <w:tc>
          <w:tcPr>
            <w:tcW w:type="dxa" w:w="850"/>
            <w:vAlign w:val="center"/>
            <w:tcMar>
              <w:top w:w="80" w:type="dxa"/>
              <w:start w:w="90" w:type="dxa"/>
              <w:bottom w:w="80" w:type="dxa"/>
              <w:end w:w="90" w:type="dxa"/>
            </w:tcMar>
          </w:tcPr>
          <w:p>
            <w:pPr>
              <w:spacing w:before="0" w:after="0" w:line="240" w:lineRule="auto"/>
              <w:jc w:val="left"/>
            </w:pPr>
            <w:r>
              <w:rPr>
                <w:b w:val="0"/>
                <w:sz w:val="12"/>
              </w:rPr>
              <w:t>Po spremembi</w:t>
            </w:r>
          </w:p>
        </w:tc>
        <w:tc>
          <w:tcPr>
            <w:tcW w:type="dxa" w:w="369"/>
            <w:vAlign w:val="center"/>
            <w:tcMar>
              <w:top w:w="80" w:type="dxa"/>
              <w:start w:w="90" w:type="dxa"/>
              <w:bottom w:w="80" w:type="dxa"/>
              <w:end w:w="90" w:type="dxa"/>
            </w:tcMar>
          </w:tcPr>
          <w:p>
            <w:pPr>
              <w:spacing w:before="0" w:after="0" w:line="240" w:lineRule="auto"/>
              <w:jc w:val="left"/>
            </w:pPr>
            <w:r>
              <w:rPr>
                <w:b w:val="0"/>
                <w:sz w:val="12"/>
              </w:rPr>
              <w:t>C</w:t>
            </w:r>
          </w:p>
        </w:tc>
        <w:tc>
          <w:tcPr>
            <w:tcW w:type="dxa" w:w="1757"/>
            <w:vAlign w:val="center"/>
            <w:tcMar>
              <w:top w:w="80" w:type="dxa"/>
              <w:start w:w="90" w:type="dxa"/>
              <w:bottom w:w="80" w:type="dxa"/>
              <w:end w:w="90" w:type="dxa"/>
            </w:tcMar>
          </w:tcPr>
          <w:p>
            <w:pPr>
              <w:spacing w:before="0" w:after="0" w:line="240" w:lineRule="auto"/>
              <w:jc w:val="left"/>
            </w:pPr>
            <w:r>
              <w:rPr>
                <w:b w:val="0"/>
                <w:sz w:val="12"/>
              </w:rPr>
              <w:t>Brez imen, koordinat in razlage kodiranih polj.</w:t>
            </w:r>
          </w:p>
        </w:tc>
      </w:tr>
      <w:tr>
        <w:trPr>
          <w:cantSplit/>
        </w:trPr>
        <w:tc>
          <w:tcPr>
            <w:tcW w:type="dxa" w:w="737"/>
            <w:vAlign w:val="center"/>
            <w:tcMar>
              <w:top w:w="80" w:type="dxa"/>
              <w:start w:w="90" w:type="dxa"/>
              <w:bottom w:w="80" w:type="dxa"/>
              <w:end w:w="90" w:type="dxa"/>
            </w:tcMar>
          </w:tcPr>
          <w:p>
            <w:pPr>
              <w:spacing w:before="0" w:after="0" w:line="240" w:lineRule="auto"/>
              <w:jc w:val="left"/>
            </w:pPr>
            <w:r>
              <w:rPr>
                <w:b w:val="0"/>
                <w:sz w:val="12"/>
              </w:rPr>
              <w:t>GIS-006</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pločniki</w:t>
            </w:r>
          </w:p>
        </w:tc>
        <w:tc>
          <w:tcPr>
            <w:tcW w:type="dxa" w:w="1644"/>
            <w:vAlign w:val="center"/>
            <w:tcMar>
              <w:top w:w="80" w:type="dxa"/>
              <w:start w:w="90" w:type="dxa"/>
              <w:bottom w:w="80" w:type="dxa"/>
              <w:end w:w="90" w:type="dxa"/>
            </w:tcMar>
          </w:tcPr>
          <w:p>
            <w:pPr>
              <w:spacing w:before="0" w:after="0" w:line="240" w:lineRule="auto"/>
              <w:jc w:val="left"/>
            </w:pPr>
            <w:r>
              <w:rPr>
                <w:b w:val="0"/>
                <w:sz w:val="12"/>
              </w:rPr>
              <w:t>Občinski PISO; XLSX/CSV izvoz</w:t>
            </w:r>
          </w:p>
        </w:tc>
        <w:tc>
          <w:tcPr>
            <w:tcW w:type="dxa" w:w="1843"/>
            <w:vAlign w:val="center"/>
            <w:tcMar>
              <w:top w:w="80" w:type="dxa"/>
              <w:start w:w="90" w:type="dxa"/>
              <w:bottom w:w="80" w:type="dxa"/>
              <w:end w:w="90" w:type="dxa"/>
            </w:tcMar>
          </w:tcPr>
          <w:p>
            <w:pPr>
              <w:spacing w:before="0" w:after="0" w:line="240" w:lineRule="auto"/>
              <w:jc w:val="left"/>
            </w:pPr>
            <w:r>
              <w:rPr>
                <w:b w:val="0"/>
                <w:sz w:val="12"/>
              </w:rPr>
              <w:t>156 zapisov; 154 trenutno veljavnih; 12.880 m</w:t>
            </w:r>
          </w:p>
        </w:tc>
        <w:tc>
          <w:tcPr>
            <w:tcW w:type="dxa" w:w="1134"/>
            <w:vAlign w:val="center"/>
            <w:tcMar>
              <w:top w:w="80" w:type="dxa"/>
              <w:start w:w="90" w:type="dxa"/>
              <w:bottom w:w="80" w:type="dxa"/>
              <w:end w:w="90" w:type="dxa"/>
            </w:tcMar>
          </w:tcPr>
          <w:p>
            <w:pPr>
              <w:spacing w:before="0" w:after="0" w:line="240" w:lineRule="auto"/>
              <w:jc w:val="left"/>
            </w:pPr>
            <w:r>
              <w:rPr>
                <w:b w:val="0"/>
                <w:sz w:val="12"/>
              </w:rPr>
              <w:t>Presek 31. 7. 2026</w:t>
            </w:r>
          </w:p>
        </w:tc>
        <w:tc>
          <w:tcPr>
            <w:tcW w:type="dxa" w:w="850"/>
            <w:vAlign w:val="center"/>
            <w:tcMar>
              <w:top w:w="80" w:type="dxa"/>
              <w:start w:w="90" w:type="dxa"/>
              <w:bottom w:w="80" w:type="dxa"/>
              <w:end w:w="90" w:type="dxa"/>
            </w:tcMar>
          </w:tcPr>
          <w:p>
            <w:pPr>
              <w:spacing w:before="0" w:after="0" w:line="240" w:lineRule="auto"/>
              <w:jc w:val="left"/>
            </w:pPr>
            <w:r>
              <w:rPr>
                <w:b w:val="0"/>
                <w:sz w:val="12"/>
              </w:rPr>
              <w:t>Po spremembi</w:t>
            </w:r>
          </w:p>
        </w:tc>
        <w:tc>
          <w:tcPr>
            <w:tcW w:type="dxa" w:w="369"/>
            <w:vAlign w:val="center"/>
            <w:tcMar>
              <w:top w:w="80" w:type="dxa"/>
              <w:start w:w="90" w:type="dxa"/>
              <w:bottom w:w="80" w:type="dxa"/>
              <w:end w:w="90" w:type="dxa"/>
            </w:tcMar>
          </w:tcPr>
          <w:p>
            <w:pPr>
              <w:spacing w:before="0" w:after="0" w:line="240" w:lineRule="auto"/>
              <w:jc w:val="left"/>
            </w:pPr>
            <w:r>
              <w:rPr>
                <w:b w:val="0"/>
                <w:sz w:val="12"/>
              </w:rPr>
              <w:t>B</w:t>
            </w:r>
          </w:p>
        </w:tc>
        <w:tc>
          <w:tcPr>
            <w:tcW w:type="dxa" w:w="1757"/>
            <w:vAlign w:val="center"/>
            <w:tcMar>
              <w:top w:w="80" w:type="dxa"/>
              <w:start w:w="90" w:type="dxa"/>
              <w:bottom w:w="80" w:type="dxa"/>
              <w:end w:w="90" w:type="dxa"/>
            </w:tcMar>
          </w:tcPr>
          <w:p>
            <w:pPr>
              <w:spacing w:before="0" w:after="0" w:line="240" w:lineRule="auto"/>
              <w:jc w:val="left"/>
            </w:pPr>
            <w:r>
              <w:rPr>
                <w:b w:val="0"/>
                <w:sz w:val="12"/>
              </w:rPr>
              <w:t>Brez geometrije; popolnost občinske evidence ni potrjena.</w:t>
            </w:r>
          </w:p>
        </w:tc>
      </w:tr>
      <w:tr>
        <w:trPr>
          <w:cantSplit/>
        </w:trPr>
        <w:tc>
          <w:tcPr>
            <w:tcW w:type="dxa" w:w="737"/>
            <w:vAlign w:val="center"/>
            <w:tcMar>
              <w:top w:w="80" w:type="dxa"/>
              <w:start w:w="90" w:type="dxa"/>
              <w:bottom w:w="80" w:type="dxa"/>
              <w:end w:w="90" w:type="dxa"/>
            </w:tcMar>
          </w:tcPr>
          <w:p>
            <w:pPr>
              <w:spacing w:before="0" w:after="0" w:line="240" w:lineRule="auto"/>
              <w:jc w:val="left"/>
            </w:pPr>
            <w:r>
              <w:rPr>
                <w:b w:val="0"/>
                <w:sz w:val="12"/>
              </w:rPr>
              <w:t>GIS-007</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omejitve hitrosti</w:t>
            </w:r>
          </w:p>
        </w:tc>
        <w:tc>
          <w:tcPr>
            <w:tcW w:type="dxa" w:w="1644"/>
            <w:vAlign w:val="center"/>
            <w:tcMar>
              <w:top w:w="80" w:type="dxa"/>
              <w:start w:w="90" w:type="dxa"/>
              <w:bottom w:w="80" w:type="dxa"/>
              <w:end w:w="90" w:type="dxa"/>
            </w:tcMar>
          </w:tcPr>
          <w:p>
            <w:pPr>
              <w:spacing w:before="0" w:after="0" w:line="240" w:lineRule="auto"/>
              <w:jc w:val="left"/>
            </w:pPr>
            <w:r>
              <w:rPr>
                <w:b w:val="0"/>
                <w:sz w:val="12"/>
              </w:rPr>
              <w:t>Občinski PISO; atributni XLSX izvoz</w:t>
            </w:r>
          </w:p>
        </w:tc>
        <w:tc>
          <w:tcPr>
            <w:tcW w:type="dxa" w:w="1843"/>
            <w:vAlign w:val="center"/>
            <w:tcMar>
              <w:top w:w="80" w:type="dxa"/>
              <w:start w:w="90" w:type="dxa"/>
              <w:bottom w:w="80" w:type="dxa"/>
              <w:end w:w="90" w:type="dxa"/>
            </w:tcMar>
          </w:tcPr>
          <w:p>
            <w:pPr>
              <w:spacing w:before="0" w:after="0" w:line="240" w:lineRule="auto"/>
              <w:jc w:val="left"/>
            </w:pPr>
            <w:r>
              <w:rPr>
                <w:b w:val="0"/>
                <w:sz w:val="12"/>
              </w:rPr>
              <w:t>52 zapisov; 46 trenutno veljavnih na 18 odsekih; 14.622 m</w:t>
            </w:r>
          </w:p>
        </w:tc>
        <w:tc>
          <w:tcPr>
            <w:tcW w:type="dxa" w:w="1134"/>
            <w:vAlign w:val="center"/>
            <w:tcMar>
              <w:top w:w="80" w:type="dxa"/>
              <w:start w:w="90" w:type="dxa"/>
              <w:bottom w:w="80" w:type="dxa"/>
              <w:end w:w="90" w:type="dxa"/>
            </w:tcMar>
          </w:tcPr>
          <w:p>
            <w:pPr>
              <w:spacing w:before="0" w:after="0" w:line="240" w:lineRule="auto"/>
              <w:jc w:val="left"/>
            </w:pPr>
            <w:r>
              <w:rPr>
                <w:b w:val="0"/>
                <w:sz w:val="12"/>
              </w:rPr>
              <w:t>Presek 31. 7. 2026</w:t>
            </w:r>
          </w:p>
        </w:tc>
        <w:tc>
          <w:tcPr>
            <w:tcW w:type="dxa" w:w="850"/>
            <w:vAlign w:val="center"/>
            <w:tcMar>
              <w:top w:w="80" w:type="dxa"/>
              <w:start w:w="90" w:type="dxa"/>
              <w:bottom w:w="80" w:type="dxa"/>
              <w:end w:w="90" w:type="dxa"/>
            </w:tcMar>
          </w:tcPr>
          <w:p>
            <w:pPr>
              <w:spacing w:before="0" w:after="0" w:line="240" w:lineRule="auto"/>
              <w:jc w:val="left"/>
            </w:pPr>
            <w:r>
              <w:rPr>
                <w:b w:val="0"/>
                <w:sz w:val="12"/>
              </w:rPr>
              <w:t>Po spremembi</w:t>
            </w:r>
          </w:p>
        </w:tc>
        <w:tc>
          <w:tcPr>
            <w:tcW w:type="dxa" w:w="369"/>
            <w:vAlign w:val="center"/>
            <w:tcMar>
              <w:top w:w="80" w:type="dxa"/>
              <w:start w:w="90" w:type="dxa"/>
              <w:bottom w:w="80" w:type="dxa"/>
              <w:end w:w="90" w:type="dxa"/>
            </w:tcMar>
          </w:tcPr>
          <w:p>
            <w:pPr>
              <w:spacing w:before="0" w:after="0" w:line="240" w:lineRule="auto"/>
              <w:jc w:val="left"/>
            </w:pPr>
            <w:r>
              <w:rPr>
                <w:b w:val="0"/>
                <w:sz w:val="12"/>
              </w:rPr>
              <w:t>B</w:t>
            </w:r>
          </w:p>
        </w:tc>
        <w:tc>
          <w:tcPr>
            <w:tcW w:type="dxa" w:w="1757"/>
            <w:vAlign w:val="center"/>
            <w:tcMar>
              <w:top w:w="80" w:type="dxa"/>
              <w:start w:w="90" w:type="dxa"/>
              <w:bottom w:w="80" w:type="dxa"/>
              <w:end w:w="90" w:type="dxa"/>
            </w:tcMar>
          </w:tcPr>
          <w:p>
            <w:pPr>
              <w:spacing w:before="0" w:after="0" w:line="240" w:lineRule="auto"/>
              <w:jc w:val="left"/>
            </w:pPr>
            <w:r>
              <w:rPr>
                <w:b w:val="0"/>
                <w:sz w:val="12"/>
              </w:rPr>
              <w:t>Ni potrjeno, da gre za popoln register omrežja.</w:t>
            </w:r>
          </w:p>
        </w:tc>
      </w:tr>
      <w:tr>
        <w:trPr>
          <w:cantSplit/>
        </w:trPr>
        <w:tc>
          <w:tcPr>
            <w:tcW w:type="dxa" w:w="737"/>
            <w:vAlign w:val="center"/>
            <w:tcMar>
              <w:top w:w="80" w:type="dxa"/>
              <w:start w:w="90" w:type="dxa"/>
              <w:bottom w:w="80" w:type="dxa"/>
              <w:end w:w="90" w:type="dxa"/>
            </w:tcMar>
          </w:tcPr>
          <w:p>
            <w:pPr>
              <w:spacing w:before="0" w:after="0" w:line="240" w:lineRule="auto"/>
              <w:jc w:val="left"/>
            </w:pPr>
            <w:r>
              <w:rPr>
                <w:b w:val="0"/>
                <w:sz w:val="12"/>
              </w:rPr>
              <w:t>GIS-008</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naselja ob cestnih odsekih</w:t>
            </w:r>
          </w:p>
        </w:tc>
        <w:tc>
          <w:tcPr>
            <w:tcW w:type="dxa" w:w="1644"/>
            <w:vAlign w:val="center"/>
            <w:tcMar>
              <w:top w:w="80" w:type="dxa"/>
              <w:start w:w="90" w:type="dxa"/>
              <w:bottom w:w="80" w:type="dxa"/>
              <w:end w:w="90" w:type="dxa"/>
            </w:tcMar>
          </w:tcPr>
          <w:p>
            <w:pPr>
              <w:spacing w:before="0" w:after="0" w:line="240" w:lineRule="auto"/>
              <w:jc w:val="left"/>
            </w:pPr>
            <w:r>
              <w:rPr>
                <w:b w:val="0"/>
                <w:sz w:val="12"/>
              </w:rPr>
              <w:t>Občinski PISO; atributni XLSX izvoz</w:t>
            </w:r>
          </w:p>
        </w:tc>
        <w:tc>
          <w:tcPr>
            <w:tcW w:type="dxa" w:w="1843"/>
            <w:vAlign w:val="center"/>
            <w:tcMar>
              <w:top w:w="80" w:type="dxa"/>
              <w:start w:w="90" w:type="dxa"/>
              <w:bottom w:w="80" w:type="dxa"/>
              <w:end w:w="90" w:type="dxa"/>
            </w:tcMar>
          </w:tcPr>
          <w:p>
            <w:pPr>
              <w:spacing w:before="0" w:after="0" w:line="240" w:lineRule="auto"/>
              <w:jc w:val="left"/>
            </w:pPr>
            <w:r>
              <w:rPr>
                <w:b w:val="0"/>
                <w:sz w:val="12"/>
              </w:rPr>
              <w:t>269 zapisov; 261 trenutno veljavnih; 33 šifer naselij</w:t>
            </w:r>
          </w:p>
        </w:tc>
        <w:tc>
          <w:tcPr>
            <w:tcW w:type="dxa" w:w="1134"/>
            <w:vAlign w:val="center"/>
            <w:tcMar>
              <w:top w:w="80" w:type="dxa"/>
              <w:start w:w="90" w:type="dxa"/>
              <w:bottom w:w="80" w:type="dxa"/>
              <w:end w:w="90" w:type="dxa"/>
            </w:tcMar>
          </w:tcPr>
          <w:p>
            <w:pPr>
              <w:spacing w:before="0" w:after="0" w:line="240" w:lineRule="auto"/>
              <w:jc w:val="left"/>
            </w:pPr>
            <w:r>
              <w:rPr>
                <w:b w:val="0"/>
                <w:sz w:val="12"/>
              </w:rPr>
              <w:t>Presek 31. 7. 2026</w:t>
            </w:r>
          </w:p>
        </w:tc>
        <w:tc>
          <w:tcPr>
            <w:tcW w:type="dxa" w:w="850"/>
            <w:vAlign w:val="center"/>
            <w:tcMar>
              <w:top w:w="80" w:type="dxa"/>
              <w:start w:w="90" w:type="dxa"/>
              <w:bottom w:w="80" w:type="dxa"/>
              <w:end w:w="90" w:type="dxa"/>
            </w:tcMar>
          </w:tcPr>
          <w:p>
            <w:pPr>
              <w:spacing w:before="0" w:after="0" w:line="240" w:lineRule="auto"/>
              <w:jc w:val="left"/>
            </w:pPr>
            <w:r>
              <w:rPr>
                <w:b w:val="0"/>
                <w:sz w:val="12"/>
              </w:rPr>
              <w:t>Po spremembi</w:t>
            </w:r>
          </w:p>
        </w:tc>
        <w:tc>
          <w:tcPr>
            <w:tcW w:type="dxa" w:w="369"/>
            <w:vAlign w:val="center"/>
            <w:tcMar>
              <w:top w:w="80" w:type="dxa"/>
              <w:start w:w="90" w:type="dxa"/>
              <w:bottom w:w="80" w:type="dxa"/>
              <w:end w:w="90" w:type="dxa"/>
            </w:tcMar>
          </w:tcPr>
          <w:p>
            <w:pPr>
              <w:spacing w:before="0" w:after="0" w:line="240" w:lineRule="auto"/>
              <w:jc w:val="left"/>
            </w:pPr>
            <w:r>
              <w:rPr>
                <w:b w:val="0"/>
                <w:sz w:val="12"/>
              </w:rPr>
              <w:t>B</w:t>
            </w:r>
          </w:p>
        </w:tc>
        <w:tc>
          <w:tcPr>
            <w:tcW w:type="dxa" w:w="1757"/>
            <w:vAlign w:val="center"/>
            <w:tcMar>
              <w:top w:w="80" w:type="dxa"/>
              <w:start w:w="90" w:type="dxa"/>
              <w:bottom w:w="80" w:type="dxa"/>
              <w:end w:w="90" w:type="dxa"/>
            </w:tcMar>
          </w:tcPr>
          <w:p>
            <w:pPr>
              <w:spacing w:before="0" w:after="0" w:line="240" w:lineRule="auto"/>
              <w:jc w:val="left"/>
            </w:pPr>
            <w:r>
              <w:rPr>
                <w:b w:val="0"/>
                <w:sz w:val="12"/>
              </w:rPr>
              <w:t>Linearna pripadnost; ni register vseh naselij ali poligonov.</w:t>
            </w:r>
          </w:p>
        </w:tc>
      </w:tr>
      <w:tr>
        <w:trPr>
          <w:cantSplit/>
        </w:trPr>
        <w:tc>
          <w:tcPr>
            <w:tcW w:type="dxa" w:w="737"/>
            <w:vAlign w:val="center"/>
            <w:tcMar>
              <w:top w:w="80" w:type="dxa"/>
              <w:start w:w="90" w:type="dxa"/>
              <w:bottom w:w="80" w:type="dxa"/>
              <w:end w:w="90" w:type="dxa"/>
            </w:tcMar>
          </w:tcPr>
          <w:p>
            <w:pPr>
              <w:spacing w:before="0" w:after="0" w:line="240" w:lineRule="auto"/>
              <w:jc w:val="left"/>
            </w:pPr>
            <w:r>
              <w:rPr>
                <w:b w:val="0"/>
                <w:sz w:val="12"/>
              </w:rPr>
              <w:t>GIS-009</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Hitrost</w:t>
            </w:r>
          </w:p>
        </w:tc>
        <w:tc>
          <w:tcPr>
            <w:tcW w:type="dxa" w:w="1644"/>
            <w:vAlign w:val="center"/>
            <w:tcMar>
              <w:top w:w="80" w:type="dxa"/>
              <w:start w:w="90" w:type="dxa"/>
              <w:bottom w:w="80" w:type="dxa"/>
              <w:end w:w="90" w:type="dxa"/>
            </w:tcMar>
          </w:tcPr>
          <w:p>
            <w:pPr>
              <w:spacing w:before="0" w:after="0" w:line="240" w:lineRule="auto"/>
              <w:jc w:val="left"/>
            </w:pPr>
            <w:r>
              <w:rPr>
                <w:b w:val="0"/>
                <w:sz w:val="12"/>
              </w:rPr>
              <w:t>Občinski PISO; XLSX izvoz</w:t>
            </w:r>
          </w:p>
        </w:tc>
        <w:tc>
          <w:tcPr>
            <w:tcW w:type="dxa" w:w="1843"/>
            <w:vAlign w:val="center"/>
            <w:tcMar>
              <w:top w:w="80" w:type="dxa"/>
              <w:start w:w="90" w:type="dxa"/>
              <w:bottom w:w="80" w:type="dxa"/>
              <w:end w:w="90" w:type="dxa"/>
            </w:tcMar>
          </w:tcPr>
          <w:p>
            <w:pPr>
              <w:spacing w:before="0" w:after="0" w:line="240" w:lineRule="auto"/>
              <w:jc w:val="left"/>
            </w:pPr>
            <w:r>
              <w:rPr>
                <w:b w:val="0"/>
                <w:sz w:val="12"/>
              </w:rPr>
              <w:t>Samo glava; brez podatkovnih vrstic</w:t>
            </w:r>
          </w:p>
        </w:tc>
        <w:tc>
          <w:tcPr>
            <w:tcW w:type="dxa" w:w="1134"/>
            <w:vAlign w:val="center"/>
            <w:tcMar>
              <w:top w:w="80" w:type="dxa"/>
              <w:start w:w="90" w:type="dxa"/>
              <w:bottom w:w="80" w:type="dxa"/>
              <w:end w:w="90" w:type="dxa"/>
            </w:tcMar>
          </w:tcPr>
          <w:p>
            <w:pPr>
              <w:spacing w:before="0" w:after="0" w:line="240" w:lineRule="auto"/>
              <w:jc w:val="left"/>
            </w:pPr>
            <w:r>
              <w:rPr>
                <w:b w:val="0"/>
                <w:sz w:val="12"/>
              </w:rPr>
              <w:t>Presek 31. 7. 2026</w:t>
            </w:r>
          </w:p>
        </w:tc>
        <w:tc>
          <w:tcPr>
            <w:tcW w:type="dxa" w:w="850"/>
            <w:vAlign w:val="center"/>
            <w:tcMar>
              <w:top w:w="80" w:type="dxa"/>
              <w:start w:w="90" w:type="dxa"/>
              <w:bottom w:w="80" w:type="dxa"/>
              <w:end w:w="90" w:type="dxa"/>
            </w:tcMar>
          </w:tcPr>
          <w:p>
            <w:pPr>
              <w:spacing w:before="0" w:after="0" w:line="240" w:lineRule="auto"/>
              <w:jc w:val="left"/>
            </w:pPr>
            <w:r>
              <w:rPr>
                <w:b w:val="0"/>
                <w:sz w:val="12"/>
              </w:rPr>
              <w:t>Po potrebi</w:t>
            </w:r>
          </w:p>
        </w:tc>
        <w:tc>
          <w:tcPr>
            <w:tcW w:type="dxa" w:w="369"/>
            <w:vAlign w:val="center"/>
            <w:tcMar>
              <w:top w:w="80" w:type="dxa"/>
              <w:start w:w="90" w:type="dxa"/>
              <w:bottom w:w="80" w:type="dxa"/>
              <w:end w:w="90" w:type="dxa"/>
            </w:tcMar>
          </w:tcPr>
          <w:p>
            <w:pPr>
              <w:spacing w:before="0" w:after="0" w:line="240" w:lineRule="auto"/>
              <w:jc w:val="left"/>
            </w:pPr>
            <w:r>
              <w:rPr>
                <w:b w:val="0"/>
                <w:sz w:val="12"/>
              </w:rPr>
              <w:t>E</w:t>
            </w:r>
          </w:p>
        </w:tc>
        <w:tc>
          <w:tcPr>
            <w:tcW w:type="dxa" w:w="1757"/>
            <w:vAlign w:val="center"/>
            <w:tcMar>
              <w:top w:w="80" w:type="dxa"/>
              <w:start w:w="90" w:type="dxa"/>
              <w:bottom w:w="80" w:type="dxa"/>
              <w:end w:w="90" w:type="dxa"/>
            </w:tcMar>
          </w:tcPr>
          <w:p>
            <w:pPr>
              <w:spacing w:before="0" w:after="0" w:line="240" w:lineRule="auto"/>
              <w:jc w:val="left"/>
            </w:pPr>
            <w:r>
              <w:rPr>
                <w:b w:val="0"/>
                <w:sz w:val="12"/>
              </w:rPr>
              <w:t>Manjkajoč vir; ni meritev in ni vrednost nič.</w:t>
            </w:r>
          </w:p>
        </w:tc>
      </w:tr>
      <w:tr>
        <w:trPr>
          <w:cantSplit/>
        </w:trPr>
        <w:tc>
          <w:tcPr>
            <w:tcW w:type="dxa" w:w="737"/>
            <w:vAlign w:val="center"/>
            <w:tcMar>
              <w:top w:w="80" w:type="dxa"/>
              <w:start w:w="90" w:type="dxa"/>
              <w:bottom w:w="80" w:type="dxa"/>
              <w:end w:w="90" w:type="dxa"/>
            </w:tcMar>
          </w:tcPr>
          <w:p>
            <w:pPr>
              <w:spacing w:before="0" w:after="0" w:line="240" w:lineRule="auto"/>
              <w:jc w:val="left"/>
            </w:pPr>
            <w:r>
              <w:rPr>
                <w:b w:val="0"/>
                <w:sz w:val="12"/>
              </w:rPr>
              <w:t>GIS-010</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Kolesarske poti</w:t>
            </w:r>
          </w:p>
        </w:tc>
        <w:tc>
          <w:tcPr>
            <w:tcW w:type="dxa" w:w="1644"/>
            <w:vAlign w:val="center"/>
            <w:tcMar>
              <w:top w:w="80" w:type="dxa"/>
              <w:start w:w="90" w:type="dxa"/>
              <w:bottom w:w="80" w:type="dxa"/>
              <w:end w:w="90" w:type="dxa"/>
            </w:tcMar>
          </w:tcPr>
          <w:p>
            <w:pPr>
              <w:spacing w:before="0" w:after="0" w:line="240" w:lineRule="auto"/>
              <w:jc w:val="left"/>
            </w:pPr>
            <w:r>
              <w:rPr>
                <w:b w:val="0"/>
                <w:sz w:val="12"/>
              </w:rPr>
              <w:t>Občinski PISO; XLSX izvoz</w:t>
            </w:r>
          </w:p>
        </w:tc>
        <w:tc>
          <w:tcPr>
            <w:tcW w:type="dxa" w:w="1843"/>
            <w:vAlign w:val="center"/>
            <w:tcMar>
              <w:top w:w="80" w:type="dxa"/>
              <w:start w:w="90" w:type="dxa"/>
              <w:bottom w:w="80" w:type="dxa"/>
              <w:end w:w="90" w:type="dxa"/>
            </w:tcMar>
          </w:tcPr>
          <w:p>
            <w:pPr>
              <w:spacing w:before="0" w:after="0" w:line="240" w:lineRule="auto"/>
              <w:jc w:val="left"/>
            </w:pPr>
            <w:r>
              <w:rPr>
                <w:b w:val="0"/>
                <w:sz w:val="12"/>
              </w:rPr>
              <w:t>Samo glava; brez podatkovnih vrstic</w:t>
            </w:r>
          </w:p>
        </w:tc>
        <w:tc>
          <w:tcPr>
            <w:tcW w:type="dxa" w:w="1134"/>
            <w:vAlign w:val="center"/>
            <w:tcMar>
              <w:top w:w="80" w:type="dxa"/>
              <w:start w:w="90" w:type="dxa"/>
              <w:bottom w:w="80" w:type="dxa"/>
              <w:end w:w="90" w:type="dxa"/>
            </w:tcMar>
          </w:tcPr>
          <w:p>
            <w:pPr>
              <w:spacing w:before="0" w:after="0" w:line="240" w:lineRule="auto"/>
              <w:jc w:val="left"/>
            </w:pPr>
            <w:r>
              <w:rPr>
                <w:b w:val="0"/>
                <w:sz w:val="12"/>
              </w:rPr>
              <w:t>Presek 31. 7. 2026</w:t>
            </w:r>
          </w:p>
        </w:tc>
        <w:tc>
          <w:tcPr>
            <w:tcW w:type="dxa" w:w="850"/>
            <w:vAlign w:val="center"/>
            <w:tcMar>
              <w:top w:w="80" w:type="dxa"/>
              <w:start w:w="90" w:type="dxa"/>
              <w:bottom w:w="80" w:type="dxa"/>
              <w:end w:w="90" w:type="dxa"/>
            </w:tcMar>
          </w:tcPr>
          <w:p>
            <w:pPr>
              <w:spacing w:before="0" w:after="0" w:line="240" w:lineRule="auto"/>
              <w:jc w:val="left"/>
            </w:pPr>
            <w:r>
              <w:rPr>
                <w:b w:val="0"/>
                <w:sz w:val="12"/>
              </w:rPr>
              <w:t>Po potrebi</w:t>
            </w:r>
          </w:p>
        </w:tc>
        <w:tc>
          <w:tcPr>
            <w:tcW w:type="dxa" w:w="369"/>
            <w:vAlign w:val="center"/>
            <w:tcMar>
              <w:top w:w="80" w:type="dxa"/>
              <w:start w:w="90" w:type="dxa"/>
              <w:bottom w:w="80" w:type="dxa"/>
              <w:end w:w="90" w:type="dxa"/>
            </w:tcMar>
          </w:tcPr>
          <w:p>
            <w:pPr>
              <w:spacing w:before="0" w:after="0" w:line="240" w:lineRule="auto"/>
              <w:jc w:val="left"/>
            </w:pPr>
            <w:r>
              <w:rPr>
                <w:b w:val="0"/>
                <w:sz w:val="12"/>
              </w:rPr>
              <w:t>E</w:t>
            </w:r>
          </w:p>
        </w:tc>
        <w:tc>
          <w:tcPr>
            <w:tcW w:type="dxa" w:w="1757"/>
            <w:vAlign w:val="center"/>
            <w:tcMar>
              <w:top w:w="80" w:type="dxa"/>
              <w:start w:w="90" w:type="dxa"/>
              <w:bottom w:w="80" w:type="dxa"/>
              <w:end w:w="90" w:type="dxa"/>
            </w:tcMar>
          </w:tcPr>
          <w:p>
            <w:pPr>
              <w:spacing w:before="0" w:after="0" w:line="240" w:lineRule="auto"/>
              <w:jc w:val="left"/>
            </w:pPr>
            <w:r>
              <w:rPr>
                <w:b w:val="0"/>
                <w:sz w:val="12"/>
              </w:rPr>
              <w:t>Ne dokazuje odsotnosti kolesarskih poti.</w:t>
            </w:r>
          </w:p>
        </w:tc>
      </w:tr>
      <w:tr>
        <w:trPr>
          <w:cantSplit/>
        </w:trPr>
        <w:tc>
          <w:tcPr>
            <w:tcW w:type="dxa" w:w="737"/>
            <w:vAlign w:val="center"/>
            <w:tcMar>
              <w:top w:w="80" w:type="dxa"/>
              <w:start w:w="90" w:type="dxa"/>
              <w:bottom w:w="80" w:type="dxa"/>
              <w:end w:w="90" w:type="dxa"/>
            </w:tcMar>
          </w:tcPr>
          <w:p>
            <w:pPr>
              <w:spacing w:before="0" w:after="0" w:line="240" w:lineRule="auto"/>
              <w:jc w:val="left"/>
            </w:pPr>
            <w:r>
              <w:rPr>
                <w:b w:val="0"/>
                <w:sz w:val="12"/>
              </w:rPr>
              <w:t>GIS-011</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Cestne zapore</w:t>
            </w:r>
          </w:p>
        </w:tc>
        <w:tc>
          <w:tcPr>
            <w:tcW w:type="dxa" w:w="1644"/>
            <w:vAlign w:val="center"/>
            <w:tcMar>
              <w:top w:w="80" w:type="dxa"/>
              <w:start w:w="90" w:type="dxa"/>
              <w:bottom w:w="80" w:type="dxa"/>
              <w:end w:w="90" w:type="dxa"/>
            </w:tcMar>
          </w:tcPr>
          <w:p>
            <w:pPr>
              <w:spacing w:before="0" w:after="0" w:line="240" w:lineRule="auto"/>
              <w:jc w:val="left"/>
            </w:pPr>
            <w:r>
              <w:rPr>
                <w:b w:val="0"/>
                <w:sz w:val="12"/>
              </w:rPr>
              <w:t>Občinski PISO; XLSX izvoz</w:t>
            </w:r>
          </w:p>
        </w:tc>
        <w:tc>
          <w:tcPr>
            <w:tcW w:type="dxa" w:w="1843"/>
            <w:vAlign w:val="center"/>
            <w:tcMar>
              <w:top w:w="80" w:type="dxa"/>
              <w:start w:w="90" w:type="dxa"/>
              <w:bottom w:w="80" w:type="dxa"/>
              <w:end w:w="90" w:type="dxa"/>
            </w:tcMar>
          </w:tcPr>
          <w:p>
            <w:pPr>
              <w:spacing w:before="0" w:after="0" w:line="240" w:lineRule="auto"/>
              <w:jc w:val="left"/>
            </w:pPr>
            <w:r>
              <w:rPr>
                <w:b w:val="0"/>
                <w:sz w:val="12"/>
              </w:rPr>
              <w:t>Samo glava; brez podatkovnih vrstic</w:t>
            </w:r>
          </w:p>
        </w:tc>
        <w:tc>
          <w:tcPr>
            <w:tcW w:type="dxa" w:w="1134"/>
            <w:vAlign w:val="center"/>
            <w:tcMar>
              <w:top w:w="80" w:type="dxa"/>
              <w:start w:w="90" w:type="dxa"/>
              <w:bottom w:w="80" w:type="dxa"/>
              <w:end w:w="90" w:type="dxa"/>
            </w:tcMar>
          </w:tcPr>
          <w:p>
            <w:pPr>
              <w:spacing w:before="0" w:after="0" w:line="240" w:lineRule="auto"/>
              <w:jc w:val="left"/>
            </w:pPr>
            <w:r>
              <w:rPr>
                <w:b w:val="0"/>
                <w:sz w:val="12"/>
              </w:rPr>
              <w:t>Presek 31. 7. 2026</w:t>
            </w:r>
          </w:p>
        </w:tc>
        <w:tc>
          <w:tcPr>
            <w:tcW w:type="dxa" w:w="850"/>
            <w:vAlign w:val="center"/>
            <w:tcMar>
              <w:top w:w="80" w:type="dxa"/>
              <w:start w:w="90" w:type="dxa"/>
              <w:bottom w:w="80" w:type="dxa"/>
              <w:end w:w="90" w:type="dxa"/>
            </w:tcMar>
          </w:tcPr>
          <w:p>
            <w:pPr>
              <w:spacing w:before="0" w:after="0" w:line="240" w:lineRule="auto"/>
              <w:jc w:val="left"/>
            </w:pPr>
            <w:r>
              <w:rPr>
                <w:b w:val="0"/>
                <w:sz w:val="12"/>
              </w:rPr>
              <w:t>Po potrebi</w:t>
            </w:r>
          </w:p>
        </w:tc>
        <w:tc>
          <w:tcPr>
            <w:tcW w:type="dxa" w:w="369"/>
            <w:vAlign w:val="center"/>
            <w:tcMar>
              <w:top w:w="80" w:type="dxa"/>
              <w:start w:w="90" w:type="dxa"/>
              <w:bottom w:w="80" w:type="dxa"/>
              <w:end w:w="90" w:type="dxa"/>
            </w:tcMar>
          </w:tcPr>
          <w:p>
            <w:pPr>
              <w:spacing w:before="0" w:after="0" w:line="240" w:lineRule="auto"/>
              <w:jc w:val="left"/>
            </w:pPr>
            <w:r>
              <w:rPr>
                <w:b w:val="0"/>
                <w:sz w:val="12"/>
              </w:rPr>
              <w:t>E</w:t>
            </w:r>
          </w:p>
        </w:tc>
        <w:tc>
          <w:tcPr>
            <w:tcW w:type="dxa" w:w="1757"/>
            <w:vAlign w:val="center"/>
            <w:tcMar>
              <w:top w:w="80" w:type="dxa"/>
              <w:start w:w="90" w:type="dxa"/>
              <w:bottom w:w="80" w:type="dxa"/>
              <w:end w:w="90" w:type="dxa"/>
            </w:tcMar>
          </w:tcPr>
          <w:p>
            <w:pPr>
              <w:spacing w:before="0" w:after="0" w:line="240" w:lineRule="auto"/>
              <w:jc w:val="left"/>
            </w:pPr>
            <w:r>
              <w:rPr>
                <w:b w:val="0"/>
                <w:sz w:val="12"/>
              </w:rPr>
              <w:t>Ni zgodovine zapor; potreben drug izvoz ali vir.</w:t>
            </w:r>
          </w:p>
        </w:tc>
      </w:tr>
      <w:tr>
        <w:trPr>
          <w:cantSplit/>
        </w:trPr>
        <w:tc>
          <w:tcPr>
            <w:tcW w:type="dxa" w:w="737"/>
            <w:vAlign w:val="center"/>
            <w:tcMar>
              <w:top w:w="80" w:type="dxa"/>
              <w:start w:w="90" w:type="dxa"/>
              <w:bottom w:w="80" w:type="dxa"/>
              <w:end w:w="90" w:type="dxa"/>
            </w:tcMar>
          </w:tcPr>
          <w:p>
            <w:pPr>
              <w:spacing w:before="0" w:after="0" w:line="240" w:lineRule="auto"/>
              <w:jc w:val="left"/>
            </w:pPr>
            <w:r>
              <w:rPr>
                <w:b w:val="0"/>
                <w:sz w:val="12"/>
              </w:rPr>
              <w:t>GIS-012</w:t>
            </w:r>
          </w:p>
        </w:tc>
        <w:tc>
          <w:tcPr>
            <w:tcW w:type="dxa" w:w="1474"/>
            <w:vAlign w:val="center"/>
            <w:tcMar>
              <w:top w:w="80" w:type="dxa"/>
              <w:start w:w="90" w:type="dxa"/>
              <w:bottom w:w="80" w:type="dxa"/>
              <w:end w:w="90" w:type="dxa"/>
            </w:tcMar>
          </w:tcPr>
          <w:p>
            <w:pPr>
              <w:spacing w:before="0" w:after="0" w:line="240" w:lineRule="auto"/>
              <w:jc w:val="left"/>
            </w:pPr>
            <w:r>
              <w:rPr>
                <w:b w:val="0"/>
                <w:sz w:val="12"/>
              </w:rPr>
              <w:t>PISO Desktop – navodila</w:t>
            </w:r>
          </w:p>
        </w:tc>
        <w:tc>
          <w:tcPr>
            <w:tcW w:type="dxa" w:w="1644"/>
            <w:vAlign w:val="center"/>
            <w:tcMar>
              <w:top w:w="80" w:type="dxa"/>
              <w:start w:w="90" w:type="dxa"/>
              <w:bottom w:w="80" w:type="dxa"/>
              <w:end w:w="90" w:type="dxa"/>
            </w:tcMar>
          </w:tcPr>
          <w:p>
            <w:pPr>
              <w:spacing w:before="0" w:after="0" w:line="240" w:lineRule="auto"/>
              <w:jc w:val="left"/>
            </w:pPr>
            <w:r>
              <w:rPr>
                <w:b w:val="0"/>
                <w:sz w:val="12"/>
              </w:rPr>
              <w:t>Realis, splošna uporabniška navodila</w:t>
            </w:r>
          </w:p>
        </w:tc>
        <w:tc>
          <w:tcPr>
            <w:tcW w:type="dxa" w:w="1843"/>
            <w:vAlign w:val="center"/>
            <w:tcMar>
              <w:top w:w="80" w:type="dxa"/>
              <w:start w:w="90" w:type="dxa"/>
              <w:bottom w:w="80" w:type="dxa"/>
              <w:end w:w="90" w:type="dxa"/>
            </w:tcMar>
          </w:tcPr>
          <w:p>
            <w:pPr>
              <w:spacing w:before="0" w:after="0" w:line="240" w:lineRule="auto"/>
              <w:jc w:val="left"/>
            </w:pPr>
            <w:r>
              <w:rPr>
                <w:b w:val="0"/>
                <w:sz w:val="12"/>
              </w:rPr>
              <w:t>Tehnični opis sistema, slojev, uvoza in izvoza</w:t>
            </w:r>
          </w:p>
        </w:tc>
        <w:tc>
          <w:tcPr>
            <w:tcW w:type="dxa" w:w="1134"/>
            <w:vAlign w:val="center"/>
            <w:tcMar>
              <w:top w:w="80" w:type="dxa"/>
              <w:start w:w="90" w:type="dxa"/>
              <w:bottom w:w="80" w:type="dxa"/>
              <w:end w:w="90" w:type="dxa"/>
            </w:tcMar>
          </w:tcPr>
          <w:p>
            <w:pPr>
              <w:spacing w:before="0" w:after="0" w:line="240" w:lineRule="auto"/>
              <w:jc w:val="left"/>
            </w:pPr>
            <w:r>
              <w:rPr>
                <w:b w:val="0"/>
                <w:sz w:val="12"/>
              </w:rPr>
              <w:t>December 2015</w:t>
            </w:r>
          </w:p>
        </w:tc>
        <w:tc>
          <w:tcPr>
            <w:tcW w:type="dxa" w:w="850"/>
            <w:vAlign w:val="center"/>
            <w:tcMar>
              <w:top w:w="80" w:type="dxa"/>
              <w:start w:w="90" w:type="dxa"/>
              <w:bottom w:w="80" w:type="dxa"/>
              <w:end w:w="90" w:type="dxa"/>
            </w:tcMar>
          </w:tcPr>
          <w:p>
            <w:pPr>
              <w:spacing w:before="0" w:after="0" w:line="240" w:lineRule="auto"/>
              <w:jc w:val="left"/>
            </w:pPr>
            <w:r>
              <w:rPr>
                <w:b w:val="0"/>
                <w:sz w:val="12"/>
              </w:rPr>
              <w:t>Ob novi izdaji</w:t>
            </w:r>
          </w:p>
        </w:tc>
        <w:tc>
          <w:tcPr>
            <w:tcW w:type="dxa" w:w="369"/>
            <w:vAlign w:val="center"/>
            <w:tcMar>
              <w:top w:w="80" w:type="dxa"/>
              <w:start w:w="90" w:type="dxa"/>
              <w:bottom w:w="80" w:type="dxa"/>
              <w:end w:w="90" w:type="dxa"/>
            </w:tcMar>
          </w:tcPr>
          <w:p>
            <w:pPr>
              <w:spacing w:before="0" w:after="0" w:line="240" w:lineRule="auto"/>
              <w:jc w:val="left"/>
            </w:pPr>
            <w:r>
              <w:rPr>
                <w:b w:val="0"/>
                <w:sz w:val="12"/>
              </w:rPr>
              <w:t>B</w:t>
            </w:r>
          </w:p>
        </w:tc>
        <w:tc>
          <w:tcPr>
            <w:tcW w:type="dxa" w:w="1757"/>
            <w:vAlign w:val="center"/>
            <w:tcMar>
              <w:top w:w="80" w:type="dxa"/>
              <w:start w:w="90" w:type="dxa"/>
              <w:bottom w:w="80" w:type="dxa"/>
              <w:end w:w="90" w:type="dxa"/>
            </w:tcMar>
          </w:tcPr>
          <w:p>
            <w:pPr>
              <w:spacing w:before="0" w:after="0" w:line="240" w:lineRule="auto"/>
              <w:jc w:val="left"/>
            </w:pPr>
            <w:r>
              <w:rPr>
                <w:b w:val="0"/>
                <w:sz w:val="12"/>
              </w:rPr>
              <w:t>Navodila so starejša; opisujejo način dela, ne aktualnost občinskih podatkov.</w:t>
            </w:r>
          </w:p>
        </w:tc>
      </w:tr>
    </w:tbl>
    <w:p>
      <w:pPr>
        <w:pStyle w:val="Heading2"/>
      </w:pPr>
      <w:r>
        <w:t>Pravilo za PISO izvoze</w:t>
      </w:r>
    </w:p>
    <w:p>
      <w:pPr>
        <w:pStyle w:val="IntenseQuote"/>
      </w:pPr>
      <w:r>
        <w:t>Prejeti PISO izvozi so atributne tabele brez geometrije. Polja ODSEK, STAC_ZAC, STAC_KON, ID in CESTA so uporabna za linearno povezovanje, ne zadoščajo pa za samostojno kartiranje. Prazna tabela je status manjkajočega vira, ne statistična ničla. Za prostorske preseke so potrebni SHP, GPKG ali GeoJSON, naveden CRS, stabilni identifikatorji in uradni šifranti.</w:t>
      </w:r>
    </w:p>
    <w:p>
      <w:pPr>
        <w:pStyle w:val="Heading1"/>
        <w:keepNext/>
      </w:pPr>
      <w:r>
        <w:t>10. Platforma in dokumentacija</w:t>
      </w:r>
    </w:p>
    <w:tbl>
      <w:tblPr>
        <w:tblStyle w:val="TableGrid"/>
        <w:tblW w:type="auto" w:w="0"/>
        <w:jc w:val="center"/>
        <w:tblLayout w:type="autofit"/>
        <w:tblLook w:firstColumn="1" w:firstRow="1" w:lastColumn="0" w:lastRow="0" w:noHBand="0" w:noVBand="1" w:val="04A0"/>
      </w:tblPr>
      <w:tblGrid>
        <w:gridCol w:w="1278"/>
        <w:gridCol w:w="1278"/>
        <w:gridCol w:w="1278"/>
        <w:gridCol w:w="1278"/>
        <w:gridCol w:w="1278"/>
        <w:gridCol w:w="1278"/>
        <w:gridCol w:w="1278"/>
        <w:gridCol w:w="1278"/>
      </w:tblGrid>
      <w:tr>
        <w:trPr>
          <w:tblHeader w:val="true"/>
          <w:cantSplit/>
        </w:trPr>
        <w:tc>
          <w:tcPr>
            <w:tcW w:type="dxa" w:w="794"/>
            <w:shd w:fill="18363B"/>
            <w:tcMar>
              <w:top w:w="90" w:type="dxa"/>
              <w:start w:w="110" w:type="dxa"/>
              <w:bottom w:w="90" w:type="dxa"/>
              <w:end w:w="110" w:type="dxa"/>
            </w:tcMar>
            <w:vAlign w:val="center"/>
          </w:tcPr>
          <w:p>
            <w:pPr>
              <w:spacing w:before="0" w:after="0" w:line="240" w:lineRule="auto"/>
              <w:jc w:val="center"/>
            </w:pPr>
            <w:r>
              <w:rPr>
                <w:b/>
                <w:color w:val="FFFFFF"/>
                <w:sz w:val="14"/>
              </w:rPr>
              <w:t>ID</w:t>
            </w:r>
          </w:p>
        </w:tc>
        <w:tc>
          <w:tcPr>
            <w:tcW w:type="dxa" w:w="1531"/>
            <w:shd w:fill="18363B"/>
            <w:tcMar>
              <w:top w:w="90" w:type="dxa"/>
              <w:start w:w="110" w:type="dxa"/>
              <w:bottom w:w="90" w:type="dxa"/>
              <w:end w:w="110" w:type="dxa"/>
            </w:tcMar>
            <w:vAlign w:val="center"/>
          </w:tcPr>
          <w:p>
            <w:pPr>
              <w:spacing w:before="0" w:after="0" w:line="240" w:lineRule="auto"/>
              <w:jc w:val="center"/>
            </w:pPr>
            <w:r>
              <w:rPr>
                <w:b/>
                <w:color w:val="FFFFFF"/>
                <w:sz w:val="14"/>
              </w:rPr>
              <w:t>Vir</w:t>
            </w:r>
          </w:p>
        </w:tc>
        <w:tc>
          <w:tcPr>
            <w:tcW w:type="dxa" w:w="1757"/>
            <w:shd w:fill="18363B"/>
            <w:tcMar>
              <w:top w:w="90" w:type="dxa"/>
              <w:start w:w="110" w:type="dxa"/>
              <w:bottom w:w="90" w:type="dxa"/>
              <w:end w:w="110" w:type="dxa"/>
            </w:tcMar>
            <w:vAlign w:val="center"/>
          </w:tcPr>
          <w:p>
            <w:pPr>
              <w:spacing w:before="0" w:after="0" w:line="240" w:lineRule="auto"/>
              <w:jc w:val="center"/>
            </w:pPr>
            <w:r>
              <w:rPr>
                <w:b/>
                <w:color w:val="FFFFFF"/>
                <w:sz w:val="14"/>
              </w:rPr>
              <w:t>Izvor / sistem</w:t>
            </w:r>
          </w:p>
        </w:tc>
        <w:tc>
          <w:tcPr>
            <w:tcW w:type="dxa" w:w="1814"/>
            <w:shd w:fill="18363B"/>
            <w:tcMar>
              <w:top w:w="90" w:type="dxa"/>
              <w:start w:w="110" w:type="dxa"/>
              <w:bottom w:w="90" w:type="dxa"/>
              <w:end w:w="110" w:type="dxa"/>
            </w:tcMar>
            <w:vAlign w:val="center"/>
          </w:tcPr>
          <w:p>
            <w:pPr>
              <w:spacing w:before="0" w:after="0" w:line="240" w:lineRule="auto"/>
              <w:jc w:val="center"/>
            </w:pPr>
            <w:r>
              <w:rPr>
                <w:b/>
                <w:color w:val="FFFFFF"/>
                <w:sz w:val="14"/>
              </w:rPr>
              <w:t>Obseg</w:t>
            </w:r>
          </w:p>
        </w:tc>
        <w:tc>
          <w:tcPr>
            <w:tcW w:type="dxa" w:w="1247"/>
            <w:shd w:fill="18363B"/>
            <w:tcMar>
              <w:top w:w="90" w:type="dxa"/>
              <w:start w:w="110" w:type="dxa"/>
              <w:bottom w:w="90" w:type="dxa"/>
              <w:end w:w="110" w:type="dxa"/>
            </w:tcMar>
            <w:vAlign w:val="center"/>
          </w:tcPr>
          <w:p>
            <w:pPr>
              <w:spacing w:before="0" w:after="0" w:line="240" w:lineRule="auto"/>
              <w:jc w:val="center"/>
            </w:pPr>
            <w:r>
              <w:rPr>
                <w:b/>
                <w:color w:val="FFFFFF"/>
                <w:sz w:val="14"/>
              </w:rPr>
              <w:t>Obdobje</w:t>
            </w:r>
          </w:p>
        </w:tc>
        <w:tc>
          <w:tcPr>
            <w:tcW w:type="dxa" w:w="964"/>
            <w:shd w:fill="18363B"/>
            <w:tcMar>
              <w:top w:w="90" w:type="dxa"/>
              <w:start w:w="110" w:type="dxa"/>
              <w:bottom w:w="90" w:type="dxa"/>
              <w:end w:w="110" w:type="dxa"/>
            </w:tcMar>
            <w:vAlign w:val="center"/>
          </w:tcPr>
          <w:p>
            <w:pPr>
              <w:spacing w:before="0" w:after="0" w:line="240" w:lineRule="auto"/>
              <w:jc w:val="center"/>
            </w:pPr>
            <w:r>
              <w:rPr>
                <w:b/>
                <w:color w:val="FFFFFF"/>
                <w:sz w:val="14"/>
              </w:rPr>
              <w:t>Osvežitev</w:t>
            </w:r>
          </w:p>
        </w:tc>
        <w:tc>
          <w:tcPr>
            <w:tcW w:type="dxa" w:w="397"/>
            <w:shd w:fill="18363B"/>
            <w:tcMar>
              <w:top w:w="90" w:type="dxa"/>
              <w:start w:w="110" w:type="dxa"/>
              <w:bottom w:w="90" w:type="dxa"/>
              <w:end w:w="110" w:type="dxa"/>
            </w:tcMar>
            <w:vAlign w:val="center"/>
          </w:tcPr>
          <w:p>
            <w:pPr>
              <w:spacing w:before="0" w:after="0" w:line="240" w:lineRule="auto"/>
              <w:jc w:val="center"/>
            </w:pPr>
            <w:r>
              <w:rPr>
                <w:b/>
                <w:color w:val="FFFFFF"/>
                <w:sz w:val="14"/>
              </w:rPr>
              <w:t>Q</w:t>
            </w:r>
          </w:p>
        </w:tc>
        <w:tc>
          <w:tcPr>
            <w:tcW w:type="dxa" w:w="1701"/>
            <w:shd w:fill="18363B"/>
            <w:tcMar>
              <w:top w:w="90" w:type="dxa"/>
              <w:start w:w="110" w:type="dxa"/>
              <w:bottom w:w="90" w:type="dxa"/>
              <w:end w:w="110" w:type="dxa"/>
            </w:tcMar>
            <w:vAlign w:val="center"/>
          </w:tcPr>
          <w:p>
            <w:pPr>
              <w:spacing w:before="0" w:after="0" w:line="240" w:lineRule="auto"/>
              <w:jc w:val="center"/>
            </w:pPr>
            <w:r>
              <w:rPr>
                <w:b/>
                <w:color w:val="FFFFFF"/>
                <w:sz w:val="14"/>
              </w:rPr>
              <w:t>Ključna omejitev</w:t>
            </w:r>
          </w:p>
        </w:tc>
      </w:tr>
      <w:tr>
        <w:trPr>
          <w:cantSplit/>
        </w:trPr>
        <w:tc>
          <w:tcPr>
            <w:tcW w:type="dxa" w:w="794"/>
            <w:tcMar>
              <w:top w:w="90" w:type="dxa"/>
              <w:start w:w="110" w:type="dxa"/>
              <w:bottom w:w="90" w:type="dxa"/>
              <w:end w:w="110" w:type="dxa"/>
            </w:tcMar>
            <w:vAlign w:val="center"/>
          </w:tcPr>
          <w:p>
            <w:pPr>
              <w:spacing w:after="0" w:line="240" w:lineRule="auto" w:before="0"/>
              <w:jc w:val="left"/>
            </w:pPr>
            <w:r>
              <w:rPr>
                <w:rFonts w:ascii="Aptos" w:hAnsi="Aptos"/>
                <w:sz w:val="14"/>
              </w:rPr>
              <w:t>DOC-001</w:t>
            </w:r>
          </w:p>
        </w:tc>
        <w:tc>
          <w:tcPr>
            <w:tcW w:type="dxa" w:w="1531"/>
            <w:tcMar>
              <w:top w:w="90" w:type="dxa"/>
              <w:start w:w="110" w:type="dxa"/>
              <w:bottom w:w="90" w:type="dxa"/>
              <w:end w:w="110" w:type="dxa"/>
            </w:tcMar>
            <w:vAlign w:val="center"/>
          </w:tcPr>
          <w:p>
            <w:pPr>
              <w:spacing w:after="0" w:line="240" w:lineRule="auto" w:before="0"/>
              <w:jc w:val="left"/>
            </w:pPr>
            <w:r>
              <w:rPr>
                <w:rFonts w:ascii="Aptos" w:hAnsi="Aptos"/>
                <w:sz w:val="14"/>
              </w:rPr>
              <w:t>TEMELJI PLATFORME</w:t>
            </w:r>
          </w:p>
        </w:tc>
        <w:tc>
          <w:tcPr>
            <w:tcW w:type="dxa" w:w="1757"/>
            <w:tcMar>
              <w:top w:w="90" w:type="dxa"/>
              <w:start w:w="110" w:type="dxa"/>
              <w:bottom w:w="90" w:type="dxa"/>
              <w:end w:w="110" w:type="dxa"/>
            </w:tcMar>
            <w:vAlign w:val="center"/>
          </w:tcPr>
          <w:p>
            <w:pPr>
              <w:spacing w:after="0" w:line="240" w:lineRule="auto" w:before="0"/>
              <w:jc w:val="center"/>
            </w:pPr>
            <w:r>
              <w:rPr>
                <w:rFonts w:ascii="Aptos" w:hAnsi="Aptos"/>
                <w:sz w:val="14"/>
              </w:rPr>
              <w:t>Občina Tržič / projekt Utrip Tržiča</w:t>
            </w:r>
          </w:p>
        </w:tc>
        <w:tc>
          <w:tcPr>
            <w:tcW w:type="dxa" w:w="1814"/>
            <w:tcMar>
              <w:top w:w="90" w:type="dxa"/>
              <w:start w:w="110" w:type="dxa"/>
              <w:bottom w:w="90" w:type="dxa"/>
              <w:end w:w="110" w:type="dxa"/>
            </w:tcMar>
            <w:vAlign w:val="center"/>
          </w:tcPr>
          <w:p>
            <w:pPr>
              <w:spacing w:after="0" w:line="240" w:lineRule="auto" w:before="0"/>
              <w:jc w:val="center"/>
            </w:pPr>
            <w:r>
              <w:rPr>
                <w:rFonts w:ascii="Aptos" w:hAnsi="Aptos"/>
                <w:sz w:val="14"/>
              </w:rPr>
              <w:t>Metodologija, kontekst in razvojne usmeritve</w:t>
            </w:r>
          </w:p>
        </w:tc>
        <w:tc>
          <w:tcPr>
            <w:tcW w:type="dxa" w:w="1247"/>
            <w:tcMar>
              <w:top w:w="90" w:type="dxa"/>
              <w:start w:w="110" w:type="dxa"/>
              <w:bottom w:w="90" w:type="dxa"/>
              <w:end w:w="110" w:type="dxa"/>
            </w:tcMar>
            <w:vAlign w:val="center"/>
          </w:tcPr>
          <w:p>
            <w:pPr>
              <w:spacing w:after="0" w:line="240" w:lineRule="auto" w:before="0"/>
              <w:jc w:val="left"/>
            </w:pPr>
            <w:r>
              <w:rPr>
                <w:rFonts w:ascii="Aptos" w:hAnsi="Aptos"/>
                <w:sz w:val="14"/>
              </w:rPr>
              <w:t>v1.5, 31. 7. 2026</w:t>
            </w:r>
          </w:p>
        </w:tc>
        <w:tc>
          <w:tcPr>
            <w:tcW w:type="dxa" w:w="964"/>
            <w:tcMar>
              <w:top w:w="90" w:type="dxa"/>
              <w:start w:w="110" w:type="dxa"/>
              <w:bottom w:w="90" w:type="dxa"/>
              <w:end w:w="110" w:type="dxa"/>
            </w:tcMar>
            <w:vAlign w:val="center"/>
          </w:tcPr>
          <w:p>
            <w:pPr>
              <w:spacing w:after="0" w:line="240" w:lineRule="auto" w:before="0"/>
              <w:jc w:val="left"/>
            </w:pPr>
            <w:r>
              <w:rPr>
                <w:rFonts w:ascii="Aptos" w:hAnsi="Aptos"/>
                <w:sz w:val="14"/>
              </w:rPr>
              <w:t>Ob večji spremembi</w:t>
            </w:r>
          </w:p>
        </w:tc>
        <w:tc>
          <w:tcPr>
            <w:tcW w:type="dxa" w:w="397"/>
            <w:tcMar>
              <w:top w:w="90" w:type="dxa"/>
              <w:start w:w="110" w:type="dxa"/>
              <w:bottom w:w="90" w:type="dxa"/>
              <w:end w:w="110" w:type="dxa"/>
            </w:tcMar>
            <w:vAlign w:val="center"/>
          </w:tcPr>
          <w:p>
            <w:pPr>
              <w:spacing w:after="0" w:line="240" w:lineRule="auto" w:before="0"/>
              <w:jc w:val="left"/>
            </w:pPr>
            <w:r>
              <w:rPr>
                <w:rFonts w:ascii="Aptos" w:hAnsi="Aptos"/>
                <w:sz w:val="14"/>
              </w:rPr>
              <w:t>A</w:t>
            </w:r>
          </w:p>
        </w:tc>
        <w:tc>
          <w:tcPr>
            <w:tcW w:type="dxa" w:w="1701"/>
            <w:tcMar>
              <w:top w:w="90" w:type="dxa"/>
              <w:start w:w="110" w:type="dxa"/>
              <w:bottom w:w="90" w:type="dxa"/>
              <w:end w:w="110" w:type="dxa"/>
            </w:tcMar>
            <w:vAlign w:val="center"/>
          </w:tcPr>
          <w:p>
            <w:pPr>
              <w:spacing w:after="0" w:line="240" w:lineRule="auto" w:before="0"/>
              <w:jc w:val="left"/>
            </w:pPr>
            <w:r>
              <w:rPr>
                <w:rFonts w:ascii="Aptos" w:hAnsi="Aptos"/>
                <w:sz w:val="14"/>
              </w:rPr>
              <w:t>Živi dokument; vedno mora ustrezati zadnjemu potrjenemu ZIP-u.</w:t>
            </w:r>
          </w:p>
        </w:tc>
      </w:tr>
      <w:tr>
        <w:trPr>
          <w:cantSplit/>
        </w:trPr>
        <w:tc>
          <w:tcPr>
            <w:tcW w:type="dxa" w:w="794"/>
            <w:tcMar>
              <w:top w:w="90" w:type="dxa"/>
              <w:start w:w="110" w:type="dxa"/>
              <w:bottom w:w="90" w:type="dxa"/>
              <w:end w:w="110" w:type="dxa"/>
            </w:tcMar>
            <w:vAlign w:val="center"/>
          </w:tcPr>
          <w:p>
            <w:pPr>
              <w:spacing w:after="0" w:line="240" w:lineRule="auto" w:before="0"/>
              <w:jc w:val="left"/>
            </w:pPr>
            <w:r>
              <w:rPr>
                <w:rFonts w:ascii="Aptos" w:hAnsi="Aptos"/>
                <w:sz w:val="14"/>
              </w:rPr>
              <w:t>DOC-002</w:t>
            </w:r>
          </w:p>
        </w:tc>
        <w:tc>
          <w:tcPr>
            <w:tcW w:type="dxa" w:w="1531"/>
            <w:tcMar>
              <w:top w:w="90" w:type="dxa"/>
              <w:start w:w="110" w:type="dxa"/>
              <w:bottom w:w="90" w:type="dxa"/>
              <w:end w:w="110" w:type="dxa"/>
            </w:tcMar>
            <w:vAlign w:val="center"/>
          </w:tcPr>
          <w:p>
            <w:pPr>
              <w:spacing w:after="0" w:line="240" w:lineRule="auto" w:before="0"/>
              <w:jc w:val="left"/>
            </w:pPr>
            <w:r>
              <w:rPr>
                <w:rFonts w:ascii="Aptos" w:hAnsi="Aptos"/>
                <w:sz w:val="14"/>
              </w:rPr>
              <w:t>CHANGELOG</w:t>
            </w:r>
          </w:p>
        </w:tc>
        <w:tc>
          <w:tcPr>
            <w:tcW w:type="dxa" w:w="1757"/>
            <w:tcMar>
              <w:top w:w="90" w:type="dxa"/>
              <w:start w:w="110" w:type="dxa"/>
              <w:bottom w:w="90" w:type="dxa"/>
              <w:end w:w="110" w:type="dxa"/>
            </w:tcMar>
            <w:vAlign w:val="center"/>
          </w:tcPr>
          <w:p>
            <w:pPr>
              <w:spacing w:after="0" w:line="240" w:lineRule="auto" w:before="0"/>
              <w:jc w:val="center"/>
            </w:pPr>
            <w:r>
              <w:rPr>
                <w:rFonts w:ascii="Aptos" w:hAnsi="Aptos"/>
                <w:sz w:val="14"/>
              </w:rPr>
              <w:t>Občina Tržič / projekt Utrip Tržiča</w:t>
            </w:r>
          </w:p>
        </w:tc>
        <w:tc>
          <w:tcPr>
            <w:tcW w:type="dxa" w:w="1814"/>
            <w:tcMar>
              <w:top w:w="90" w:type="dxa"/>
              <w:start w:w="110" w:type="dxa"/>
              <w:bottom w:w="90" w:type="dxa"/>
              <w:end w:w="110" w:type="dxa"/>
            </w:tcMar>
            <w:vAlign w:val="center"/>
          </w:tcPr>
          <w:p>
            <w:pPr>
              <w:spacing w:after="0" w:line="240" w:lineRule="auto" w:before="0"/>
              <w:jc w:val="center"/>
            </w:pPr>
            <w:r>
              <w:rPr>
                <w:rFonts w:ascii="Aptos" w:hAnsi="Aptos"/>
                <w:sz w:val="14"/>
              </w:rPr>
              <w:t>Zgodovina funkcionalnih, podatkovnih in metodoloških sprememb</w:t>
            </w:r>
          </w:p>
        </w:tc>
        <w:tc>
          <w:tcPr>
            <w:tcW w:type="dxa" w:w="1247"/>
            <w:tcMar>
              <w:top w:w="90" w:type="dxa"/>
              <w:start w:w="110" w:type="dxa"/>
              <w:bottom w:w="90" w:type="dxa"/>
              <w:end w:w="110" w:type="dxa"/>
            </w:tcMar>
            <w:vAlign w:val="center"/>
          </w:tcPr>
          <w:p>
            <w:r>
              <w:rPr>
                <w:rFonts w:ascii="Aptos" w:hAnsi="Aptos"/>
                <w:sz w:val="14"/>
              </w:rPr>
              <w:t>v1.7, 5. 8. 2026</w:t>
            </w:r>
          </w:p>
        </w:tc>
        <w:tc>
          <w:tcPr>
            <w:tcW w:type="dxa" w:w="964"/>
            <w:tcMar>
              <w:top w:w="90" w:type="dxa"/>
              <w:start w:w="110" w:type="dxa"/>
              <w:bottom w:w="90" w:type="dxa"/>
              <w:end w:w="110" w:type="dxa"/>
            </w:tcMar>
            <w:vAlign w:val="center"/>
          </w:tcPr>
          <w:p>
            <w:pPr>
              <w:spacing w:after="0" w:line="240" w:lineRule="auto" w:before="0"/>
              <w:jc w:val="left"/>
            </w:pPr>
            <w:r>
              <w:rPr>
                <w:rFonts w:ascii="Aptos" w:hAnsi="Aptos"/>
                <w:sz w:val="14"/>
              </w:rPr>
              <w:t>Ob vsaki izdaji</w:t>
            </w:r>
          </w:p>
        </w:tc>
        <w:tc>
          <w:tcPr>
            <w:tcW w:type="dxa" w:w="397"/>
            <w:tcMar>
              <w:top w:w="90" w:type="dxa"/>
              <w:start w:w="110" w:type="dxa"/>
              <w:bottom w:w="90" w:type="dxa"/>
              <w:end w:w="110" w:type="dxa"/>
            </w:tcMar>
            <w:vAlign w:val="center"/>
          </w:tcPr>
          <w:p>
            <w:pPr>
              <w:spacing w:after="0" w:line="240" w:lineRule="auto" w:before="0"/>
              <w:jc w:val="left"/>
            </w:pPr>
            <w:r>
              <w:rPr>
                <w:rFonts w:ascii="Aptos" w:hAnsi="Aptos"/>
                <w:sz w:val="14"/>
              </w:rPr>
              <w:t>A</w:t>
            </w:r>
          </w:p>
        </w:tc>
        <w:tc>
          <w:tcPr>
            <w:tcW w:type="dxa" w:w="1701"/>
            <w:tcMar>
              <w:top w:w="90" w:type="dxa"/>
              <w:start w:w="110" w:type="dxa"/>
              <w:bottom w:w="90" w:type="dxa"/>
              <w:end w:w="110" w:type="dxa"/>
            </w:tcMar>
            <w:vAlign w:val="center"/>
          </w:tcPr>
          <w:p>
            <w:pPr>
              <w:spacing w:after="0" w:line="240" w:lineRule="auto" w:before="0"/>
              <w:jc w:val="left"/>
            </w:pPr>
            <w:r>
              <w:rPr>
                <w:rFonts w:ascii="Aptos" w:hAnsi="Aptos"/>
                <w:sz w:val="14"/>
              </w:rPr>
              <w:t>Novi zapisi se dodajajo na vrh in morajo navesti dejanski obseg sprememb.</w:t>
            </w:r>
          </w:p>
        </w:tc>
      </w:tr>
      <w:tr>
        <w:trPr>
          <w:cantSplit/>
        </w:trPr>
        <w:tc>
          <w:tcPr>
            <w:tcW w:type="dxa" w:w="794"/>
            <w:tcMar>
              <w:top w:w="90" w:type="dxa"/>
              <w:start w:w="110" w:type="dxa"/>
              <w:bottom w:w="90" w:type="dxa"/>
              <w:end w:w="110" w:type="dxa"/>
            </w:tcMar>
            <w:vAlign w:val="center"/>
          </w:tcPr>
          <w:p>
            <w:pPr>
              <w:spacing w:after="0" w:line="240" w:lineRule="auto" w:before="0"/>
              <w:jc w:val="left"/>
            </w:pPr>
            <w:r>
              <w:rPr>
                <w:rFonts w:ascii="Aptos" w:hAnsi="Aptos"/>
                <w:sz w:val="14"/>
              </w:rPr>
              <w:t>SRC-001</w:t>
            </w:r>
          </w:p>
        </w:tc>
        <w:tc>
          <w:tcPr>
            <w:tcW w:type="dxa" w:w="1531"/>
            <w:tcMar>
              <w:top w:w="90" w:type="dxa"/>
              <w:start w:w="110" w:type="dxa"/>
              <w:bottom w:w="90" w:type="dxa"/>
              <w:end w:w="110" w:type="dxa"/>
            </w:tcMar>
            <w:vAlign w:val="center"/>
          </w:tcPr>
          <w:p>
            <w:pPr>
              <w:spacing w:after="0" w:line="240" w:lineRule="auto" w:before="0"/>
              <w:jc w:val="left"/>
            </w:pPr>
            <w:r>
              <w:rPr>
                <w:rFonts w:ascii="Aptos" w:hAnsi="Aptos"/>
                <w:sz w:val="14"/>
              </w:rPr>
              <w:t>Source package Utrip Tržiča</w:t>
            </w:r>
          </w:p>
        </w:tc>
        <w:tc>
          <w:tcPr>
            <w:tcW w:type="dxa" w:w="1757"/>
            <w:tcMar>
              <w:top w:w="90" w:type="dxa"/>
              <w:start w:w="110" w:type="dxa"/>
              <w:bottom w:w="90" w:type="dxa"/>
              <w:end w:w="110" w:type="dxa"/>
            </w:tcMar>
            <w:vAlign w:val="center"/>
          </w:tcPr>
          <w:p>
            <w:pPr>
              <w:spacing w:after="0" w:line="240" w:lineRule="auto" w:before="0"/>
              <w:jc w:val="center"/>
            </w:pPr>
            <w:r>
              <w:rPr>
                <w:rFonts w:ascii="Aptos" w:hAnsi="Aptos"/>
                <w:sz w:val="14"/>
              </w:rPr>
              <w:t>GitHub/ZIP</w:t>
            </w:r>
          </w:p>
        </w:tc>
        <w:tc>
          <w:tcPr>
            <w:tcW w:type="dxa" w:w="1814"/>
            <w:tcMar>
              <w:top w:w="90" w:type="dxa"/>
              <w:start w:w="110" w:type="dxa"/>
              <w:bottom w:w="90" w:type="dxa"/>
              <w:end w:w="110" w:type="dxa"/>
            </w:tcMar>
            <w:vAlign w:val="center"/>
          </w:tcPr>
          <w:p>
            <w:pPr>
              <w:spacing w:after="0" w:line="240" w:lineRule="auto" w:before="0"/>
              <w:jc w:val="center"/>
            </w:pPr>
            <w:r>
              <w:rPr>
                <w:rFonts w:ascii="Aptos" w:hAnsi="Aptos"/>
                <w:sz w:val="14"/>
              </w:rPr>
              <w:t>Celotna implementacija platforme</w:t>
            </w:r>
          </w:p>
        </w:tc>
        <w:tc>
          <w:tcPr>
            <w:tcW w:type="dxa" w:w="1247"/>
            <w:tcMar>
              <w:top w:w="90" w:type="dxa"/>
              <w:start w:w="110" w:type="dxa"/>
              <w:bottom w:w="90" w:type="dxa"/>
              <w:end w:w="110" w:type="dxa"/>
            </w:tcMar>
            <w:vAlign w:val="center"/>
          </w:tcPr>
          <w:p>
            <w:r>
              <w:rPr>
                <w:rFonts w:ascii="Aptos" w:hAnsi="Aptos"/>
                <w:sz w:val="14"/>
              </w:rPr>
              <w:t>v2.0.1</w:t>
            </w:r>
          </w:p>
        </w:tc>
        <w:tc>
          <w:tcPr>
            <w:tcW w:type="dxa" w:w="964"/>
            <w:tcMar>
              <w:top w:w="90" w:type="dxa"/>
              <w:start w:w="110" w:type="dxa"/>
              <w:bottom w:w="90" w:type="dxa"/>
              <w:end w:w="110" w:type="dxa"/>
            </w:tcMar>
            <w:vAlign w:val="center"/>
          </w:tcPr>
          <w:p>
            <w:pPr>
              <w:spacing w:after="0" w:line="240" w:lineRule="auto" w:before="0"/>
              <w:jc w:val="left"/>
            </w:pPr>
            <w:r>
              <w:rPr>
                <w:rFonts w:ascii="Aptos" w:hAnsi="Aptos"/>
                <w:sz w:val="14"/>
              </w:rPr>
              <w:t>Ob izdaji</w:t>
            </w:r>
          </w:p>
        </w:tc>
        <w:tc>
          <w:tcPr>
            <w:tcW w:type="dxa" w:w="397"/>
            <w:tcMar>
              <w:top w:w="90" w:type="dxa"/>
              <w:start w:w="110" w:type="dxa"/>
              <w:bottom w:w="90" w:type="dxa"/>
              <w:end w:w="110" w:type="dxa"/>
            </w:tcMar>
            <w:vAlign w:val="center"/>
          </w:tcPr>
          <w:p>
            <w:pPr>
              <w:spacing w:after="0" w:line="240" w:lineRule="auto" w:before="0"/>
              <w:jc w:val="left"/>
            </w:pPr>
            <w:r>
              <w:rPr>
                <w:rFonts w:ascii="Aptos" w:hAnsi="Aptos"/>
                <w:sz w:val="14"/>
              </w:rPr>
              <w:t>A</w:t>
            </w:r>
          </w:p>
        </w:tc>
        <w:tc>
          <w:tcPr>
            <w:tcW w:type="dxa" w:w="1701"/>
            <w:tcMar>
              <w:top w:w="90" w:type="dxa"/>
              <w:start w:w="110" w:type="dxa"/>
              <w:bottom w:w="90" w:type="dxa"/>
              <w:end w:w="110" w:type="dxa"/>
            </w:tcMar>
            <w:vAlign w:val="center"/>
          </w:tcPr>
          <w:p>
            <w:pPr>
              <w:spacing w:after="0" w:line="240" w:lineRule="auto" w:before="0"/>
              <w:jc w:val="left"/>
            </w:pPr>
            <w:r>
              <w:rPr>
                <w:rFonts w:ascii="Aptos" w:hAnsi="Aptos"/>
                <w:sz w:val="14"/>
              </w:rPr>
              <w:t>V projektu naj bo samo en ZIP označen kot veljavno izhodišče.</w:t>
            </w:r>
          </w:p>
        </w:tc>
      </w:tr>
      <w:tr>
        <w:trPr>
          <w:cantSplit/>
        </w:trPr>
        <w:tc>
          <w:tcPr>
            <w:tcW w:type="dxa" w:w="794"/>
            <w:vAlign w:val="center"/>
            <w:tcMar>
              <w:top w:w="90" w:type="dxa"/>
              <w:start w:w="110" w:type="dxa"/>
              <w:bottom w:w="90" w:type="dxa"/>
              <w:end w:w="110" w:type="dxa"/>
            </w:tcMar>
          </w:tcPr>
          <w:p>
            <w:pPr>
              <w:spacing w:before="0" w:after="0" w:line="240" w:lineRule="auto"/>
              <w:jc w:val="left"/>
            </w:pPr>
            <w:r>
              <w:rPr>
                <w:rFonts w:ascii="Aptos" w:hAnsi="Aptos"/>
                <w:sz w:val="14"/>
              </w:rPr>
              <w:t>DOC-003</w:t>
            </w:r>
          </w:p>
        </w:tc>
        <w:tc>
          <w:tcPr>
            <w:tcW w:type="dxa" w:w="1531"/>
            <w:vAlign w:val="center"/>
            <w:tcMar>
              <w:top w:w="90" w:type="dxa"/>
              <w:start w:w="110" w:type="dxa"/>
              <w:bottom w:w="90" w:type="dxa"/>
              <w:end w:w="110" w:type="dxa"/>
            </w:tcMar>
          </w:tcPr>
          <w:p>
            <w:pPr>
              <w:spacing w:before="0" w:after="0" w:line="240" w:lineRule="auto"/>
            </w:pPr>
            <w:r>
              <w:rPr>
                <w:rFonts w:ascii="Aptos" w:hAnsi="Aptos"/>
                <w:sz w:val="14"/>
              </w:rPr>
              <w:t>PODATKOVNI KATALOG</w:t>
            </w:r>
          </w:p>
        </w:tc>
        <w:tc>
          <w:tcPr>
            <w:tcW w:type="dxa" w:w="1757"/>
            <w:vAlign w:val="center"/>
            <w:tcMar>
              <w:top w:w="90" w:type="dxa"/>
              <w:start w:w="110" w:type="dxa"/>
              <w:bottom w:w="90" w:type="dxa"/>
              <w:end w:w="110" w:type="dxa"/>
            </w:tcMar>
          </w:tcPr>
          <w:p>
            <w:pPr>
              <w:spacing w:before="0" w:after="0" w:line="240" w:lineRule="auto"/>
            </w:pPr>
            <w:r>
              <w:rPr>
                <w:rFonts w:ascii="Aptos" w:hAnsi="Aptos"/>
                <w:sz w:val="14"/>
              </w:rPr>
              <w:t>Občina Tržič / projekt Utrip Tržiča</w:t>
            </w:r>
          </w:p>
        </w:tc>
        <w:tc>
          <w:tcPr>
            <w:tcW w:type="dxa" w:w="1814"/>
            <w:vAlign w:val="center"/>
            <w:tcMar>
              <w:top w:w="90" w:type="dxa"/>
              <w:start w:w="110" w:type="dxa"/>
              <w:bottom w:w="90" w:type="dxa"/>
              <w:end w:w="110" w:type="dxa"/>
            </w:tcMar>
          </w:tcPr>
          <w:p>
            <w:pPr>
              <w:spacing w:before="0" w:after="0" w:line="240" w:lineRule="auto"/>
            </w:pPr>
            <w:r>
              <w:rPr>
                <w:rFonts w:ascii="Aptos" w:hAnsi="Aptos"/>
                <w:sz w:val="14"/>
              </w:rPr>
              <w:t>Register virov, kakovosti, lastništva in osveževanja</w:t>
            </w:r>
          </w:p>
        </w:tc>
        <w:tc>
          <w:tcPr>
            <w:tcW w:type="dxa" w:w="1247"/>
            <w:vAlign w:val="center"/>
            <w:tcMar>
              <w:top w:w="90" w:type="dxa"/>
              <w:start w:w="110" w:type="dxa"/>
              <w:bottom w:w="90" w:type="dxa"/>
              <w:end w:w="110" w:type="dxa"/>
            </w:tcMar>
          </w:tcPr>
          <w:p>
            <w:r>
              <w:rPr>
                <w:rFonts w:ascii="Aptos" w:hAnsi="Aptos"/>
                <w:sz w:val="14"/>
              </w:rPr>
              <w:t>v1.3, 5. 8. 2026</w:t>
            </w:r>
          </w:p>
        </w:tc>
        <w:tc>
          <w:tcPr>
            <w:tcW w:type="dxa" w:w="964"/>
            <w:vAlign w:val="center"/>
            <w:tcMar>
              <w:top w:w="90" w:type="dxa"/>
              <w:start w:w="110" w:type="dxa"/>
              <w:bottom w:w="90" w:type="dxa"/>
              <w:end w:w="110" w:type="dxa"/>
            </w:tcMar>
          </w:tcPr>
          <w:p>
            <w:pPr>
              <w:spacing w:before="0" w:after="0" w:line="240" w:lineRule="auto"/>
            </w:pPr>
            <w:r>
              <w:rPr>
                <w:rFonts w:ascii="Aptos" w:hAnsi="Aptos"/>
                <w:sz w:val="14"/>
              </w:rPr>
              <w:t>Ob vsaki podatkovni izdaji</w:t>
            </w:r>
          </w:p>
        </w:tc>
        <w:tc>
          <w:tcPr>
            <w:tcW w:type="dxa" w:w="397"/>
            <w:vAlign w:val="center"/>
            <w:tcMar>
              <w:top w:w="90" w:type="dxa"/>
              <w:start w:w="110" w:type="dxa"/>
              <w:bottom w:w="90" w:type="dxa"/>
              <w:end w:w="110" w:type="dxa"/>
            </w:tcMar>
          </w:tcPr>
          <w:p>
            <w:pPr>
              <w:spacing w:before="0" w:after="0" w:line="240" w:lineRule="auto"/>
            </w:pPr>
            <w:r>
              <w:rPr>
                <w:rFonts w:ascii="Aptos" w:hAnsi="Aptos"/>
                <w:sz w:val="14"/>
              </w:rPr>
              <w:t>A</w:t>
            </w:r>
          </w:p>
        </w:tc>
        <w:tc>
          <w:tcPr>
            <w:tcW w:type="dxa" w:w="1701"/>
            <w:vAlign w:val="center"/>
            <w:tcMar>
              <w:top w:w="90" w:type="dxa"/>
              <w:start w:w="110" w:type="dxa"/>
              <w:bottom w:w="90" w:type="dxa"/>
              <w:end w:w="110" w:type="dxa"/>
            </w:tcMar>
          </w:tcPr>
          <w:p>
            <w:pPr>
              <w:spacing w:before="0" w:after="0" w:line="240" w:lineRule="auto"/>
            </w:pPr>
            <w:r>
              <w:rPr>
                <w:rFonts w:ascii="Aptos" w:hAnsi="Aptos"/>
                <w:sz w:val="14"/>
              </w:rPr>
              <w:t>Mora biti usklajen s TEMELJI, CHANGELOG in VERSION.js.</w:t>
            </w:r>
          </w:p>
        </w:tc>
      </w:tr>
      <w:tr>
        <w:trPr>
          <w:cantSplit/>
        </w:trPr>
        <w:tc>
          <w:tcPr>
            <w:tcW w:type="dxa" w:w="794"/>
            <w:vAlign w:val="center"/>
            <w:tcMar>
              <w:top w:w="90" w:type="dxa"/>
              <w:start w:w="110" w:type="dxa"/>
              <w:bottom w:w="90" w:type="dxa"/>
              <w:end w:w="110" w:type="dxa"/>
            </w:tcMar>
          </w:tcPr>
          <w:p>
            <w:pPr>
              <w:spacing w:before="0" w:after="0" w:line="240" w:lineRule="auto"/>
              <w:jc w:val="left"/>
            </w:pPr>
            <w:r>
              <w:rPr>
                <w:rFonts w:ascii="Aptos" w:hAnsi="Aptos"/>
                <w:sz w:val="14"/>
              </w:rPr>
              <w:t>SRC-002</w:t>
            </w:r>
          </w:p>
        </w:tc>
        <w:tc>
          <w:tcPr>
            <w:tcW w:type="dxa" w:w="1531"/>
            <w:vAlign w:val="center"/>
            <w:tcMar>
              <w:top w:w="90" w:type="dxa"/>
              <w:start w:w="110" w:type="dxa"/>
              <w:bottom w:w="90" w:type="dxa"/>
              <w:end w:w="110" w:type="dxa"/>
            </w:tcMar>
          </w:tcPr>
          <w:p>
            <w:pPr>
              <w:spacing w:before="0" w:after="0" w:line="240" w:lineRule="auto"/>
            </w:pPr>
            <w:r>
              <w:rPr>
                <w:rFonts w:ascii="Aptos" w:hAnsi="Aptos"/>
                <w:sz w:val="14"/>
              </w:rPr>
              <w:t>VERSION.js</w:t>
            </w:r>
          </w:p>
        </w:tc>
        <w:tc>
          <w:tcPr>
            <w:tcW w:type="dxa" w:w="1757"/>
            <w:vAlign w:val="center"/>
            <w:tcMar>
              <w:top w:w="90" w:type="dxa"/>
              <w:start w:w="110" w:type="dxa"/>
              <w:bottom w:w="90" w:type="dxa"/>
              <w:end w:w="110" w:type="dxa"/>
            </w:tcMar>
          </w:tcPr>
          <w:p>
            <w:pPr>
              <w:spacing w:before="0" w:after="0" w:line="240" w:lineRule="auto"/>
            </w:pPr>
            <w:r>
              <w:rPr>
                <w:rFonts w:ascii="Aptos" w:hAnsi="Aptos"/>
                <w:sz w:val="14"/>
              </w:rPr>
              <w:t>Source package Utrip Tržiča</w:t>
            </w:r>
          </w:p>
        </w:tc>
        <w:tc>
          <w:tcPr>
            <w:tcW w:type="dxa" w:w="1814"/>
            <w:vAlign w:val="center"/>
            <w:tcMar>
              <w:top w:w="90" w:type="dxa"/>
              <w:start w:w="110" w:type="dxa"/>
              <w:bottom w:w="90" w:type="dxa"/>
              <w:end w:w="110" w:type="dxa"/>
            </w:tcMar>
          </w:tcPr>
          <w:p>
            <w:pPr>
              <w:spacing w:before="0" w:after="0" w:line="240" w:lineRule="auto"/>
            </w:pPr>
            <w:r>
              <w:rPr>
                <w:rFonts w:ascii="Aptos" w:hAnsi="Aptos"/>
                <w:sz w:val="14"/>
              </w:rPr>
              <w:t>Centralni register verzij in datuma izdaje</w:t>
            </w:r>
          </w:p>
        </w:tc>
        <w:tc>
          <w:tcPr>
            <w:tcW w:type="dxa" w:w="1247"/>
            <w:vAlign w:val="center"/>
            <w:tcMar>
              <w:top w:w="90" w:type="dxa"/>
              <w:start w:w="110" w:type="dxa"/>
              <w:bottom w:w="90" w:type="dxa"/>
              <w:end w:w="110" w:type="dxa"/>
            </w:tcMar>
          </w:tcPr>
          <w:p>
            <w:r>
              <w:rPr>
                <w:rFonts w:ascii="Aptos" w:hAnsi="Aptos"/>
                <w:sz w:val="14"/>
              </w:rPr>
              <w:t>source v2.0.1; platform v2.0; Prometni odseki v0.2</w:t>
            </w:r>
          </w:p>
        </w:tc>
        <w:tc>
          <w:tcPr>
            <w:tcW w:type="dxa" w:w="964"/>
            <w:vAlign w:val="center"/>
            <w:tcMar>
              <w:top w:w="90" w:type="dxa"/>
              <w:start w:w="110" w:type="dxa"/>
              <w:bottom w:w="90" w:type="dxa"/>
              <w:end w:w="110" w:type="dxa"/>
            </w:tcMar>
          </w:tcPr>
          <w:p>
            <w:pPr>
              <w:spacing w:before="0" w:after="0" w:line="240" w:lineRule="auto"/>
            </w:pPr>
            <w:r>
              <w:rPr>
                <w:rFonts w:ascii="Aptos" w:hAnsi="Aptos"/>
                <w:sz w:val="14"/>
              </w:rPr>
              <w:t>Ob izdaji</w:t>
            </w:r>
          </w:p>
        </w:tc>
        <w:tc>
          <w:tcPr>
            <w:tcW w:type="dxa" w:w="397"/>
            <w:vAlign w:val="center"/>
            <w:tcMar>
              <w:top w:w="90" w:type="dxa"/>
              <w:start w:w="110" w:type="dxa"/>
              <w:bottom w:w="90" w:type="dxa"/>
              <w:end w:w="110" w:type="dxa"/>
            </w:tcMar>
          </w:tcPr>
          <w:p>
            <w:pPr>
              <w:spacing w:before="0" w:after="0" w:line="240" w:lineRule="auto"/>
            </w:pPr>
            <w:r>
              <w:rPr>
                <w:rFonts w:ascii="Aptos" w:hAnsi="Aptos"/>
                <w:sz w:val="14"/>
              </w:rPr>
              <w:t>A</w:t>
            </w:r>
          </w:p>
        </w:tc>
        <w:tc>
          <w:tcPr>
            <w:tcW w:type="dxa" w:w="1701"/>
            <w:vAlign w:val="center"/>
            <w:tcMar>
              <w:top w:w="90" w:type="dxa"/>
              <w:start w:w="110" w:type="dxa"/>
              <w:bottom w:w="90" w:type="dxa"/>
              <w:end w:w="110" w:type="dxa"/>
            </w:tcMar>
          </w:tcPr>
          <w:p>
            <w:pPr>
              <w:spacing w:before="0" w:after="0" w:line="240" w:lineRule="auto"/>
            </w:pPr>
            <w:r>
              <w:rPr>
                <w:rFonts w:ascii="Aptos" w:hAnsi="Aptos"/>
                <w:sz w:val="14"/>
              </w:rPr>
              <w:t>Spremeni se pred oznakami v dokumentaciji in imenu ZIP-a.</w:t>
            </w:r>
          </w:p>
        </w:tc>
      </w:tr>
      <w:tr>
        <w:trPr>
          <w:cantSplit/>
        </w:trPr>
        <w:tc>
          <w:tcPr>
            <w:tcW w:type="dxa" w:w="1278"/>
            <w:vAlign w:val="center"/>
            <w:tcMar>
              <w:top w:w="90" w:type="dxa"/>
              <w:start w:w="110" w:type="dxa"/>
              <w:bottom w:w="90" w:type="dxa"/>
              <w:end w:w="110" w:type="dxa"/>
            </w:tcMar>
          </w:tcPr>
          <w:p>
            <w:r>
              <w:rPr>
                <w:rFonts w:ascii="Aptos" w:hAnsi="Aptos"/>
                <w:sz w:val="14"/>
              </w:rPr>
              <w:t>DOC-004</w:t>
            </w:r>
          </w:p>
        </w:tc>
        <w:tc>
          <w:tcPr>
            <w:tcW w:type="dxa" w:w="1278"/>
            <w:vAlign w:val="center"/>
            <w:tcMar>
              <w:top w:w="90" w:type="dxa"/>
              <w:start w:w="110" w:type="dxa"/>
              <w:bottom w:w="90" w:type="dxa"/>
              <w:end w:w="110" w:type="dxa"/>
            </w:tcMar>
          </w:tcPr>
          <w:p>
            <w:r>
              <w:rPr>
                <w:rFonts w:ascii="Aptos" w:hAnsi="Aptos"/>
                <w:sz w:val="14"/>
              </w:rPr>
              <w:t>TEHNIČNA DOKUMENTACIJA</w:t>
            </w:r>
          </w:p>
        </w:tc>
        <w:tc>
          <w:tcPr>
            <w:tcW w:type="dxa" w:w="1278"/>
            <w:vAlign w:val="center"/>
            <w:tcMar>
              <w:top w:w="90" w:type="dxa"/>
              <w:start w:w="110" w:type="dxa"/>
              <w:bottom w:w="90" w:type="dxa"/>
              <w:end w:w="110" w:type="dxa"/>
            </w:tcMar>
          </w:tcPr>
          <w:p>
            <w:r>
              <w:rPr>
                <w:rFonts w:ascii="Aptos" w:hAnsi="Aptos"/>
                <w:sz w:val="14"/>
              </w:rPr>
              <w:t>Občina Tržič / projekt Utrip Tržiča</w:t>
            </w:r>
          </w:p>
        </w:tc>
        <w:tc>
          <w:tcPr>
            <w:tcW w:type="dxa" w:w="1278"/>
            <w:vAlign w:val="center"/>
            <w:tcMar>
              <w:top w:w="90" w:type="dxa"/>
              <w:start w:w="110" w:type="dxa"/>
              <w:bottom w:w="90" w:type="dxa"/>
              <w:end w:w="110" w:type="dxa"/>
            </w:tcMar>
          </w:tcPr>
          <w:p>
            <w:r>
              <w:rPr>
                <w:rFonts w:ascii="Aptos" w:hAnsi="Aptos"/>
                <w:sz w:val="14"/>
              </w:rPr>
              <w:t>Arhitektura, podatkovni model, validacija in postopek dodajanja odsekov</w:t>
            </w:r>
          </w:p>
        </w:tc>
        <w:tc>
          <w:tcPr>
            <w:tcW w:type="dxa" w:w="1278"/>
            <w:vAlign w:val="center"/>
            <w:tcMar>
              <w:top w:w="90" w:type="dxa"/>
              <w:start w:w="110" w:type="dxa"/>
              <w:bottom w:w="90" w:type="dxa"/>
              <w:end w:w="110" w:type="dxa"/>
            </w:tcMar>
          </w:tcPr>
          <w:p>
            <w:r>
              <w:rPr>
                <w:rFonts w:ascii="Aptos" w:hAnsi="Aptos"/>
                <w:sz w:val="14"/>
              </w:rPr>
              <w:t>v2.1, 5. 8. 2026</w:t>
            </w:r>
          </w:p>
        </w:tc>
        <w:tc>
          <w:tcPr>
            <w:tcW w:type="dxa" w:w="1278"/>
            <w:vAlign w:val="center"/>
            <w:tcMar>
              <w:top w:w="90" w:type="dxa"/>
              <w:start w:w="110" w:type="dxa"/>
              <w:bottom w:w="90" w:type="dxa"/>
              <w:end w:w="110" w:type="dxa"/>
            </w:tcMar>
          </w:tcPr>
          <w:p>
            <w:r>
              <w:rPr>
                <w:rFonts w:ascii="Aptos" w:hAnsi="Aptos"/>
                <w:sz w:val="14"/>
              </w:rPr>
              <w:t>Ob tehnični spremembi</w:t>
            </w:r>
          </w:p>
        </w:tc>
        <w:tc>
          <w:tcPr>
            <w:tcW w:type="dxa" w:w="1278"/>
            <w:vAlign w:val="center"/>
            <w:tcMar>
              <w:top w:w="90" w:type="dxa"/>
              <w:start w:w="110" w:type="dxa"/>
              <w:bottom w:w="90" w:type="dxa"/>
              <w:end w:w="110" w:type="dxa"/>
            </w:tcMar>
          </w:tcPr>
          <w:p>
            <w:r>
              <w:rPr>
                <w:rFonts w:ascii="Aptos" w:hAnsi="Aptos"/>
                <w:sz w:val="14"/>
              </w:rPr>
              <w:t>A</w:t>
            </w:r>
          </w:p>
        </w:tc>
        <w:tc>
          <w:tcPr>
            <w:tcW w:type="dxa" w:w="1278"/>
            <w:vAlign w:val="center"/>
            <w:tcMar>
              <w:top w:w="90" w:type="dxa"/>
              <w:start w:w="110" w:type="dxa"/>
              <w:bottom w:w="90" w:type="dxa"/>
              <w:end w:w="110" w:type="dxa"/>
            </w:tcMar>
          </w:tcPr>
          <w:p>
            <w:r>
              <w:rPr>
                <w:rFonts w:ascii="Aptos" w:hAnsi="Aptos"/>
                <w:sz w:val="14"/>
              </w:rPr>
              <w:t>Mora biti usklajena z dejansko strukturo ZIP-a in VERSION.js.</w:t>
            </w:r>
          </w:p>
        </w:tc>
      </w:tr>
    </w:tbl>
    <w:p>
      <w:pPr>
        <w:pStyle w:val="Heading1"/>
        <w:keepNext/>
      </w:pPr>
      <w:r>
        <w:t>11. Priprava na API in strežniški ETL</w:t>
      </w:r>
    </w:p>
    <w:p>
      <w:r>
        <w:t>Prihodnja API-integracija naj ne poveže javne aplikacije neposredno z internim Elasticom. Priporočen je vmesni strežniški postopek, ki enkrat mesečno prebere samo potrebne agregate, jih preveri in izdela objavni podatkovni paket. Tako notranji Elastic, prijavni podatki in surovi zapisi niso izpostavljeni internetu.</w:t>
      </w:r>
    </w:p>
    <w:p>
      <w:pPr>
        <w:pStyle w:val="ListBullet"/>
        <w:spacing w:after="60"/>
      </w:pPr>
      <w:r>
        <w:t>ločena servisna identiteta z najmanjšimi potrebnimi pravicami;</w:t>
      </w:r>
    </w:p>
    <w:p>
      <w:pPr>
        <w:pStyle w:val="ListBullet"/>
        <w:spacing w:after="60"/>
      </w:pPr>
      <w:r>
        <w:t>poizvedbe z vnaprej določenimi indeksi, polji, filtri in časovnim obdobjem;</w:t>
      </w:r>
    </w:p>
    <w:p>
      <w:pPr>
        <w:pStyle w:val="ListBullet"/>
        <w:spacing w:after="60"/>
      </w:pPr>
      <w:r>
        <w:t>shranjen nespremenjen izvorni odgovor API za revizijo;</w:t>
      </w:r>
    </w:p>
    <w:p>
      <w:pPr>
        <w:pStyle w:val="ListBullet"/>
        <w:spacing w:after="60"/>
      </w:pPr>
      <w:r>
        <w:t>validacija sheme in primerjava s prejšnjo izdajo;</w:t>
      </w:r>
    </w:p>
    <w:p>
      <w:pPr>
        <w:pStyle w:val="ListBullet"/>
        <w:spacing w:after="60"/>
      </w:pPr>
      <w:r>
        <w:t>objava samo agregiranih in anonimiziranih JSON datotek ali javnega API-ja;</w:t>
      </w:r>
    </w:p>
    <w:p>
      <w:pPr>
        <w:pStyle w:val="ListBullet"/>
        <w:spacing w:after="60"/>
      </w:pPr>
      <w:r>
        <w:t>dnevnik izvajanja, opozorilo ob napaki in možnost povrnitve prejšnje izdaje;</w:t>
      </w:r>
    </w:p>
    <w:p>
      <w:pPr>
        <w:pStyle w:val="ListBullet"/>
        <w:spacing w:after="60"/>
      </w:pPr>
      <w:r>
        <w:t>skrivnosti API se hranijo samo na strežniku oziroma v varnem secret store, nikoli v GitHub Pages kodi.</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160"/>
            <w:shd w:fill="1F6D5A"/>
            <w:tcMar>
              <w:top w:w="90" w:type="dxa"/>
              <w:start w:w="100" w:type="dxa"/>
              <w:bottom w:w="90" w:type="dxa"/>
              <w:end w:w="100" w:type="dxa"/>
            </w:tcMar>
            <w:vAlign w:val="center"/>
          </w:tcPr>
          <w:p>
            <w:pPr>
              <w:jc w:val="center"/>
            </w:pPr>
            <w:r>
              <w:rPr>
                <w:b/>
                <w:color w:val="FFFFFF"/>
                <w:sz w:val="17"/>
              </w:rPr>
              <w:t>Komponenta</w:t>
            </w:r>
          </w:p>
        </w:tc>
        <w:tc>
          <w:tcPr>
            <w:tcW w:type="dxa" w:w="8063"/>
            <w:shd w:fill="1F6D5A"/>
            <w:tcMar>
              <w:top w:w="90" w:type="dxa"/>
              <w:start w:w="100" w:type="dxa"/>
              <w:bottom w:w="90" w:type="dxa"/>
              <w:end w:w="100" w:type="dxa"/>
            </w:tcMar>
            <w:vAlign w:val="center"/>
          </w:tcPr>
          <w:p>
            <w:pPr>
              <w:jc w:val="center"/>
            </w:pPr>
            <w:r>
              <w:rPr>
                <w:b/>
                <w:color w:val="FFFFFF"/>
                <w:sz w:val="17"/>
              </w:rPr>
              <w:t>Predlog</w:t>
            </w:r>
          </w:p>
        </w:tc>
      </w:tr>
      <w:tr>
        <w:trPr>
          <w:cantSplit/>
        </w:trPr>
        <w:tc>
          <w:tcPr>
            <w:tcW w:type="dxa" w:w="2160"/>
            <w:tcMar>
              <w:top w:w="90" w:type="dxa"/>
              <w:start w:w="100" w:type="dxa"/>
              <w:bottom w:w="90" w:type="dxa"/>
              <w:end w:w="100" w:type="dxa"/>
            </w:tcMar>
            <w:vAlign w:val="center"/>
          </w:tcPr>
          <w:p>
            <w:pPr>
              <w:spacing w:after="0" w:line="240" w:lineRule="auto"/>
              <w:jc w:val="left"/>
            </w:pPr>
            <w:r>
              <w:rPr>
                <w:sz w:val="18"/>
              </w:rPr>
              <w:t>Izvajanje</w:t>
            </w:r>
          </w:p>
        </w:tc>
        <w:tc>
          <w:tcPr>
            <w:tcW w:type="dxa" w:w="8063"/>
            <w:tcMar>
              <w:top w:w="90" w:type="dxa"/>
              <w:start w:w="100" w:type="dxa"/>
              <w:bottom w:w="90" w:type="dxa"/>
              <w:end w:w="100" w:type="dxa"/>
            </w:tcMar>
            <w:vAlign w:val="center"/>
          </w:tcPr>
          <w:p>
            <w:pPr>
              <w:spacing w:after="0" w:line="240" w:lineRule="auto"/>
              <w:jc w:val="left"/>
            </w:pPr>
            <w:r>
              <w:rPr>
                <w:sz w:val="18"/>
              </w:rPr>
              <w:t>Mesečni scheduled job na občinskem strežniku ali namenskem majhnem Linux/Windows servisu.</w:t>
            </w:r>
          </w:p>
        </w:tc>
      </w:tr>
      <w:tr>
        <w:trPr>
          <w:cantSplit/>
        </w:trPr>
        <w:tc>
          <w:tcPr>
            <w:tcW w:type="dxa" w:w="2160"/>
            <w:tcMar>
              <w:top w:w="90" w:type="dxa"/>
              <w:start w:w="100" w:type="dxa"/>
              <w:bottom w:w="90" w:type="dxa"/>
              <w:end w:w="100" w:type="dxa"/>
            </w:tcMar>
            <w:vAlign w:val="center"/>
          </w:tcPr>
          <w:p>
            <w:pPr>
              <w:spacing w:after="0" w:line="240" w:lineRule="auto"/>
              <w:jc w:val="left"/>
            </w:pPr>
            <w:r>
              <w:rPr>
                <w:sz w:val="18"/>
              </w:rPr>
              <w:t>Tehnologija</w:t>
            </w:r>
          </w:p>
        </w:tc>
        <w:tc>
          <w:tcPr>
            <w:tcW w:type="dxa" w:w="8063"/>
            <w:tcMar>
              <w:top w:w="90" w:type="dxa"/>
              <w:start w:w="100" w:type="dxa"/>
              <w:bottom w:w="90" w:type="dxa"/>
              <w:end w:w="100" w:type="dxa"/>
            </w:tcMar>
            <w:vAlign w:val="center"/>
          </w:tcPr>
          <w:p>
            <w:pPr>
              <w:spacing w:after="0" w:line="240" w:lineRule="auto"/>
              <w:jc w:val="left"/>
            </w:pPr>
            <w:r>
              <w:rPr>
                <w:sz w:val="18"/>
              </w:rPr>
              <w:t>Python ali Node.js ETL; konfiguracija po virih; izhod JSON/JS za obstoječe statične aplikacije.</w:t>
            </w:r>
          </w:p>
        </w:tc>
      </w:tr>
      <w:tr>
        <w:trPr>
          <w:cantSplit/>
        </w:trPr>
        <w:tc>
          <w:tcPr>
            <w:tcW w:type="dxa" w:w="2160"/>
            <w:tcMar>
              <w:top w:w="90" w:type="dxa"/>
              <w:start w:w="100" w:type="dxa"/>
              <w:bottom w:w="90" w:type="dxa"/>
              <w:end w:w="100" w:type="dxa"/>
            </w:tcMar>
            <w:vAlign w:val="center"/>
          </w:tcPr>
          <w:p>
            <w:pPr>
              <w:spacing w:after="0" w:line="240" w:lineRule="auto"/>
              <w:jc w:val="left"/>
            </w:pPr>
            <w:r>
              <w:rPr>
                <w:sz w:val="18"/>
              </w:rPr>
              <w:t>Vmesnik do Elastic</w:t>
            </w:r>
          </w:p>
        </w:tc>
        <w:tc>
          <w:tcPr>
            <w:tcW w:type="dxa" w:w="8063"/>
            <w:tcMar>
              <w:top w:w="90" w:type="dxa"/>
              <w:start w:w="100" w:type="dxa"/>
              <w:bottom w:w="90" w:type="dxa"/>
              <w:end w:w="100" w:type="dxa"/>
            </w:tcMar>
            <w:vAlign w:val="center"/>
          </w:tcPr>
          <w:p>
            <w:pPr>
              <w:spacing w:after="0" w:line="240" w:lineRule="auto"/>
              <w:jc w:val="left"/>
            </w:pPr>
            <w:r>
              <w:rPr>
                <w:sz w:val="18"/>
              </w:rPr>
              <w:t>REST API prek HTTPS; po možnosti proxy ali posebej omejen endpoint za agregate.</w:t>
            </w:r>
          </w:p>
        </w:tc>
      </w:tr>
      <w:tr>
        <w:trPr>
          <w:cantSplit/>
        </w:trPr>
        <w:tc>
          <w:tcPr>
            <w:tcW w:type="dxa" w:w="2160"/>
            <w:tcMar>
              <w:top w:w="90" w:type="dxa"/>
              <w:start w:w="100" w:type="dxa"/>
              <w:bottom w:w="90" w:type="dxa"/>
              <w:end w:w="100" w:type="dxa"/>
            </w:tcMar>
            <w:vAlign w:val="center"/>
          </w:tcPr>
          <w:p>
            <w:pPr>
              <w:spacing w:after="0" w:line="240" w:lineRule="auto"/>
              <w:jc w:val="left"/>
            </w:pPr>
            <w:r>
              <w:rPr>
                <w:sz w:val="18"/>
              </w:rPr>
              <w:t>Objava</w:t>
            </w:r>
          </w:p>
        </w:tc>
        <w:tc>
          <w:tcPr>
            <w:tcW w:type="dxa" w:w="8063"/>
            <w:tcMar>
              <w:top w:w="90" w:type="dxa"/>
              <w:start w:w="100" w:type="dxa"/>
              <w:bottom w:w="90" w:type="dxa"/>
              <w:end w:w="100" w:type="dxa"/>
            </w:tcMar>
            <w:vAlign w:val="center"/>
          </w:tcPr>
          <w:p>
            <w:pPr>
              <w:spacing w:after="0" w:line="240" w:lineRule="auto"/>
              <w:jc w:val="left"/>
            </w:pPr>
            <w:r>
              <w:rPr>
                <w:sz w:val="18"/>
              </w:rPr>
              <w:t>Commit/push objavnih datotek v GitHub ali kopiranje na spletni strežnik po potrditvi.</w:t>
            </w:r>
          </w:p>
        </w:tc>
      </w:tr>
      <w:tr>
        <w:trPr>
          <w:cantSplit/>
        </w:trPr>
        <w:tc>
          <w:tcPr>
            <w:tcW w:type="dxa" w:w="2160"/>
            <w:tcMar>
              <w:top w:w="90" w:type="dxa"/>
              <w:start w:w="100" w:type="dxa"/>
              <w:bottom w:w="90" w:type="dxa"/>
              <w:end w:w="100" w:type="dxa"/>
            </w:tcMar>
            <w:vAlign w:val="center"/>
          </w:tcPr>
          <w:p>
            <w:pPr>
              <w:spacing w:after="0" w:line="240" w:lineRule="auto"/>
              <w:jc w:val="left"/>
            </w:pPr>
            <w:r>
              <w:rPr>
                <w:sz w:val="18"/>
              </w:rPr>
              <w:t>Nadzor</w:t>
            </w:r>
          </w:p>
        </w:tc>
        <w:tc>
          <w:tcPr>
            <w:tcW w:type="dxa" w:w="8063"/>
            <w:tcMar>
              <w:top w:w="90" w:type="dxa"/>
              <w:start w:w="100" w:type="dxa"/>
              <w:bottom w:w="90" w:type="dxa"/>
              <w:end w:w="100" w:type="dxa"/>
            </w:tcMar>
            <w:vAlign w:val="center"/>
          </w:tcPr>
          <w:p>
            <w:pPr>
              <w:spacing w:after="0" w:line="240" w:lineRule="auto"/>
              <w:jc w:val="left"/>
            </w:pPr>
            <w:r>
              <w:rPr>
                <w:sz w:val="18"/>
              </w:rPr>
              <w:t>Log, kontrolna vsota, število zapisov, min/max datumi, primerjava KPI in e-poštno opozorilo ob napaki.</w:t>
            </w:r>
          </w:p>
        </w:tc>
      </w:tr>
      <w:tr>
        <w:trPr>
          <w:cantSplit/>
        </w:trPr>
        <w:tc>
          <w:tcPr>
            <w:tcW w:type="dxa" w:w="2160"/>
            <w:tcMar>
              <w:top w:w="90" w:type="dxa"/>
              <w:start w:w="100" w:type="dxa"/>
              <w:bottom w:w="90" w:type="dxa"/>
              <w:end w:w="100" w:type="dxa"/>
            </w:tcMar>
            <w:vAlign w:val="center"/>
          </w:tcPr>
          <w:p>
            <w:pPr>
              <w:spacing w:after="0" w:line="240" w:lineRule="auto"/>
              <w:jc w:val="left"/>
            </w:pPr>
            <w:r>
              <w:rPr>
                <w:sz w:val="18"/>
              </w:rPr>
              <w:t>Pogostost</w:t>
            </w:r>
          </w:p>
        </w:tc>
        <w:tc>
          <w:tcPr>
            <w:tcW w:type="dxa" w:w="8063"/>
            <w:tcMar>
              <w:top w:w="90" w:type="dxa"/>
              <w:start w:w="100" w:type="dxa"/>
              <w:bottom w:w="90" w:type="dxa"/>
              <w:end w:w="100" w:type="dxa"/>
            </w:tcMar>
            <w:vAlign w:val="center"/>
          </w:tcPr>
          <w:p>
            <w:pPr>
              <w:spacing w:after="0" w:line="240" w:lineRule="auto"/>
              <w:jc w:val="left"/>
            </w:pPr>
            <w:r>
              <w:rPr>
                <w:sz w:val="18"/>
              </w:rPr>
              <w:t>Največ enkrat mesečno; posamezni počasni viri lahko ostanejo četrtletni ali letni.</w:t>
            </w:r>
          </w:p>
        </w:tc>
      </w:tr>
    </w:tbl>
    <w:p>
      <w:pPr>
        <w:pStyle w:val="Heading1"/>
        <w:keepNext/>
      </w:pPr>
      <w:r>
        <w:t>12. GIS podatki, potrebni za prostorsko komponento</w:t>
      </w:r>
    </w:p>
    <w:p>
      <w:r>
        <w:t>Za prvi GIS modul ni treba naložiti vsega občinskega GIS-a. Najprej potrebujemo avtoritativni osnovni paket, ki omogoča prikaz lokacij podatkov ter preverjanje prostorskega konteksta in omejitev.</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850"/>
            <w:shd w:fill="D9EAF2"/>
            <w:tcMar>
              <w:top w:w="80" w:type="dxa"/>
              <w:start w:w="90" w:type="dxa"/>
              <w:bottom w:w="80" w:type="dxa"/>
              <w:end w:w="90" w:type="dxa"/>
            </w:tcMar>
            <w:vAlign w:val="center"/>
          </w:tcPr>
          <w:p>
            <w:pPr>
              <w:spacing w:before="0" w:after="0" w:line="240" w:lineRule="auto"/>
              <w:jc w:val="center"/>
            </w:pPr>
            <w:r>
              <w:rPr>
                <w:b/>
                <w:color w:val="FFFFFF"/>
                <w:sz w:val="15"/>
              </w:rPr>
              <w:t>Prioriteta</w:t>
            </w:r>
          </w:p>
        </w:tc>
        <w:tc>
          <w:tcPr>
            <w:tcW w:type="dxa" w:w="2891"/>
            <w:shd w:fill="D9EAF2"/>
            <w:tcMar>
              <w:top w:w="80" w:type="dxa"/>
              <w:start w:w="90" w:type="dxa"/>
              <w:bottom w:w="80" w:type="dxa"/>
              <w:end w:w="90" w:type="dxa"/>
            </w:tcMar>
            <w:vAlign w:val="center"/>
          </w:tcPr>
          <w:p>
            <w:pPr>
              <w:spacing w:before="0" w:after="0" w:line="240" w:lineRule="auto"/>
              <w:jc w:val="center"/>
            </w:pPr>
            <w:r>
              <w:rPr>
                <w:b/>
                <w:color w:val="FFFFFF"/>
                <w:sz w:val="15"/>
              </w:rPr>
              <w:t>Sloj / datoteka</w:t>
            </w:r>
          </w:p>
        </w:tc>
        <w:tc>
          <w:tcPr>
            <w:tcW w:type="dxa" w:w="3912"/>
            <w:shd w:fill="D9EAF2"/>
            <w:tcMar>
              <w:top w:w="80" w:type="dxa"/>
              <w:start w:w="90" w:type="dxa"/>
              <w:bottom w:w="80" w:type="dxa"/>
              <w:end w:w="90" w:type="dxa"/>
            </w:tcMar>
            <w:vAlign w:val="center"/>
          </w:tcPr>
          <w:p>
            <w:pPr>
              <w:spacing w:before="0" w:after="0" w:line="240" w:lineRule="auto"/>
              <w:jc w:val="center"/>
            </w:pPr>
            <w:r>
              <w:rPr>
                <w:b/>
                <w:color w:val="FFFFFF"/>
                <w:sz w:val="15"/>
              </w:rPr>
              <w:t>Namen</w:t>
            </w:r>
          </w:p>
        </w:tc>
        <w:tc>
          <w:tcPr>
            <w:tcW w:type="dxa" w:w="2268"/>
            <w:shd w:fill="D9EAF2"/>
            <w:tcMar>
              <w:top w:w="80" w:type="dxa"/>
              <w:start w:w="90" w:type="dxa"/>
              <w:bottom w:w="80" w:type="dxa"/>
              <w:end w:w="90" w:type="dxa"/>
            </w:tcMar>
            <w:vAlign w:val="center"/>
          </w:tcPr>
          <w:p>
            <w:pPr>
              <w:spacing w:before="0" w:after="0" w:line="240" w:lineRule="auto"/>
              <w:jc w:val="center"/>
            </w:pPr>
            <w:r>
              <w:rPr>
                <w:b/>
                <w:color w:val="FFFFFF"/>
                <w:sz w:val="15"/>
              </w:rPr>
              <w:t>Priporočen format</w:t>
            </w:r>
          </w:p>
        </w:tc>
      </w:tr>
      <w:tr>
        <w:trPr>
          <w:cantSplit/>
        </w:trPr>
        <w:tc>
          <w:tcPr>
            <w:tcW w:type="dxa" w:w="850"/>
            <w:tcMar>
              <w:top w:w="80" w:type="dxa"/>
              <w:start w:w="90" w:type="dxa"/>
              <w:bottom w:w="80" w:type="dxa"/>
              <w:end w:w="90" w:type="dxa"/>
            </w:tcMar>
            <w:vAlign w:val="center"/>
          </w:tcPr>
          <w:p>
            <w:pPr>
              <w:spacing w:after="0" w:line="240" w:lineRule="auto" w:before="0"/>
              <w:jc w:val="left"/>
            </w:pPr>
            <w:r>
              <w:rPr>
                <w:sz w:val="15"/>
              </w:rPr>
              <w:t>1</w:t>
            </w:r>
          </w:p>
        </w:tc>
        <w:tc>
          <w:tcPr>
            <w:tcW w:type="dxa" w:w="2891"/>
            <w:tcMar>
              <w:top w:w="80" w:type="dxa"/>
              <w:start w:w="90" w:type="dxa"/>
              <w:bottom w:w="80" w:type="dxa"/>
              <w:end w:w="90" w:type="dxa"/>
            </w:tcMar>
            <w:vAlign w:val="center"/>
          </w:tcPr>
          <w:p>
            <w:pPr>
              <w:spacing w:after="0" w:line="240" w:lineRule="auto" w:before="0"/>
              <w:jc w:val="left"/>
            </w:pPr>
            <w:r>
              <w:rPr>
                <w:sz w:val="15"/>
              </w:rPr>
              <w:t>Meja občine in naselja</w:t>
            </w:r>
          </w:p>
        </w:tc>
        <w:tc>
          <w:tcPr>
            <w:tcW w:type="dxa" w:w="3912"/>
            <w:tcMar>
              <w:top w:w="80" w:type="dxa"/>
              <w:start w:w="90" w:type="dxa"/>
              <w:bottom w:w="80" w:type="dxa"/>
              <w:end w:w="90" w:type="dxa"/>
            </w:tcMar>
            <w:vAlign w:val="center"/>
          </w:tcPr>
          <w:p>
            <w:pPr>
              <w:spacing w:after="0" w:line="240" w:lineRule="auto" w:before="0"/>
              <w:jc w:val="left"/>
            </w:pPr>
            <w:r>
              <w:rPr>
                <w:sz w:val="15"/>
              </w:rPr>
              <w:t>Osnovni prostorski okvir ter agregiranje po območjih.</w:t>
            </w:r>
          </w:p>
        </w:tc>
        <w:tc>
          <w:tcPr>
            <w:tcW w:type="dxa" w:w="2268"/>
            <w:tcMar>
              <w:top w:w="80" w:type="dxa"/>
              <w:start w:w="90" w:type="dxa"/>
              <w:bottom w:w="80" w:type="dxa"/>
              <w:end w:w="90" w:type="dxa"/>
            </w:tcMar>
            <w:vAlign w:val="center"/>
          </w:tcPr>
          <w:p>
            <w:pPr>
              <w:spacing w:after="0" w:line="240" w:lineRule="auto" w:before="0"/>
              <w:jc w:val="left"/>
            </w:pPr>
            <w:r>
              <w:rPr>
                <w:sz w:val="15"/>
              </w:rPr>
              <w:t>GeoJSON ali GPKG; navedeni CRS.</w:t>
            </w:r>
          </w:p>
        </w:tc>
      </w:tr>
      <w:tr>
        <w:trPr>
          <w:cantSplit/>
        </w:trPr>
        <w:tc>
          <w:tcPr>
            <w:tcW w:type="dxa" w:w="850"/>
            <w:tcMar>
              <w:top w:w="80" w:type="dxa"/>
              <w:start w:w="90" w:type="dxa"/>
              <w:bottom w:w="80" w:type="dxa"/>
              <w:end w:w="90" w:type="dxa"/>
            </w:tcMar>
            <w:vAlign w:val="center"/>
          </w:tcPr>
          <w:p>
            <w:pPr>
              <w:spacing w:after="0" w:line="240" w:lineRule="auto" w:before="0"/>
              <w:jc w:val="left"/>
            </w:pPr>
            <w:r>
              <w:rPr>
                <w:sz w:val="15"/>
              </w:rPr>
              <w:t>1</w:t>
            </w:r>
          </w:p>
        </w:tc>
        <w:tc>
          <w:tcPr>
            <w:tcW w:type="dxa" w:w="2891"/>
            <w:tcMar>
              <w:top w:w="80" w:type="dxa"/>
              <w:start w:w="90" w:type="dxa"/>
              <w:bottom w:w="80" w:type="dxa"/>
              <w:end w:w="90" w:type="dxa"/>
            </w:tcMar>
            <w:vAlign w:val="center"/>
          </w:tcPr>
          <w:p>
            <w:pPr>
              <w:spacing w:after="0" w:line="240" w:lineRule="auto" w:before="0"/>
              <w:jc w:val="left"/>
            </w:pPr>
            <w:r>
              <w:rPr>
                <w:sz w:val="15"/>
              </w:rPr>
              <w:t>Lokacije CABLEX, parkirišč, parkomatov, EV polnilnic in senzorjev</w:t>
            </w:r>
          </w:p>
        </w:tc>
        <w:tc>
          <w:tcPr>
            <w:tcW w:type="dxa" w:w="3912"/>
            <w:tcMar>
              <w:top w:w="80" w:type="dxa"/>
              <w:start w:w="90" w:type="dxa"/>
              <w:bottom w:w="80" w:type="dxa"/>
              <w:end w:w="90" w:type="dxa"/>
            </w:tcMar>
            <w:vAlign w:val="center"/>
          </w:tcPr>
          <w:p>
            <w:pPr>
              <w:spacing w:after="0" w:line="240" w:lineRule="auto" w:before="0"/>
              <w:jc w:val="left"/>
            </w:pPr>
            <w:r>
              <w:rPr>
                <w:sz w:val="15"/>
              </w:rPr>
              <w:t>Povezava meritev z dejansko lokacijo.</w:t>
            </w:r>
          </w:p>
        </w:tc>
        <w:tc>
          <w:tcPr>
            <w:tcW w:type="dxa" w:w="2268"/>
            <w:tcMar>
              <w:top w:w="80" w:type="dxa"/>
              <w:start w:w="90" w:type="dxa"/>
              <w:bottom w:w="80" w:type="dxa"/>
              <w:end w:w="90" w:type="dxa"/>
            </w:tcMar>
            <w:vAlign w:val="center"/>
          </w:tcPr>
          <w:p>
            <w:pPr>
              <w:spacing w:after="0" w:line="240" w:lineRule="auto" w:before="0"/>
              <w:jc w:val="left"/>
            </w:pPr>
            <w:r>
              <w:rPr>
                <w:sz w:val="15"/>
              </w:rPr>
              <w:t>GeoJSON/CSV z X,Y in stabilnim ID.</w:t>
            </w:r>
          </w:p>
        </w:tc>
      </w:tr>
      <w:tr>
        <w:trPr>
          <w:cantSplit/>
        </w:trPr>
        <w:tc>
          <w:tcPr>
            <w:tcW w:type="dxa" w:w="850"/>
            <w:tcMar>
              <w:top w:w="80" w:type="dxa"/>
              <w:start w:w="90" w:type="dxa"/>
              <w:bottom w:w="80" w:type="dxa"/>
              <w:end w:w="90" w:type="dxa"/>
            </w:tcMar>
            <w:vAlign w:val="center"/>
          </w:tcPr>
          <w:p>
            <w:pPr>
              <w:spacing w:after="0" w:line="240" w:lineRule="auto" w:before="0"/>
              <w:jc w:val="left"/>
            </w:pPr>
            <w:r>
              <w:rPr>
                <w:sz w:val="15"/>
              </w:rPr>
              <w:t>1</w:t>
            </w:r>
          </w:p>
        </w:tc>
        <w:tc>
          <w:tcPr>
            <w:tcW w:type="dxa" w:w="2891"/>
            <w:tcMar>
              <w:top w:w="80" w:type="dxa"/>
              <w:start w:w="90" w:type="dxa"/>
              <w:bottom w:w="80" w:type="dxa"/>
              <w:end w:w="90" w:type="dxa"/>
            </w:tcMar>
            <w:vAlign w:val="center"/>
          </w:tcPr>
          <w:p>
            <w:pPr>
              <w:spacing w:after="0" w:line="240" w:lineRule="auto" w:before="0"/>
              <w:jc w:val="left"/>
            </w:pPr>
            <w:r>
              <w:rPr>
                <w:sz w:val="15"/>
              </w:rPr>
              <w:t>OPN: EUP in namenska raba</w:t>
            </w:r>
          </w:p>
        </w:tc>
        <w:tc>
          <w:tcPr>
            <w:tcW w:type="dxa" w:w="3912"/>
            <w:tcMar>
              <w:top w:w="80" w:type="dxa"/>
              <w:start w:w="90" w:type="dxa"/>
              <w:bottom w:w="80" w:type="dxa"/>
              <w:end w:w="90" w:type="dxa"/>
            </w:tcMar>
            <w:vAlign w:val="center"/>
          </w:tcPr>
          <w:p>
            <w:pPr>
              <w:spacing w:after="0" w:line="240" w:lineRule="auto" w:before="0"/>
              <w:jc w:val="left"/>
            </w:pPr>
            <w:r>
              <w:rPr>
                <w:sz w:val="15"/>
              </w:rPr>
              <w:t>Pravni/prostorski kontekst scenarijev.</w:t>
            </w:r>
          </w:p>
        </w:tc>
        <w:tc>
          <w:tcPr>
            <w:tcW w:type="dxa" w:w="2268"/>
            <w:tcMar>
              <w:top w:w="80" w:type="dxa"/>
              <w:start w:w="90" w:type="dxa"/>
              <w:bottom w:w="80" w:type="dxa"/>
              <w:end w:w="90" w:type="dxa"/>
            </w:tcMar>
            <w:vAlign w:val="center"/>
          </w:tcPr>
          <w:p>
            <w:pPr>
              <w:spacing w:after="0" w:line="240" w:lineRule="auto" w:before="0"/>
              <w:jc w:val="left"/>
            </w:pPr>
            <w:r>
              <w:rPr>
                <w:sz w:val="15"/>
              </w:rPr>
              <w:t>GPKG/SHP/GeoJSON + šifrant.</w:t>
            </w:r>
          </w:p>
        </w:tc>
      </w:tr>
      <w:tr>
        <w:trPr>
          <w:cantSplit/>
        </w:trPr>
        <w:tc>
          <w:tcPr>
            <w:tcW w:type="dxa" w:w="850"/>
            <w:tcMar>
              <w:top w:w="80" w:type="dxa"/>
              <w:start w:w="90" w:type="dxa"/>
              <w:bottom w:w="80" w:type="dxa"/>
              <w:end w:w="90" w:type="dxa"/>
            </w:tcMar>
            <w:vAlign w:val="center"/>
          </w:tcPr>
          <w:p>
            <w:pPr>
              <w:spacing w:after="0" w:line="240" w:lineRule="auto" w:before="0"/>
              <w:jc w:val="left"/>
            </w:pPr>
            <w:r>
              <w:rPr>
                <w:sz w:val="15"/>
              </w:rPr>
              <w:t>1</w:t>
            </w:r>
          </w:p>
        </w:tc>
        <w:tc>
          <w:tcPr>
            <w:tcW w:type="dxa" w:w="2891"/>
            <w:tcMar>
              <w:top w:w="80" w:type="dxa"/>
              <w:start w:w="90" w:type="dxa"/>
              <w:bottom w:w="80" w:type="dxa"/>
              <w:end w:w="90" w:type="dxa"/>
            </w:tcMar>
            <w:vAlign w:val="center"/>
          </w:tcPr>
          <w:p>
            <w:pPr>
              <w:spacing w:after="0" w:line="240" w:lineRule="auto" w:before="0"/>
              <w:jc w:val="left"/>
            </w:pPr>
            <w:r>
              <w:rPr>
                <w:sz w:val="15"/>
              </w:rPr>
              <w:t>PISO: geometrije BCP, pločnikov, omejitev hitrosti in avtobusnih postajališč</w:t>
            </w:r>
          </w:p>
        </w:tc>
        <w:tc>
          <w:tcPr>
            <w:tcW w:type="dxa" w:w="3912"/>
            <w:tcMar>
              <w:top w:w="80" w:type="dxa"/>
              <w:start w:w="90" w:type="dxa"/>
              <w:bottom w:w="80" w:type="dxa"/>
              <w:end w:w="90" w:type="dxa"/>
            </w:tcMar>
            <w:vAlign w:val="center"/>
          </w:tcPr>
          <w:p>
            <w:pPr>
              <w:spacing w:after="0" w:line="240" w:lineRule="auto" w:before="0"/>
              <w:jc w:val="left"/>
            </w:pPr>
            <w:r>
              <w:rPr>
                <w:sz w:val="15"/>
              </w:rPr>
              <w:t>Povezava atributnih izvozov z dejansko lokacijo, peš dostopnostjo in prometnimi meritvami.</w:t>
            </w:r>
          </w:p>
        </w:tc>
        <w:tc>
          <w:tcPr>
            <w:tcW w:type="dxa" w:w="2268"/>
            <w:tcMar>
              <w:top w:w="80" w:type="dxa"/>
              <w:start w:w="90" w:type="dxa"/>
              <w:bottom w:w="80" w:type="dxa"/>
              <w:end w:w="90" w:type="dxa"/>
            </w:tcMar>
            <w:vAlign w:val="center"/>
          </w:tcPr>
          <w:p>
            <w:pPr>
              <w:spacing w:after="0" w:line="240" w:lineRule="auto" w:before="0"/>
              <w:jc w:val="left"/>
            </w:pPr>
            <w:r>
              <w:rPr>
                <w:sz w:val="15"/>
              </w:rPr>
              <w:t>GPKG/SHP/GeoJSON + CRS + šifranti + stabilni ID.</w:t>
            </w:r>
          </w:p>
        </w:tc>
      </w:tr>
      <w:tr>
        <w:trPr>
          <w:cantSplit/>
        </w:trPr>
        <w:tc>
          <w:tcPr>
            <w:tcW w:type="dxa" w:w="850"/>
            <w:tcMar>
              <w:top w:w="80" w:type="dxa"/>
              <w:start w:w="90" w:type="dxa"/>
              <w:bottom w:w="80" w:type="dxa"/>
              <w:end w:w="90" w:type="dxa"/>
            </w:tcMar>
            <w:vAlign w:val="center"/>
          </w:tcPr>
          <w:p>
            <w:pPr>
              <w:spacing w:after="0" w:line="240" w:lineRule="auto" w:before="0"/>
              <w:jc w:val="left"/>
            </w:pPr>
            <w:r>
              <w:rPr>
                <w:sz w:val="15"/>
              </w:rPr>
              <w:t>2</w:t>
            </w:r>
          </w:p>
        </w:tc>
        <w:tc>
          <w:tcPr>
            <w:tcW w:type="dxa" w:w="2891"/>
            <w:tcMar>
              <w:top w:w="80" w:type="dxa"/>
              <w:start w:w="90" w:type="dxa"/>
              <w:bottom w:w="80" w:type="dxa"/>
              <w:end w:w="90" w:type="dxa"/>
            </w:tcMar>
            <w:vAlign w:val="center"/>
          </w:tcPr>
          <w:p>
            <w:pPr>
              <w:spacing w:after="0" w:line="240" w:lineRule="auto" w:before="0"/>
              <w:jc w:val="left"/>
            </w:pPr>
            <w:r>
              <w:rPr>
                <w:sz w:val="15"/>
              </w:rPr>
              <w:t>Turistične točke, nastanitve, poti in izhodišča</w:t>
            </w:r>
          </w:p>
        </w:tc>
        <w:tc>
          <w:tcPr>
            <w:tcW w:type="dxa" w:w="3912"/>
            <w:tcMar>
              <w:top w:w="80" w:type="dxa"/>
              <w:start w:w="90" w:type="dxa"/>
              <w:bottom w:w="80" w:type="dxa"/>
              <w:end w:w="90" w:type="dxa"/>
            </w:tcMar>
            <w:vAlign w:val="center"/>
          </w:tcPr>
          <w:p>
            <w:pPr>
              <w:spacing w:after="0" w:line="240" w:lineRule="auto" w:before="0"/>
              <w:jc w:val="left"/>
            </w:pPr>
            <w:r>
              <w:rPr>
                <w:sz w:val="15"/>
              </w:rPr>
              <w:t>Turistični obisk, prostorska razpršenost in povezava s parkiranjem.</w:t>
            </w:r>
          </w:p>
        </w:tc>
        <w:tc>
          <w:tcPr>
            <w:tcW w:type="dxa" w:w="2268"/>
            <w:tcMar>
              <w:top w:w="80" w:type="dxa"/>
              <w:start w:w="90" w:type="dxa"/>
              <w:bottom w:w="80" w:type="dxa"/>
              <w:end w:w="90" w:type="dxa"/>
            </w:tcMar>
            <w:vAlign w:val="center"/>
          </w:tcPr>
          <w:p>
            <w:pPr>
              <w:spacing w:after="0" w:line="240" w:lineRule="auto" w:before="0"/>
              <w:jc w:val="left"/>
            </w:pPr>
            <w:r>
              <w:rPr>
                <w:sz w:val="15"/>
              </w:rPr>
              <w:t>GeoJSON/GPKG; stabilni ID.</w:t>
            </w:r>
          </w:p>
        </w:tc>
      </w:tr>
      <w:tr>
        <w:trPr>
          <w:cantSplit/>
        </w:trPr>
        <w:tc>
          <w:tcPr>
            <w:tcW w:type="dxa" w:w="850"/>
            <w:tcMar>
              <w:top w:w="80" w:type="dxa"/>
              <w:start w:w="90" w:type="dxa"/>
              <w:bottom w:w="80" w:type="dxa"/>
              <w:end w:w="90" w:type="dxa"/>
            </w:tcMar>
            <w:vAlign w:val="center"/>
          </w:tcPr>
          <w:p>
            <w:pPr>
              <w:spacing w:after="0" w:line="240" w:lineRule="auto" w:before="0"/>
              <w:jc w:val="left"/>
            </w:pPr>
            <w:r>
              <w:rPr>
                <w:sz w:val="15"/>
              </w:rPr>
              <w:t>2</w:t>
            </w:r>
          </w:p>
        </w:tc>
        <w:tc>
          <w:tcPr>
            <w:tcW w:type="dxa" w:w="2891"/>
            <w:tcMar>
              <w:top w:w="80" w:type="dxa"/>
              <w:start w:w="90" w:type="dxa"/>
              <w:bottom w:w="80" w:type="dxa"/>
              <w:end w:w="90" w:type="dxa"/>
            </w:tcMar>
            <w:vAlign w:val="center"/>
          </w:tcPr>
          <w:p>
            <w:pPr>
              <w:spacing w:after="0" w:line="240" w:lineRule="auto" w:before="0"/>
              <w:jc w:val="left"/>
            </w:pPr>
            <w:r>
              <w:rPr>
                <w:sz w:val="15"/>
              </w:rPr>
              <w:t>Varovana območja, kulturna dediščina, poplave, erozija, plazovi, vodovarstvena območja</w:t>
            </w:r>
          </w:p>
        </w:tc>
        <w:tc>
          <w:tcPr>
            <w:tcW w:type="dxa" w:w="3912"/>
            <w:tcMar>
              <w:top w:w="80" w:type="dxa"/>
              <w:start w:w="90" w:type="dxa"/>
              <w:bottom w:w="80" w:type="dxa"/>
              <w:end w:w="90" w:type="dxa"/>
            </w:tcMar>
            <w:vAlign w:val="center"/>
          </w:tcPr>
          <w:p>
            <w:pPr>
              <w:spacing w:after="0" w:line="240" w:lineRule="auto" w:before="0"/>
              <w:jc w:val="left"/>
            </w:pPr>
            <w:r>
              <w:rPr>
                <w:sz w:val="15"/>
              </w:rPr>
              <w:t>Omejitve in opozorila pri scenarijih.</w:t>
            </w:r>
          </w:p>
        </w:tc>
        <w:tc>
          <w:tcPr>
            <w:tcW w:type="dxa" w:w="2268"/>
            <w:tcMar>
              <w:top w:w="80" w:type="dxa"/>
              <w:start w:w="90" w:type="dxa"/>
              <w:bottom w:w="80" w:type="dxa"/>
              <w:end w:w="90" w:type="dxa"/>
            </w:tcMar>
            <w:vAlign w:val="center"/>
          </w:tcPr>
          <w:p>
            <w:pPr>
              <w:spacing w:after="0" w:line="240" w:lineRule="auto" w:before="0"/>
              <w:jc w:val="left"/>
            </w:pPr>
            <w:r>
              <w:rPr>
                <w:sz w:val="15"/>
              </w:rPr>
              <w:t>GPKG ali WMS/WFS z metapodatki.</w:t>
            </w:r>
          </w:p>
        </w:tc>
      </w:tr>
      <w:tr>
        <w:trPr>
          <w:cantSplit/>
        </w:trPr>
        <w:tc>
          <w:tcPr>
            <w:tcW w:type="dxa" w:w="850"/>
            <w:tcMar>
              <w:top w:w="80" w:type="dxa"/>
              <w:start w:w="90" w:type="dxa"/>
              <w:bottom w:w="80" w:type="dxa"/>
              <w:end w:w="90" w:type="dxa"/>
            </w:tcMar>
            <w:vAlign w:val="center"/>
          </w:tcPr>
          <w:p>
            <w:pPr>
              <w:spacing w:after="0" w:line="240" w:lineRule="auto" w:before="0"/>
              <w:jc w:val="left"/>
            </w:pPr>
            <w:r>
              <w:rPr>
                <w:sz w:val="15"/>
              </w:rPr>
              <w:t>3</w:t>
            </w:r>
          </w:p>
        </w:tc>
        <w:tc>
          <w:tcPr>
            <w:tcW w:type="dxa" w:w="2891"/>
            <w:tcMar>
              <w:top w:w="80" w:type="dxa"/>
              <w:start w:w="90" w:type="dxa"/>
              <w:bottom w:w="80" w:type="dxa"/>
              <w:end w:w="90" w:type="dxa"/>
            </w:tcMar>
            <w:vAlign w:val="center"/>
          </w:tcPr>
          <w:p>
            <w:pPr>
              <w:spacing w:after="0" w:line="240" w:lineRule="auto" w:before="0"/>
              <w:jc w:val="left"/>
            </w:pPr>
            <w:r>
              <w:rPr>
                <w:sz w:val="15"/>
              </w:rPr>
              <w:t>Parcele, objekti, javne površine in občinska zemljišča</w:t>
            </w:r>
          </w:p>
        </w:tc>
        <w:tc>
          <w:tcPr>
            <w:tcW w:type="dxa" w:w="3912"/>
            <w:tcMar>
              <w:top w:w="80" w:type="dxa"/>
              <w:start w:w="90" w:type="dxa"/>
              <w:bottom w:w="80" w:type="dxa"/>
              <w:end w:w="90" w:type="dxa"/>
            </w:tcMar>
            <w:vAlign w:val="center"/>
          </w:tcPr>
          <w:p>
            <w:pPr>
              <w:spacing w:after="0" w:line="240" w:lineRule="auto" w:before="0"/>
              <w:jc w:val="left"/>
            </w:pPr>
            <w:r>
              <w:rPr>
                <w:sz w:val="15"/>
              </w:rPr>
              <w:t>Podrobnejše lokacijske presoje; praviloma interni prikaz.</w:t>
            </w:r>
          </w:p>
        </w:tc>
        <w:tc>
          <w:tcPr>
            <w:tcW w:type="dxa" w:w="2268"/>
            <w:tcMar>
              <w:top w:w="80" w:type="dxa"/>
              <w:start w:w="90" w:type="dxa"/>
              <w:bottom w:w="80" w:type="dxa"/>
              <w:end w:w="90" w:type="dxa"/>
            </w:tcMar>
            <w:vAlign w:val="center"/>
          </w:tcPr>
          <w:p>
            <w:pPr>
              <w:spacing w:after="0" w:line="240" w:lineRule="auto" w:before="0"/>
              <w:jc w:val="left"/>
            </w:pPr>
            <w:r>
              <w:rPr>
                <w:sz w:val="15"/>
              </w:rPr>
              <w:t>GPKG/WFS; preveriti pravice in osebne podatke.</w:t>
            </w:r>
          </w:p>
        </w:tc>
      </w:tr>
      <w:tr>
        <w:trPr>
          <w:cantSplit/>
        </w:trPr>
        <w:tc>
          <w:tcPr>
            <w:tcW w:type="dxa" w:w="850"/>
            <w:tcMar>
              <w:top w:w="80" w:type="dxa"/>
              <w:start w:w="90" w:type="dxa"/>
              <w:bottom w:w="80" w:type="dxa"/>
              <w:end w:w="90" w:type="dxa"/>
            </w:tcMar>
            <w:vAlign w:val="center"/>
          </w:tcPr>
          <w:p>
            <w:pPr>
              <w:spacing w:after="0" w:line="240" w:lineRule="auto" w:before="0"/>
              <w:jc w:val="left"/>
            </w:pPr>
            <w:r>
              <w:rPr>
                <w:sz w:val="15"/>
              </w:rPr>
              <w:t>3</w:t>
            </w:r>
          </w:p>
        </w:tc>
        <w:tc>
          <w:tcPr>
            <w:tcW w:type="dxa" w:w="2891"/>
            <w:tcMar>
              <w:top w:w="80" w:type="dxa"/>
              <w:start w:w="90" w:type="dxa"/>
              <w:bottom w:w="80" w:type="dxa"/>
              <w:end w:w="90" w:type="dxa"/>
            </w:tcMar>
            <w:vAlign w:val="center"/>
          </w:tcPr>
          <w:p>
            <w:pPr>
              <w:spacing w:after="0" w:line="240" w:lineRule="auto" w:before="0"/>
              <w:jc w:val="left"/>
            </w:pPr>
            <w:r>
              <w:rPr>
                <w:sz w:val="15"/>
              </w:rPr>
              <w:t>Ortofoto in višinski model</w:t>
            </w:r>
          </w:p>
        </w:tc>
        <w:tc>
          <w:tcPr>
            <w:tcW w:type="dxa" w:w="3912"/>
            <w:tcMar>
              <w:top w:w="80" w:type="dxa"/>
              <w:start w:w="90" w:type="dxa"/>
              <w:bottom w:w="80" w:type="dxa"/>
              <w:end w:w="90" w:type="dxa"/>
            </w:tcMar>
            <w:vAlign w:val="center"/>
          </w:tcPr>
          <w:p>
            <w:pPr>
              <w:spacing w:after="0" w:line="240" w:lineRule="auto" w:before="0"/>
              <w:jc w:val="left"/>
            </w:pPr>
            <w:r>
              <w:rPr>
                <w:sz w:val="15"/>
              </w:rPr>
              <w:t>Vizualni kontekst in relief.</w:t>
            </w:r>
          </w:p>
        </w:tc>
        <w:tc>
          <w:tcPr>
            <w:tcW w:type="dxa" w:w="2268"/>
            <w:tcMar>
              <w:top w:w="80" w:type="dxa"/>
              <w:start w:w="90" w:type="dxa"/>
              <w:bottom w:w="80" w:type="dxa"/>
              <w:end w:w="90" w:type="dxa"/>
            </w:tcMar>
            <w:vAlign w:val="center"/>
          </w:tcPr>
          <w:p>
            <w:pPr>
              <w:spacing w:after="0" w:line="240" w:lineRule="auto" w:before="0"/>
              <w:jc w:val="left"/>
            </w:pPr>
            <w:r>
              <w:rPr>
                <w:sz w:val="15"/>
              </w:rPr>
              <w:t>WMS/WMTS oziroma raster; ne vgrajevati velikih datotek v ZIP.</w:t>
            </w:r>
          </w:p>
        </w:tc>
      </w:tr>
    </w:tbl>
    <w:p>
      <w:pPr>
        <w:pStyle w:val="IntenseQuote"/>
      </w:pPr>
      <w:r>
        <w:t>Ob vsaki GIS datoteki priloži: naziv sloja, izvor, datum, koordinatni sistem (CRS/EPSG), opis atributov, pravice objave, odgovorno osebo in podatek, ali gre za avtoritativni ali zgolj informativni sloj.</w:t>
      </w:r>
    </w:p>
    <w:p>
      <w:pPr>
        <w:pStyle w:val="Heading1"/>
        <w:keepNext/>
      </w:pPr>
      <w:r>
        <w:t>13. Predloga kartice novega vira</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3096"/>
            <w:shd w:fill="1F6D5A"/>
            <w:tcMar>
              <w:top w:w="90" w:type="dxa"/>
              <w:start w:w="100" w:type="dxa"/>
              <w:bottom w:w="90" w:type="dxa"/>
              <w:end w:w="100" w:type="dxa"/>
            </w:tcMar>
            <w:vAlign w:val="center"/>
          </w:tcPr>
          <w:p>
            <w:pPr>
              <w:jc w:val="center"/>
            </w:pPr>
            <w:r>
              <w:rPr>
                <w:b/>
                <w:color w:val="FFFFFF"/>
                <w:sz w:val="17"/>
              </w:rPr>
              <w:t>Polje</w:t>
            </w:r>
          </w:p>
        </w:tc>
        <w:tc>
          <w:tcPr>
            <w:tcW w:type="dxa" w:w="7128"/>
            <w:shd w:fill="1F6D5A"/>
            <w:tcMar>
              <w:top w:w="90" w:type="dxa"/>
              <w:start w:w="100" w:type="dxa"/>
              <w:bottom w:w="90" w:type="dxa"/>
              <w:end w:w="100" w:type="dxa"/>
            </w:tcMar>
            <w:vAlign w:val="center"/>
          </w:tcPr>
          <w:p>
            <w:pPr>
              <w:jc w:val="center"/>
            </w:pPr>
            <w:r>
              <w:rPr>
                <w:b/>
                <w:color w:val="FFFFFF"/>
                <w:sz w:val="17"/>
              </w:rPr>
              <w:t>Vnos</w:t>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ID in naziv</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Področje/aplikacije</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Poslovni lastnik</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Tehnični skrbnik</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Sistem in kontakt ponudnika</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Pravna podlaga/dostop</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Definicija ključnih polj</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Enote in šifranti</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Prostorski obseg in CRS</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Časovni obseg/ločljivost</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Način in pogostost pridobivanja</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Izvorna datoteka ali API endpoint</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Normalizirana/objavna datoteka</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Kontrole kakovosti</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Znane vrzeli in prelomi</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Dovoljene uporabe</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Prepovedane interpretacije</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Datum zadnje osvežitve</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Datum vsebinske potrditve</w:t>
            </w:r>
          </w:p>
        </w:tc>
        <w:tc>
          <w:tcPr>
            <w:tcW w:type="dxa" w:w="7128"/>
            <w:tcMar>
              <w:top w:w="90" w:type="dxa"/>
              <w:start w:w="100" w:type="dxa"/>
              <w:bottom w:w="90" w:type="dxa"/>
              <w:end w:w="100" w:type="dxa"/>
            </w:tcMar>
            <w:vAlign w:val="center"/>
          </w:tcPr>
          <w:p>
            <w:pPr>
              <w:spacing w:after="0" w:line="240" w:lineRule="auto"/>
              <w:jc w:val="left"/>
            </w:pPr>
            <w:r>
              <w:rPr>
                <w:sz w:val="18"/>
              </w:rPr>
            </w:r>
          </w:p>
        </w:tc>
      </w:tr>
      <w:tr>
        <w:trPr>
          <w:cantSplit/>
        </w:trPr>
        <w:tc>
          <w:tcPr>
            <w:tcW w:type="dxa" w:w="3096"/>
            <w:tcMar>
              <w:top w:w="90" w:type="dxa"/>
              <w:start w:w="100" w:type="dxa"/>
              <w:bottom w:w="90" w:type="dxa"/>
              <w:end w:w="100" w:type="dxa"/>
            </w:tcMar>
            <w:vAlign w:val="center"/>
          </w:tcPr>
          <w:p>
            <w:pPr>
              <w:spacing w:after="0" w:line="240" w:lineRule="auto"/>
              <w:jc w:val="left"/>
            </w:pPr>
            <w:r>
              <w:rPr>
                <w:sz w:val="18"/>
              </w:rPr>
              <w:t>Naslednji pregled</w:t>
            </w:r>
          </w:p>
        </w:tc>
        <w:tc>
          <w:tcPr>
            <w:tcW w:type="dxa" w:w="7128"/>
            <w:tcMar>
              <w:top w:w="90" w:type="dxa"/>
              <w:start w:w="100" w:type="dxa"/>
              <w:bottom w:w="90" w:type="dxa"/>
              <w:end w:w="100" w:type="dxa"/>
            </w:tcMar>
            <w:vAlign w:val="center"/>
          </w:tcPr>
          <w:p>
            <w:pPr>
              <w:spacing w:after="0" w:line="240" w:lineRule="auto"/>
              <w:jc w:val="left"/>
            </w:pPr>
            <w:r>
              <w:rPr>
                <w:sz w:val="18"/>
              </w:rPr>
            </w:r>
          </w:p>
        </w:tc>
      </w:tr>
    </w:tbl>
    <w:p>
      <w:pPr>
        <w:pStyle w:val="Heading1"/>
        <w:keepNext/>
      </w:pPr>
      <w:r>
        <w:t>14. Kontrolni seznam pred objavo podatkov</w:t>
      </w:r>
    </w:p>
    <w:p>
      <w:pPr>
        <w:pStyle w:val="ListBullet"/>
        <w:spacing w:after="60"/>
      </w:pPr>
      <w:r>
        <w:t>Obdobje je pravilno in delni meseci/leta so jasno označeni.</w:t>
      </w:r>
    </w:p>
    <w:p>
      <w:pPr>
        <w:pStyle w:val="ListBullet"/>
        <w:spacing w:after="60"/>
      </w:pPr>
      <w:r>
        <w:t>Število zapisov, najzgodnejši in najpoznejši datum so preverjeni.</w:t>
      </w:r>
    </w:p>
    <w:p>
      <w:pPr>
        <w:pStyle w:val="ListBullet"/>
        <w:spacing w:after="60"/>
      </w:pPr>
      <w:r>
        <w:t>Ni nenamernih podvojitev ali spremembe imen lokacij/kategorij.</w:t>
      </w:r>
    </w:p>
    <w:p>
      <w:pPr>
        <w:pStyle w:val="ListBullet"/>
        <w:spacing w:after="60"/>
      </w:pPr>
      <w:r>
        <w:t>Ekstremi so pojasnjeni ali potrjeni pri lastniku vira.</w:t>
      </w:r>
    </w:p>
    <w:p>
      <w:pPr>
        <w:pStyle w:val="ListBullet"/>
        <w:spacing w:after="60"/>
      </w:pPr>
      <w:r>
        <w:t>Izračunani in ocenjeni podatki so ločeni od meritev.</w:t>
      </w:r>
    </w:p>
    <w:p>
      <w:pPr>
        <w:pStyle w:val="ListBullet"/>
        <w:spacing w:after="60"/>
      </w:pPr>
      <w:r>
        <w:t>Objavni paket ne vsebuje osebnih, zaupnih ali nepotrebnih surovih podatkov.</w:t>
      </w:r>
    </w:p>
    <w:p>
      <w:pPr>
        <w:pStyle w:val="ListBullet"/>
        <w:spacing w:after="60"/>
      </w:pPr>
      <w:r>
        <w:t>Aplikacija prikazuje pravilno verzijo, obdobje in metodološko opozorilo.</w:t>
      </w:r>
    </w:p>
    <w:p>
      <w:pPr>
        <w:pStyle w:val="ListBullet"/>
        <w:spacing w:after="60"/>
      </w:pPr>
      <w:r>
        <w:t>Katalog in changelog sta posodobljena, prejšnja izdaja pa ostaja obnovljiva.</w:t>
      </w:r>
    </w:p>
    <w:p>
      <w:pPr>
        <w:pStyle w:val="Heading1"/>
        <w:keepNext/>
      </w:pPr>
      <w:r>
        <w:t>15. Odprte naloge za dopolnitev s strani Občine Tržič</w:t>
      </w:r>
    </w:p>
    <w:p>
      <w:pPr>
        <w:pStyle w:val="ListBullet"/>
        <w:spacing w:after="60"/>
      </w:pPr>
      <w:r>
        <w:t>določiti poslovnega in tehničnega lastnika za vsak vir;</w:t>
      </w:r>
    </w:p>
    <w:p>
      <w:pPr>
        <w:pStyle w:val="ListBullet"/>
        <w:spacing w:after="60"/>
      </w:pPr>
      <w:r>
        <w:t>dodati kontakte ponudnikov in natančne nazive sistemov/indeksov;</w:t>
      </w:r>
    </w:p>
    <w:p>
      <w:pPr>
        <w:pStyle w:val="ListBullet"/>
        <w:spacing w:after="60"/>
      </w:pPr>
      <w:r>
        <w:t>določiti pogodbeno oziroma pravno podlago in stopnjo dostopa;</w:t>
      </w:r>
    </w:p>
    <w:p>
      <w:pPr>
        <w:pStyle w:val="ListBullet"/>
        <w:spacing w:after="60"/>
      </w:pPr>
      <w:r>
        <w:t>potrditi realno pogostost osveževanja ter rok, do katerega je mesec zaključen;</w:t>
      </w:r>
    </w:p>
    <w:p>
      <w:pPr>
        <w:pStyle w:val="ListBullet"/>
        <w:spacing w:after="60"/>
      </w:pPr>
      <w:r>
        <w:t>dopolniti podatkovne slovarje, šifrante in stabilne identifikatorje lokacij;</w:t>
      </w:r>
    </w:p>
    <w:p>
      <w:pPr>
        <w:pStyle w:val="ListBullet"/>
        <w:spacing w:after="60"/>
      </w:pPr>
      <w:r>
        <w:t>popisati vse občinske GIS sloje, koordinatne sisteme in pravice javne objave;</w:t>
      </w:r>
    </w:p>
    <w:p>
      <w:pPr>
        <w:pStyle w:val="ListBullet"/>
        <w:spacing w:after="60"/>
      </w:pPr>
      <w:r>
        <w:t>pri prihodnjem API dostopu dokumentirati endpoint, avtorizacijo, omejitve in testni odziv;</w:t>
      </w:r>
    </w:p>
    <w:p>
      <w:pPr>
        <w:pStyle w:val="ListBullet"/>
        <w:spacing w:after="60"/>
      </w:pPr>
      <w:r>
        <w:t>določiti osebo, ki pred objavo potrdi nenavadna odstopanja.</w:t>
      </w:r>
    </w:p>
    <w:p>
      <w:pPr>
        <w:pStyle w:val="Heading1"/>
        <w:keepNext/>
      </w:pPr>
      <w:r>
        <w:t>16. Evidenca dokumenta</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1361"/>
            <w:shd w:fill="18363B"/>
            <w:tcMar>
              <w:top w:w="90" w:type="dxa"/>
              <w:start w:w="110" w:type="dxa"/>
              <w:bottom w:w="90" w:type="dxa"/>
              <w:end w:w="110" w:type="dxa"/>
            </w:tcMar>
            <w:vAlign w:val="center"/>
          </w:tcPr>
          <w:p>
            <w:pPr>
              <w:spacing w:before="0" w:after="0" w:line="240" w:lineRule="auto"/>
              <w:jc w:val="center"/>
            </w:pPr>
            <w:r>
              <w:rPr>
                <w:b/>
                <w:color w:val="FFFFFF"/>
                <w:sz w:val="16"/>
              </w:rPr>
              <w:t>Verzija</w:t>
            </w:r>
          </w:p>
        </w:tc>
        <w:tc>
          <w:tcPr>
            <w:tcW w:type="dxa" w:w="1701"/>
            <w:shd w:fill="18363B"/>
            <w:tcMar>
              <w:top w:w="90" w:type="dxa"/>
              <w:start w:w="110" w:type="dxa"/>
              <w:bottom w:w="90" w:type="dxa"/>
              <w:end w:w="110" w:type="dxa"/>
            </w:tcMar>
            <w:vAlign w:val="center"/>
          </w:tcPr>
          <w:p>
            <w:pPr>
              <w:spacing w:before="0" w:after="0" w:line="240" w:lineRule="auto"/>
              <w:jc w:val="center"/>
            </w:pPr>
            <w:r>
              <w:rPr>
                <w:b/>
                <w:color w:val="FFFFFF"/>
                <w:sz w:val="16"/>
              </w:rPr>
              <w:t>Datum</w:t>
            </w:r>
          </w:p>
        </w:tc>
        <w:tc>
          <w:tcPr>
            <w:tcW w:type="dxa" w:w="6917"/>
            <w:shd w:fill="18363B"/>
            <w:tcMar>
              <w:top w:w="90" w:type="dxa"/>
              <w:start w:w="110" w:type="dxa"/>
              <w:bottom w:w="90" w:type="dxa"/>
              <w:end w:w="110" w:type="dxa"/>
            </w:tcMar>
            <w:vAlign w:val="center"/>
          </w:tcPr>
          <w:p>
            <w:pPr>
              <w:spacing w:before="0" w:after="0" w:line="240" w:lineRule="auto"/>
              <w:jc w:val="center"/>
            </w:pPr>
            <w:r>
              <w:rPr>
                <w:b/>
                <w:color w:val="FFFFFF"/>
                <w:sz w:val="16"/>
              </w:rPr>
              <w:t>Sprememba</w:t>
            </w:r>
          </w:p>
        </w:tc>
      </w:tr>
      <w:tr>
        <w:trPr>
          <w:cantSplit/>
        </w:trPr>
        <w:tc>
          <w:tcPr>
            <w:tcW w:type="dxa" w:w="1361"/>
            <w:tcMar>
              <w:top w:w="90" w:type="dxa"/>
              <w:start w:w="110" w:type="dxa"/>
              <w:bottom w:w="90" w:type="dxa"/>
              <w:end w:w="110" w:type="dxa"/>
            </w:tcMar>
            <w:vAlign w:val="center"/>
          </w:tcPr>
          <w:p>
            <w:pPr>
              <w:spacing w:after="0" w:line="240" w:lineRule="auto" w:before="0"/>
              <w:jc w:val="left"/>
            </w:pPr>
            <w:r>
              <w:rPr>
                <w:rFonts w:ascii="Aptos" w:hAnsi="Aptos"/>
                <w:sz w:val="16"/>
              </w:rPr>
              <w:t>1.0</w:t>
            </w:r>
          </w:p>
        </w:tc>
        <w:tc>
          <w:tcPr>
            <w:tcW w:type="dxa" w:w="1701"/>
            <w:tcMar>
              <w:top w:w="90" w:type="dxa"/>
              <w:start w:w="110" w:type="dxa"/>
              <w:bottom w:w="90" w:type="dxa"/>
              <w:end w:w="110" w:type="dxa"/>
            </w:tcMar>
            <w:vAlign w:val="center"/>
          </w:tcPr>
          <w:p>
            <w:pPr>
              <w:spacing w:after="0" w:line="240" w:lineRule="auto" w:before="0"/>
              <w:jc w:val="left"/>
            </w:pPr>
            <w:r>
              <w:rPr>
                <w:rFonts w:ascii="Aptos" w:hAnsi="Aptos"/>
                <w:sz w:val="16"/>
              </w:rPr>
              <w:t>30. 7. 2026</w:t>
            </w:r>
          </w:p>
        </w:tc>
        <w:tc>
          <w:tcPr>
            <w:tcW w:type="dxa" w:w="6917"/>
            <w:tcMar>
              <w:top w:w="90" w:type="dxa"/>
              <w:start w:w="110" w:type="dxa"/>
              <w:bottom w:w="90" w:type="dxa"/>
              <w:end w:w="110" w:type="dxa"/>
            </w:tcMar>
            <w:vAlign w:val="center"/>
          </w:tcPr>
          <w:p>
            <w:pPr>
              <w:spacing w:after="0" w:line="240" w:lineRule="auto" w:before="0"/>
              <w:jc w:val="left"/>
            </w:pPr>
            <w:r>
              <w:rPr>
                <w:rFonts w:ascii="Aptos" w:hAnsi="Aptos"/>
                <w:sz w:val="16"/>
              </w:rPr>
              <w:t>Prvi konsolidirani podatkovni katalog na podlagi source package v1.9, Temeljev platforme v1.3, Changeloga v1.3 in tehnične dokumentacije. Vključeni so začetni registri obstoječih virov, predlog mesečnega ETL/API cikla, GIS paket in predloga kartice novega vira.</w:t>
            </w:r>
          </w:p>
        </w:tc>
      </w:tr>
      <w:tr>
        <w:trPr>
          <w:cantSplit/>
        </w:trPr>
        <w:tc>
          <w:tcPr>
            <w:tcW w:type="dxa" w:w="1361"/>
            <w:vAlign w:val="center"/>
            <w:tcMar>
              <w:top w:w="90" w:type="dxa"/>
              <w:start w:w="110" w:type="dxa"/>
              <w:bottom w:w="90" w:type="dxa"/>
              <w:end w:w="110" w:type="dxa"/>
            </w:tcMar>
          </w:tcPr>
          <w:p>
            <w:pPr>
              <w:spacing w:before="0" w:after="0" w:line="240" w:lineRule="auto"/>
              <w:jc w:val="left"/>
            </w:pPr>
            <w:r>
              <w:rPr>
                <w:rFonts w:ascii="Aptos" w:hAnsi="Aptos"/>
                <w:sz w:val="16"/>
              </w:rPr>
              <w:t>1.1</w:t>
            </w:r>
          </w:p>
        </w:tc>
        <w:tc>
          <w:tcPr>
            <w:tcW w:type="dxa" w:w="1701"/>
            <w:vAlign w:val="center"/>
            <w:tcMar>
              <w:top w:w="90" w:type="dxa"/>
              <w:start w:w="110" w:type="dxa"/>
              <w:bottom w:w="90" w:type="dxa"/>
              <w:end w:w="110" w:type="dxa"/>
            </w:tcMar>
          </w:tcPr>
          <w:p>
            <w:pPr>
              <w:spacing w:before="0" w:after="0" w:line="240" w:lineRule="auto"/>
            </w:pPr>
            <w:r>
              <w:rPr>
                <w:rFonts w:ascii="Aptos" w:hAnsi="Aptos"/>
                <w:sz w:val="16"/>
              </w:rPr>
              <w:t>31. 7. 2026</w:t>
            </w:r>
          </w:p>
        </w:tc>
        <w:tc>
          <w:tcPr>
            <w:tcW w:type="dxa" w:w="6917"/>
            <w:vAlign w:val="center"/>
            <w:tcMar>
              <w:top w:w="90" w:type="dxa"/>
              <w:start w:w="110" w:type="dxa"/>
              <w:bottom w:w="90" w:type="dxa"/>
              <w:end w:w="110" w:type="dxa"/>
            </w:tcMar>
          </w:tcPr>
          <w:p>
            <w:pPr>
              <w:spacing w:before="0" w:after="0" w:line="240" w:lineRule="auto"/>
            </w:pPr>
            <w:r>
              <w:rPr>
                <w:rFonts w:ascii="Aptos" w:hAnsi="Aptos"/>
                <w:sz w:val="16"/>
              </w:rPr>
              <w:t>Posodobitev na source package v1.9.1 in zaključek prve faze; ohranjeni sta interna evidenca naselij po KS za leto 2024 in zgodovinska evidenca opremljenosti postajališč 15. 1. 2018, dodani pa preverjeni PISO Desktop viri BCP, BUS, pločniki, omejitve hitrosti, naselja ter statusi praznih izvozov Hitrost, Kolesarske poti in Cestne zapore. Posodobljene so verzije krovnih dokumentov in centralni VERSION.js.</w:t>
            </w:r>
          </w:p>
        </w:tc>
      </w:tr>
      <w:tr>
        <w:trPr>
          <w:cantSplit/>
        </w:trPr>
        <w:tc>
          <w:tcPr>
            <w:tcW w:type="dxa" w:w="3408"/>
            <w:vAlign w:val="center"/>
            <w:tcMar>
              <w:top w:w="90" w:type="dxa"/>
              <w:start w:w="110" w:type="dxa"/>
              <w:bottom w:w="90" w:type="dxa"/>
              <w:end w:w="110" w:type="dxa"/>
            </w:tcMar>
          </w:tcPr>
          <w:p>
            <w:r>
              <w:rPr>
                <w:rFonts w:ascii="Aptos" w:hAnsi="Aptos"/>
                <w:sz w:val="16"/>
              </w:rPr>
              <w:t>1.2</w:t>
            </w:r>
          </w:p>
        </w:tc>
        <w:tc>
          <w:tcPr>
            <w:tcW w:type="dxa" w:w="3408"/>
            <w:vAlign w:val="center"/>
            <w:tcMar>
              <w:top w:w="90" w:type="dxa"/>
              <w:start w:w="110" w:type="dxa"/>
              <w:bottom w:w="90" w:type="dxa"/>
              <w:end w:w="110" w:type="dxa"/>
            </w:tcMar>
          </w:tcPr>
          <w:p>
            <w:r>
              <w:rPr>
                <w:rFonts w:ascii="Aptos" w:hAnsi="Aptos"/>
                <w:sz w:val="16"/>
              </w:rPr>
              <w:t>5. 8. 2026</w:t>
            </w:r>
          </w:p>
        </w:tc>
        <w:tc>
          <w:tcPr>
            <w:tcW w:type="dxa" w:w="3408"/>
            <w:vAlign w:val="center"/>
            <w:tcMar>
              <w:top w:w="90" w:type="dxa"/>
              <w:start w:w="110" w:type="dxa"/>
              <w:bottom w:w="90" w:type="dxa"/>
              <w:end w:w="110" w:type="dxa"/>
            </w:tcMar>
          </w:tcPr>
          <w:p>
            <w:r>
              <w:rPr>
                <w:rFonts w:ascii="Aptos" w:hAnsi="Aptos"/>
                <w:sz w:val="16"/>
              </w:rPr>
              <w:t>Začetek 2. razvojne faze; dodani TRF-008, TRF-009, TRF-010, CTX-006, CTX-007 in DOC-004 ter posodobljene verzije source package, changeloga, kataloga in VERSION.js.</w:t>
            </w:r>
          </w:p>
        </w:tc>
      </w:tr>
      <w:tr>
        <w:trPr>
          <w:cantSplit/>
        </w:trPr>
        <w:tc>
          <w:tcPr>
            <w:tcW w:type="dxa" w:w="3408"/>
            <w:vAlign w:val="center"/>
            <w:tcMar>
              <w:top w:w="90" w:type="dxa"/>
              <w:start w:w="110" w:type="dxa"/>
              <w:bottom w:w="90" w:type="dxa"/>
              <w:end w:w="110" w:type="dxa"/>
            </w:tcMar>
          </w:tcPr>
          <w:p>
            <w:r>
              <w:rPr>
                <w:rFonts w:ascii="Aptos" w:hAnsi="Aptos"/>
                <w:sz w:val="16"/>
              </w:rPr>
              <w:t>1.3</w:t>
            </w:r>
          </w:p>
        </w:tc>
        <w:tc>
          <w:tcPr>
            <w:tcW w:type="dxa" w:w="3408"/>
            <w:vAlign w:val="center"/>
            <w:tcMar>
              <w:top w:w="90" w:type="dxa"/>
              <w:start w:w="110" w:type="dxa"/>
              <w:bottom w:w="90" w:type="dxa"/>
              <w:end w:w="110" w:type="dxa"/>
            </w:tcMar>
          </w:tcPr>
          <w:p>
            <w:r>
              <w:rPr>
                <w:rFonts w:ascii="Aptos" w:hAnsi="Aptos"/>
                <w:sz w:val="16"/>
              </w:rPr>
              <w:t>5. 8. 2026</w:t>
            </w:r>
          </w:p>
        </w:tc>
        <w:tc>
          <w:tcPr>
            <w:tcW w:type="dxa" w:w="3408"/>
            <w:vAlign w:val="center"/>
            <w:tcMar>
              <w:top w:w="90" w:type="dxa"/>
              <w:start w:w="110" w:type="dxa"/>
              <w:bottom w:w="90" w:type="dxa"/>
              <w:end w:w="110" w:type="dxa"/>
            </w:tcMar>
          </w:tcPr>
          <w:p>
            <w:r>
              <w:rPr>
                <w:rFonts w:ascii="Aptos" w:hAnsi="Aptos"/>
                <w:sz w:val="16"/>
              </w:rPr>
              <w:t>Dodani TRF-011, TRF-012, TRF-013 in CTX-008 za odsek Zvirče; potrjene smeri, obdobje 1.094 popolnih dni, omejitev spodnje meje ≥100 km/h ter posodobljene verzije source package in krovne dokumentacije.</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F64"/>
        <w:sz w:val="16"/>
      </w:rPr>
      <w:t xml:space="preserve">Občina Tržič   |   Živi dokument   |   </w:t>
    </w:r>
    <w:r>
      <w:t xml:space="preserve">Stran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F64"/>
        <w:sz w:val="16"/>
      </w:rPr>
      <w:t>PODATKOVNI KATALOG - UTRIP TRŽIČA  |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6D5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C5F73"/>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C5F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F6D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PODATKOVNI KATALOG – Utrip Tržiča v1.2</dc:title>
  <dc:subject>Novi viri TC25 Križe / Retnje in druga razvojna faza</dc:subject>
  <dc:creator>Občina Tržič</dc:creator>
  <cp:keywords>Utrip Tržiča, podatkovni katalog, podatkovni viri, ETL, API, GIS</cp:keywords>
  <dc:description>generated by python-docx</dc:description>
  <cp:lastModifiedBy>Občina Tržič</cp:lastModifiedBy>
  <cp:revision>1</cp:revision>
  <dcterms:created xsi:type="dcterms:W3CDTF">2013-12-23T23:15:00Z</dcterms:created>
  <dcterms:modified xsi:type="dcterms:W3CDTF">2013-12-23T23:15:00Z</dcterms:modified>
  <cp:category/>
</cp:coreProperties>
</file>