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6F" w:rsidRPr="007E1F6F" w:rsidRDefault="00E63BB1" w:rsidP="007E1F6F">
      <w:pPr>
        <w:jc w:val="right"/>
        <w:rPr>
          <w:rStyle w:val="Kiemels2"/>
          <w:rFonts w:ascii="Times New Roman" w:hAnsi="Times New Roman"/>
          <w:u w:val="none"/>
        </w:rPr>
      </w:pPr>
      <w:r>
        <w:rPr>
          <w:rStyle w:val="Kiemels2"/>
          <w:rFonts w:ascii="Times New Roman" w:hAnsi="Times New Roman"/>
          <w:u w:val="none"/>
        </w:rPr>
        <w:t>5</w:t>
      </w:r>
      <w:r w:rsidR="007E1F6F" w:rsidRPr="007E1F6F">
        <w:rPr>
          <w:rStyle w:val="Kiemels2"/>
          <w:rFonts w:ascii="Times New Roman" w:hAnsi="Times New Roman"/>
          <w:u w:val="none"/>
        </w:rPr>
        <w:t>. sz. melléklet</w:t>
      </w:r>
    </w:p>
    <w:p w:rsidR="007E1F6F" w:rsidRPr="007E1F6F" w:rsidRDefault="007E1F6F" w:rsidP="007E1F6F">
      <w:pPr>
        <w:jc w:val="center"/>
        <w:rPr>
          <w:rStyle w:val="Kiemels2"/>
          <w:rFonts w:ascii="Times New Roman" w:hAnsi="Times New Roman"/>
          <w:u w:val="none"/>
        </w:rPr>
      </w:pPr>
    </w:p>
    <w:p w:rsidR="007E1F6F" w:rsidRDefault="007E1F6F" w:rsidP="007E1F6F">
      <w:pPr>
        <w:jc w:val="center"/>
        <w:rPr>
          <w:rStyle w:val="Kiemels2"/>
          <w:rFonts w:ascii="Times New Roman" w:hAnsi="Times New Roman"/>
          <w:u w:val="none"/>
        </w:rPr>
      </w:pPr>
      <w:r w:rsidRPr="007E1F6F">
        <w:rPr>
          <w:rStyle w:val="Kiemels2"/>
          <w:rFonts w:ascii="Times New Roman" w:hAnsi="Times New Roman"/>
          <w:u w:val="none"/>
        </w:rPr>
        <w:t xml:space="preserve">Nyugat-dunántúli Regionális Hulladékgazdálkodási Önkormányzati Társulás </w:t>
      </w:r>
    </w:p>
    <w:p w:rsidR="007E1F6F" w:rsidRPr="00B42F74" w:rsidRDefault="00286A64" w:rsidP="00B42F74">
      <w:pPr>
        <w:jc w:val="center"/>
        <w:rPr>
          <w:rFonts w:ascii="Times New Roman" w:hAnsi="Times New Roman" w:cs="Times New Roman"/>
          <w:b/>
          <w:bCs/>
          <w:u w:val="none"/>
        </w:rPr>
      </w:pPr>
      <w:r>
        <w:rPr>
          <w:rFonts w:ascii="Times New Roman" w:hAnsi="Times New Roman" w:cs="Times New Roman"/>
          <w:b/>
          <w:bCs/>
          <w:u w:val="none"/>
        </w:rPr>
        <w:t>2012</w:t>
      </w:r>
      <w:r w:rsidR="007E1F6F" w:rsidRPr="007E1F6F">
        <w:rPr>
          <w:rFonts w:ascii="Times New Roman" w:hAnsi="Times New Roman" w:cs="Times New Roman"/>
          <w:b/>
          <w:bCs/>
          <w:u w:val="none"/>
        </w:rPr>
        <w:t xml:space="preserve">. évi </w:t>
      </w:r>
      <w:r w:rsidR="007E1F6F" w:rsidRPr="007E1F6F">
        <w:rPr>
          <w:rStyle w:val="Kiemels2"/>
          <w:rFonts w:ascii="Times New Roman" w:hAnsi="Times New Roman"/>
          <w:u w:val="none"/>
        </w:rPr>
        <w:t>közbeszerzési terv</w:t>
      </w:r>
      <w:r w:rsidR="00E63BB1">
        <w:rPr>
          <w:rStyle w:val="Kiemels2"/>
          <w:rFonts w:ascii="Times New Roman" w:hAnsi="Times New Roman"/>
          <w:u w:val="none"/>
        </w:rPr>
        <w:t>ének 1. sz. módosítása</w:t>
      </w:r>
    </w:p>
    <w:p w:rsidR="007E1F6F" w:rsidRPr="007E1F6F" w:rsidRDefault="007E1F6F" w:rsidP="007E1F6F">
      <w:pPr>
        <w:rPr>
          <w:rFonts w:ascii="Times New Roman" w:hAnsi="Times New Roman" w:cs="Times New Roman"/>
          <w:u w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4"/>
        <w:gridCol w:w="2990"/>
        <w:gridCol w:w="2356"/>
        <w:gridCol w:w="2288"/>
        <w:gridCol w:w="1833"/>
        <w:gridCol w:w="2073"/>
        <w:gridCol w:w="2068"/>
      </w:tblGrid>
      <w:tr w:rsidR="007E1F6F" w:rsidRPr="00F226D6" w:rsidTr="007B5054">
        <w:trPr>
          <w:trHeight w:val="465"/>
        </w:trPr>
        <w:tc>
          <w:tcPr>
            <w:tcW w:w="189" w:type="pct"/>
          </w:tcPr>
          <w:p w:rsidR="007E1F6F" w:rsidRPr="00F226D6" w:rsidRDefault="00B42F74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proofErr w:type="spellStart"/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Ssz</w:t>
            </w:r>
            <w:proofErr w:type="spellEnd"/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.</w:t>
            </w:r>
          </w:p>
        </w:tc>
        <w:tc>
          <w:tcPr>
            <w:tcW w:w="1057" w:type="pct"/>
          </w:tcPr>
          <w:p w:rsidR="007E1F6F" w:rsidRPr="00F226D6" w:rsidRDefault="007E1F6F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Közbeszerzési eljárás tárgya</w:t>
            </w:r>
          </w:p>
        </w:tc>
        <w:tc>
          <w:tcPr>
            <w:tcW w:w="833" w:type="pct"/>
          </w:tcPr>
          <w:p w:rsidR="007E1F6F" w:rsidRPr="00F226D6" w:rsidRDefault="007E1F6F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Közbeszerzés típusa</w:t>
            </w:r>
          </w:p>
        </w:tc>
        <w:tc>
          <w:tcPr>
            <w:tcW w:w="809" w:type="pct"/>
          </w:tcPr>
          <w:p w:rsidR="007E1F6F" w:rsidRPr="00F226D6" w:rsidRDefault="007E1F6F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 xml:space="preserve">Közbeszerzés becsült értéke </w:t>
            </w:r>
            <w:r w:rsidR="00072F19"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 xml:space="preserve">Ft </w:t>
            </w: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(nettó)</w:t>
            </w:r>
          </w:p>
        </w:tc>
        <w:tc>
          <w:tcPr>
            <w:tcW w:w="648" w:type="pct"/>
          </w:tcPr>
          <w:p w:rsidR="007E1F6F" w:rsidRPr="00F226D6" w:rsidRDefault="007E1F6F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Közbeszerzési eljárás fajtája</w:t>
            </w:r>
          </w:p>
        </w:tc>
        <w:tc>
          <w:tcPr>
            <w:tcW w:w="733" w:type="pct"/>
          </w:tcPr>
          <w:p w:rsidR="007E1F6F" w:rsidRPr="00F226D6" w:rsidRDefault="007E1F6F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Közbeszerzési eljárás megindításának várható ideje</w:t>
            </w:r>
          </w:p>
        </w:tc>
        <w:tc>
          <w:tcPr>
            <w:tcW w:w="731" w:type="pct"/>
          </w:tcPr>
          <w:p w:rsidR="007E1F6F" w:rsidRPr="00F226D6" w:rsidRDefault="007E1F6F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Közbeszerzési eljárás szerződéskötésének várható időpontja</w:t>
            </w:r>
          </w:p>
        </w:tc>
      </w:tr>
      <w:tr w:rsidR="007E1F6F" w:rsidRPr="00F226D6" w:rsidTr="007B5054">
        <w:trPr>
          <w:trHeight w:val="465"/>
        </w:trPr>
        <w:tc>
          <w:tcPr>
            <w:tcW w:w="189" w:type="pct"/>
          </w:tcPr>
          <w:p w:rsidR="007E1F6F" w:rsidRPr="00F226D6" w:rsidRDefault="007E1F6F" w:rsidP="007E1F6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</w:p>
          <w:p w:rsidR="007E1F6F" w:rsidRPr="00F226D6" w:rsidRDefault="007E1F6F" w:rsidP="00353715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</w:p>
        </w:tc>
        <w:tc>
          <w:tcPr>
            <w:tcW w:w="1057" w:type="pct"/>
          </w:tcPr>
          <w:p w:rsidR="007E1F6F" w:rsidRPr="00F226D6" w:rsidRDefault="00E56757" w:rsidP="007E1F6F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 xml:space="preserve">Általános menedzsment a KEOP 7.1.1.1 projekt 2. fordulójához </w:t>
            </w:r>
          </w:p>
        </w:tc>
        <w:tc>
          <w:tcPr>
            <w:tcW w:w="833" w:type="pct"/>
          </w:tcPr>
          <w:p w:rsidR="007E1F6F" w:rsidRPr="00F226D6" w:rsidRDefault="00072F19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Nemzeti eljárás a Kbt. 122. § (7) bekezdés a) pontja alapján</w:t>
            </w:r>
          </w:p>
        </w:tc>
        <w:tc>
          <w:tcPr>
            <w:tcW w:w="809" w:type="pct"/>
          </w:tcPr>
          <w:p w:rsidR="007E1F6F" w:rsidRPr="00F226D6" w:rsidRDefault="00072F19" w:rsidP="00072F19">
            <w:pPr>
              <w:jc w:val="right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20.000.000</w:t>
            </w:r>
          </w:p>
        </w:tc>
        <w:tc>
          <w:tcPr>
            <w:tcW w:w="648" w:type="pct"/>
          </w:tcPr>
          <w:p w:rsidR="007E1F6F" w:rsidRPr="00F226D6" w:rsidRDefault="00B42F74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Nemzeti</w:t>
            </w:r>
          </w:p>
        </w:tc>
        <w:tc>
          <w:tcPr>
            <w:tcW w:w="733" w:type="pct"/>
          </w:tcPr>
          <w:p w:rsidR="007E1F6F" w:rsidRPr="00F226D6" w:rsidRDefault="00E63BB1" w:rsidP="007E1F6F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2012. 09</w:t>
            </w:r>
            <w:r w:rsidR="00E55DF9" w:rsidRPr="00F226D6"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.</w:t>
            </w:r>
          </w:p>
        </w:tc>
        <w:tc>
          <w:tcPr>
            <w:tcW w:w="731" w:type="pct"/>
          </w:tcPr>
          <w:p w:rsidR="007E1F6F" w:rsidRPr="00F226D6" w:rsidRDefault="00E63BB1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none"/>
              </w:rPr>
              <w:t>2012. 12</w:t>
            </w:r>
            <w:r w:rsidR="00B42F74"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.</w:t>
            </w:r>
          </w:p>
        </w:tc>
      </w:tr>
      <w:tr w:rsidR="00353715" w:rsidRPr="00F226D6" w:rsidTr="007B5054">
        <w:trPr>
          <w:trHeight w:val="465"/>
        </w:trPr>
        <w:tc>
          <w:tcPr>
            <w:tcW w:w="189" w:type="pct"/>
          </w:tcPr>
          <w:p w:rsidR="00353715" w:rsidRPr="00F226D6" w:rsidRDefault="00353715" w:rsidP="007E1F6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2.</w:t>
            </w:r>
          </w:p>
        </w:tc>
        <w:tc>
          <w:tcPr>
            <w:tcW w:w="1057" w:type="pct"/>
          </w:tcPr>
          <w:p w:rsidR="00353715" w:rsidRPr="00F226D6" w:rsidRDefault="00E56757" w:rsidP="007E1F6F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Mérnök felügyelet a KEOP 7.1.1.1 projekt 2. fordulójához</w:t>
            </w:r>
          </w:p>
        </w:tc>
        <w:tc>
          <w:tcPr>
            <w:tcW w:w="833" w:type="pct"/>
          </w:tcPr>
          <w:p w:rsidR="00353715" w:rsidRPr="00F226D6" w:rsidRDefault="00072F19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Nemzeti eljárás a Kbt. 122. § (7) bekezdés a) pontja alapján</w:t>
            </w:r>
          </w:p>
        </w:tc>
        <w:tc>
          <w:tcPr>
            <w:tcW w:w="809" w:type="pct"/>
          </w:tcPr>
          <w:p w:rsidR="00353715" w:rsidRPr="00F226D6" w:rsidRDefault="00072F19" w:rsidP="00072F19">
            <w:pPr>
              <w:jc w:val="right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24.500.000</w:t>
            </w:r>
          </w:p>
        </w:tc>
        <w:tc>
          <w:tcPr>
            <w:tcW w:w="648" w:type="pct"/>
          </w:tcPr>
          <w:p w:rsidR="00353715" w:rsidRPr="00F226D6" w:rsidRDefault="00B42F74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Nemzeti</w:t>
            </w:r>
          </w:p>
        </w:tc>
        <w:tc>
          <w:tcPr>
            <w:tcW w:w="733" w:type="pct"/>
          </w:tcPr>
          <w:p w:rsidR="00353715" w:rsidRPr="00F226D6" w:rsidRDefault="00E63BB1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2012. 09</w:t>
            </w:r>
            <w:r w:rsidR="00E55DF9" w:rsidRPr="00F226D6"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.</w:t>
            </w:r>
          </w:p>
        </w:tc>
        <w:tc>
          <w:tcPr>
            <w:tcW w:w="731" w:type="pct"/>
          </w:tcPr>
          <w:p w:rsidR="00353715" w:rsidRPr="00F226D6" w:rsidRDefault="00E63BB1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none"/>
              </w:rPr>
              <w:t>2012. 12</w:t>
            </w:r>
            <w:r w:rsidR="00B42F74"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.</w:t>
            </w:r>
          </w:p>
        </w:tc>
      </w:tr>
      <w:tr w:rsidR="00353715" w:rsidRPr="00F226D6" w:rsidTr="007B5054">
        <w:trPr>
          <w:trHeight w:val="465"/>
        </w:trPr>
        <w:tc>
          <w:tcPr>
            <w:tcW w:w="189" w:type="pct"/>
          </w:tcPr>
          <w:p w:rsidR="00353715" w:rsidRPr="00F226D6" w:rsidRDefault="00353715" w:rsidP="007E1F6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3.</w:t>
            </w:r>
          </w:p>
        </w:tc>
        <w:tc>
          <w:tcPr>
            <w:tcW w:w="1057" w:type="pct"/>
          </w:tcPr>
          <w:p w:rsidR="00353715" w:rsidRPr="00F226D6" w:rsidRDefault="00E56757" w:rsidP="007E1F6F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Tájékoztatás és nyilvánosság a KEOP 7.1.1.1 projekt 2. fordulójához</w:t>
            </w:r>
          </w:p>
        </w:tc>
        <w:tc>
          <w:tcPr>
            <w:tcW w:w="833" w:type="pct"/>
          </w:tcPr>
          <w:p w:rsidR="00353715" w:rsidRPr="00F226D6" w:rsidRDefault="00072F19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Nemzeti eljárás a Kbt. 122. § (7) bekezdés a) pontja alapján</w:t>
            </w:r>
          </w:p>
        </w:tc>
        <w:tc>
          <w:tcPr>
            <w:tcW w:w="809" w:type="pct"/>
          </w:tcPr>
          <w:p w:rsidR="00353715" w:rsidRPr="00F226D6" w:rsidRDefault="00072F19" w:rsidP="00072F19">
            <w:pPr>
              <w:jc w:val="right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23.500.000</w:t>
            </w:r>
          </w:p>
        </w:tc>
        <w:tc>
          <w:tcPr>
            <w:tcW w:w="648" w:type="pct"/>
          </w:tcPr>
          <w:p w:rsidR="00353715" w:rsidRPr="00F226D6" w:rsidRDefault="00B42F74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Nemzeti</w:t>
            </w:r>
          </w:p>
        </w:tc>
        <w:tc>
          <w:tcPr>
            <w:tcW w:w="733" w:type="pct"/>
          </w:tcPr>
          <w:p w:rsidR="00353715" w:rsidRPr="00F226D6" w:rsidRDefault="00E63BB1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2012. 09</w:t>
            </w:r>
            <w:r w:rsidR="00E55DF9" w:rsidRPr="00F226D6"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.</w:t>
            </w:r>
          </w:p>
        </w:tc>
        <w:tc>
          <w:tcPr>
            <w:tcW w:w="731" w:type="pct"/>
          </w:tcPr>
          <w:p w:rsidR="00353715" w:rsidRPr="00F226D6" w:rsidRDefault="00E63BB1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none"/>
              </w:rPr>
              <w:t>2012. 12</w:t>
            </w:r>
            <w:r w:rsidR="00B42F74"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.</w:t>
            </w:r>
          </w:p>
        </w:tc>
      </w:tr>
      <w:tr w:rsidR="00353715" w:rsidRPr="00F226D6" w:rsidTr="007B5054">
        <w:trPr>
          <w:trHeight w:val="465"/>
        </w:trPr>
        <w:tc>
          <w:tcPr>
            <w:tcW w:w="189" w:type="pct"/>
          </w:tcPr>
          <w:p w:rsidR="00353715" w:rsidRPr="00F226D6" w:rsidRDefault="00353715" w:rsidP="007E1F6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4.</w:t>
            </w:r>
          </w:p>
        </w:tc>
        <w:tc>
          <w:tcPr>
            <w:tcW w:w="1057" w:type="pct"/>
          </w:tcPr>
          <w:p w:rsidR="00353715" w:rsidRPr="00F226D6" w:rsidRDefault="00072F19" w:rsidP="007E1F6F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Építés a KEOP 7.1.1.1 projekt 2. fordulójához</w:t>
            </w:r>
          </w:p>
        </w:tc>
        <w:tc>
          <w:tcPr>
            <w:tcW w:w="833" w:type="pct"/>
          </w:tcPr>
          <w:p w:rsidR="00353715" w:rsidRPr="00F226D6" w:rsidRDefault="00072F19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 xml:space="preserve">Nemzeti nyílt eljárás (Kbt. 121. § (1) </w:t>
            </w:r>
            <w:proofErr w:type="spellStart"/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bek</w:t>
            </w:r>
            <w:proofErr w:type="spellEnd"/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. b) pont alapján a Kbt. 83. § szerint)</w:t>
            </w:r>
          </w:p>
        </w:tc>
        <w:tc>
          <w:tcPr>
            <w:tcW w:w="809" w:type="pct"/>
          </w:tcPr>
          <w:p w:rsidR="00353715" w:rsidRPr="00F226D6" w:rsidRDefault="007B5054" w:rsidP="00072F19">
            <w:pPr>
              <w:jc w:val="right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none"/>
              </w:rPr>
              <w:t>1.120.064.487</w:t>
            </w:r>
            <w:r w:rsidR="00E63BB1">
              <w:rPr>
                <w:rFonts w:ascii="Times New Roman" w:hAnsi="Times New Roman" w:cs="Times New Roman"/>
                <w:sz w:val="22"/>
                <w:szCs w:val="22"/>
                <w:u w:val="none"/>
              </w:rPr>
              <w:t xml:space="preserve"> (1.096.648.304+23.416.183 tartalék)</w:t>
            </w:r>
          </w:p>
        </w:tc>
        <w:tc>
          <w:tcPr>
            <w:tcW w:w="648" w:type="pct"/>
          </w:tcPr>
          <w:p w:rsidR="00353715" w:rsidRPr="00F226D6" w:rsidRDefault="00B42F74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Nemzeti nyílt</w:t>
            </w:r>
          </w:p>
        </w:tc>
        <w:tc>
          <w:tcPr>
            <w:tcW w:w="733" w:type="pct"/>
          </w:tcPr>
          <w:p w:rsidR="00353715" w:rsidRPr="00F226D6" w:rsidRDefault="00E63BB1" w:rsidP="00E55DF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2012. 12</w:t>
            </w:r>
            <w:r w:rsidR="00E55DF9" w:rsidRPr="00F226D6"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.</w:t>
            </w:r>
          </w:p>
        </w:tc>
        <w:tc>
          <w:tcPr>
            <w:tcW w:w="731" w:type="pct"/>
          </w:tcPr>
          <w:p w:rsidR="00353715" w:rsidRPr="00F226D6" w:rsidRDefault="00E63BB1" w:rsidP="007E1F6F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2013. 04</w:t>
            </w:r>
            <w:r w:rsidR="00B42F74" w:rsidRPr="00F226D6"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.</w:t>
            </w:r>
          </w:p>
        </w:tc>
      </w:tr>
      <w:tr w:rsidR="00353715" w:rsidRPr="00F226D6" w:rsidTr="007B5054">
        <w:trPr>
          <w:trHeight w:val="465"/>
        </w:trPr>
        <w:tc>
          <w:tcPr>
            <w:tcW w:w="189" w:type="pct"/>
          </w:tcPr>
          <w:p w:rsidR="00353715" w:rsidRPr="00F226D6" w:rsidRDefault="00353715" w:rsidP="007E1F6F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  <w:t>5.</w:t>
            </w:r>
          </w:p>
        </w:tc>
        <w:tc>
          <w:tcPr>
            <w:tcW w:w="1057" w:type="pct"/>
          </w:tcPr>
          <w:p w:rsidR="00353715" w:rsidRPr="00F226D6" w:rsidRDefault="00072F19" w:rsidP="007E1F6F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Eszközbeszerzés a KEOP 7.1.1.1 projekt 2. fordulójához</w:t>
            </w:r>
          </w:p>
        </w:tc>
        <w:tc>
          <w:tcPr>
            <w:tcW w:w="833" w:type="pct"/>
          </w:tcPr>
          <w:p w:rsidR="00353715" w:rsidRPr="00F226D6" w:rsidRDefault="00072F19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Közösségi nyílt eljárás (Kbt. 83. § alapján)</w:t>
            </w:r>
          </w:p>
        </w:tc>
        <w:tc>
          <w:tcPr>
            <w:tcW w:w="809" w:type="pct"/>
          </w:tcPr>
          <w:p w:rsidR="00353715" w:rsidRPr="00F226D6" w:rsidRDefault="00E63BB1" w:rsidP="00072F19">
            <w:pPr>
              <w:jc w:val="right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none"/>
              </w:rPr>
              <w:t>803.698.000</w:t>
            </w:r>
          </w:p>
        </w:tc>
        <w:tc>
          <w:tcPr>
            <w:tcW w:w="648" w:type="pct"/>
          </w:tcPr>
          <w:p w:rsidR="00353715" w:rsidRPr="00F226D6" w:rsidRDefault="00B42F74" w:rsidP="007E1F6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none"/>
              </w:rPr>
            </w:pPr>
            <w:r w:rsidRPr="00F226D6">
              <w:rPr>
                <w:rFonts w:ascii="Times New Roman" w:hAnsi="Times New Roman" w:cs="Times New Roman"/>
                <w:sz w:val="22"/>
                <w:szCs w:val="22"/>
                <w:u w:val="none"/>
              </w:rPr>
              <w:t>Közösségi nyílt</w:t>
            </w:r>
          </w:p>
        </w:tc>
        <w:tc>
          <w:tcPr>
            <w:tcW w:w="733" w:type="pct"/>
          </w:tcPr>
          <w:p w:rsidR="00353715" w:rsidRPr="00F226D6" w:rsidRDefault="00E63BB1" w:rsidP="007E1F6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2012. 12</w:t>
            </w:r>
            <w:r w:rsidR="00E55DF9" w:rsidRPr="00F226D6"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.</w:t>
            </w:r>
          </w:p>
        </w:tc>
        <w:tc>
          <w:tcPr>
            <w:tcW w:w="731" w:type="pct"/>
          </w:tcPr>
          <w:p w:rsidR="00353715" w:rsidRPr="00F226D6" w:rsidRDefault="00E63BB1" w:rsidP="007E1F6F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2012. 04</w:t>
            </w:r>
            <w:r w:rsidR="00B42F74" w:rsidRPr="00F226D6">
              <w:rPr>
                <w:rFonts w:ascii="Times New Roman" w:hAnsi="Times New Roman" w:cs="Times New Roman"/>
                <w:bCs/>
                <w:sz w:val="22"/>
                <w:szCs w:val="22"/>
                <w:u w:val="none"/>
              </w:rPr>
              <w:t>.</w:t>
            </w:r>
          </w:p>
        </w:tc>
      </w:tr>
    </w:tbl>
    <w:p w:rsidR="007E1F6F" w:rsidRPr="007E1F6F" w:rsidRDefault="007E1F6F" w:rsidP="007E1F6F">
      <w:pPr>
        <w:jc w:val="both"/>
        <w:rPr>
          <w:rFonts w:ascii="Times New Roman" w:hAnsi="Times New Roman" w:cs="Times New Roman"/>
          <w:u w:val="none"/>
        </w:rPr>
      </w:pPr>
    </w:p>
    <w:p w:rsidR="007E1F6F" w:rsidRPr="007E1F6F" w:rsidRDefault="007E1F6F" w:rsidP="007E1F6F">
      <w:pPr>
        <w:jc w:val="both"/>
        <w:rPr>
          <w:rFonts w:ascii="Times New Roman" w:hAnsi="Times New Roman" w:cs="Times New Roman"/>
          <w:u w:val="none"/>
        </w:rPr>
      </w:pPr>
      <w:r w:rsidRPr="007E1F6F">
        <w:rPr>
          <w:rFonts w:ascii="Times New Roman" w:hAnsi="Times New Roman" w:cs="Times New Roman"/>
          <w:u w:val="none"/>
        </w:rPr>
        <w:t>Kel</w:t>
      </w:r>
      <w:r>
        <w:rPr>
          <w:rFonts w:ascii="Times New Roman" w:hAnsi="Times New Roman" w:cs="Times New Roman"/>
          <w:u w:val="none"/>
        </w:rPr>
        <w:t>t: Szomb</w:t>
      </w:r>
      <w:r w:rsidR="00E63BB1">
        <w:rPr>
          <w:rFonts w:ascii="Times New Roman" w:hAnsi="Times New Roman" w:cs="Times New Roman"/>
          <w:u w:val="none"/>
        </w:rPr>
        <w:t>athely, 2012. szeptember 7.</w:t>
      </w:r>
    </w:p>
    <w:p w:rsidR="007E1F6F" w:rsidRPr="007E1F6F" w:rsidRDefault="007E1F6F" w:rsidP="007E1F6F">
      <w:pPr>
        <w:jc w:val="both"/>
        <w:rPr>
          <w:rFonts w:ascii="Times New Roman" w:hAnsi="Times New Roman" w:cs="Times New Roman"/>
          <w:b/>
          <w:u w:val="none"/>
        </w:rPr>
      </w:pPr>
    </w:p>
    <w:p w:rsidR="007E1F6F" w:rsidRPr="007E1F6F" w:rsidRDefault="007E1F6F" w:rsidP="007E1F6F">
      <w:pPr>
        <w:ind w:left="4820"/>
        <w:jc w:val="center"/>
        <w:rPr>
          <w:rFonts w:ascii="Times New Roman" w:hAnsi="Times New Roman" w:cs="Times New Roman"/>
          <w:b/>
          <w:u w:val="none"/>
        </w:rPr>
      </w:pPr>
      <w:r w:rsidRPr="007E1F6F">
        <w:rPr>
          <w:rFonts w:ascii="Times New Roman" w:hAnsi="Times New Roman" w:cs="Times New Roman"/>
          <w:b/>
          <w:u w:val="none"/>
        </w:rPr>
        <w:t>Marton Zsolt</w:t>
      </w:r>
    </w:p>
    <w:p w:rsidR="007E1F6F" w:rsidRPr="007E1F6F" w:rsidRDefault="007E1F6F" w:rsidP="007E1F6F">
      <w:pPr>
        <w:ind w:left="4820"/>
        <w:jc w:val="center"/>
        <w:rPr>
          <w:rFonts w:ascii="Times New Roman" w:hAnsi="Times New Roman" w:cs="Times New Roman"/>
          <w:b/>
          <w:u w:val="none"/>
        </w:rPr>
      </w:pPr>
      <w:r w:rsidRPr="007E1F6F">
        <w:rPr>
          <w:rFonts w:ascii="Times New Roman" w:hAnsi="Times New Roman" w:cs="Times New Roman"/>
          <w:b/>
          <w:u w:val="none"/>
        </w:rPr>
        <w:t>Társulási Tanács Elnöke</w:t>
      </w:r>
    </w:p>
    <w:p w:rsidR="007E1F6F" w:rsidRPr="007E1F6F" w:rsidRDefault="007E1F6F" w:rsidP="007E1F6F">
      <w:pPr>
        <w:jc w:val="both"/>
        <w:rPr>
          <w:rFonts w:ascii="Times New Roman" w:hAnsi="Times New Roman" w:cs="Times New Roman"/>
          <w:u w:val="none"/>
        </w:rPr>
      </w:pPr>
    </w:p>
    <w:p w:rsidR="007E1F6F" w:rsidRPr="007E1F6F" w:rsidRDefault="007E1F6F" w:rsidP="007E1F6F">
      <w:pPr>
        <w:jc w:val="both"/>
        <w:rPr>
          <w:rFonts w:ascii="Times New Roman" w:hAnsi="Times New Roman" w:cs="Times New Roman"/>
          <w:u w:val="none"/>
        </w:rPr>
      </w:pPr>
    </w:p>
    <w:p w:rsidR="007E1F6F" w:rsidRPr="007E1F6F" w:rsidRDefault="00286A64" w:rsidP="007E1F6F">
      <w:pPr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A 2012</w:t>
      </w:r>
      <w:r w:rsidR="007E1F6F" w:rsidRPr="007E1F6F">
        <w:rPr>
          <w:rFonts w:ascii="Times New Roman" w:hAnsi="Times New Roman" w:cs="Times New Roman"/>
          <w:u w:val="none"/>
        </w:rPr>
        <w:t>.évi közbeszerzési te</w:t>
      </w:r>
      <w:r w:rsidR="00E63BB1">
        <w:rPr>
          <w:rFonts w:ascii="Times New Roman" w:hAnsi="Times New Roman" w:cs="Times New Roman"/>
          <w:u w:val="none"/>
        </w:rPr>
        <w:t xml:space="preserve">rvének 1. sz. módosítását </w:t>
      </w:r>
      <w:r>
        <w:rPr>
          <w:rFonts w:ascii="Times New Roman" w:hAnsi="Times New Roman" w:cs="Times New Roman"/>
          <w:u w:val="none"/>
        </w:rPr>
        <w:t xml:space="preserve">a Társulási </w:t>
      </w:r>
      <w:proofErr w:type="gramStart"/>
      <w:r>
        <w:rPr>
          <w:rFonts w:ascii="Times New Roman" w:hAnsi="Times New Roman" w:cs="Times New Roman"/>
          <w:u w:val="none"/>
        </w:rPr>
        <w:t>Tanács …</w:t>
      </w:r>
      <w:proofErr w:type="gramEnd"/>
      <w:r>
        <w:rPr>
          <w:rFonts w:ascii="Times New Roman" w:hAnsi="Times New Roman" w:cs="Times New Roman"/>
          <w:u w:val="none"/>
        </w:rPr>
        <w:t>../2012. (I</w:t>
      </w:r>
      <w:r w:rsidR="00E63BB1">
        <w:rPr>
          <w:rFonts w:ascii="Times New Roman" w:hAnsi="Times New Roman" w:cs="Times New Roman"/>
          <w:u w:val="none"/>
        </w:rPr>
        <w:t>X. 13</w:t>
      </w:r>
      <w:r>
        <w:rPr>
          <w:rFonts w:ascii="Times New Roman" w:hAnsi="Times New Roman" w:cs="Times New Roman"/>
          <w:u w:val="none"/>
        </w:rPr>
        <w:t>.</w:t>
      </w:r>
      <w:r w:rsidR="007E1F6F" w:rsidRPr="007E1F6F">
        <w:rPr>
          <w:rFonts w:ascii="Times New Roman" w:hAnsi="Times New Roman" w:cs="Times New Roman"/>
          <w:u w:val="none"/>
        </w:rPr>
        <w:t xml:space="preserve">) TT számú </w:t>
      </w:r>
      <w:r w:rsidR="007E1F6F" w:rsidRPr="00564A0E">
        <w:rPr>
          <w:rFonts w:ascii="Times New Roman" w:hAnsi="Times New Roman" w:cs="Times New Roman"/>
          <w:u w:val="none"/>
        </w:rPr>
        <w:t xml:space="preserve">határozatával </w:t>
      </w:r>
      <w:r w:rsidR="00F7244A" w:rsidRPr="00564A0E">
        <w:rPr>
          <w:rFonts w:ascii="Times New Roman" w:hAnsi="Times New Roman" w:cs="Times New Roman"/>
          <w:u w:val="none"/>
        </w:rPr>
        <w:t>elfogadta</w:t>
      </w:r>
      <w:r w:rsidR="007E1F6F" w:rsidRPr="00564A0E">
        <w:rPr>
          <w:rFonts w:ascii="Times New Roman" w:hAnsi="Times New Roman" w:cs="Times New Roman"/>
          <w:u w:val="none"/>
        </w:rPr>
        <w:t>.</w:t>
      </w:r>
    </w:p>
    <w:p w:rsidR="007E1F6F" w:rsidRPr="007E1F6F" w:rsidRDefault="007E1F6F" w:rsidP="007E1F6F">
      <w:pPr>
        <w:jc w:val="both"/>
        <w:rPr>
          <w:rFonts w:ascii="Times New Roman" w:hAnsi="Times New Roman" w:cs="Times New Roman"/>
          <w:color w:val="344356"/>
          <w:u w:val="none"/>
        </w:rPr>
      </w:pPr>
    </w:p>
    <w:p w:rsidR="0008266E" w:rsidRPr="007E1F6F" w:rsidRDefault="007E1F6F" w:rsidP="007E1F6F">
      <w:pPr>
        <w:jc w:val="both"/>
        <w:rPr>
          <w:color w:val="344356"/>
          <w:u w:val="none"/>
        </w:rPr>
      </w:pPr>
      <w:r w:rsidRPr="007E1F6F">
        <w:rPr>
          <w:color w:val="344356"/>
          <w:u w:val="none"/>
        </w:rPr>
        <w:br w:type="page"/>
      </w:r>
    </w:p>
    <w:tbl>
      <w:tblPr>
        <w:tblW w:w="1320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3007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</w:tblGrid>
      <w:tr w:rsidR="0008266E" w:rsidRPr="0008266E" w:rsidTr="0008266E">
        <w:trPr>
          <w:trHeight w:val="255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08266E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lastRenderedPageBreak/>
              <w:t xml:space="preserve">2. sz. melléklet: </w:t>
            </w:r>
            <w:r w:rsidR="00AD4CA9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 xml:space="preserve">A Támogatási szerződés </w:t>
            </w:r>
            <w:r w:rsidRPr="0008266E">
              <w:rPr>
                <w:rFonts w:ascii="Verdana" w:hAnsi="Verdana" w:cs="Arial"/>
                <w:sz w:val="20"/>
                <w:szCs w:val="20"/>
                <w:u w:val="none"/>
              </w:rPr>
              <w:t>Cselekvési ütemterv</w:t>
            </w:r>
            <w:r w:rsidR="00AD4CA9">
              <w:rPr>
                <w:rFonts w:ascii="Verdana" w:hAnsi="Verdana" w:cs="Arial"/>
                <w:sz w:val="20"/>
                <w:szCs w:val="20"/>
                <w:u w:val="none"/>
              </w:rPr>
              <w:t>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6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2012</w:t>
            </w:r>
          </w:p>
        </w:tc>
        <w:tc>
          <w:tcPr>
            <w:tcW w:w="427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2013</w:t>
            </w:r>
          </w:p>
        </w:tc>
        <w:tc>
          <w:tcPr>
            <w:tcW w:w="385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2014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</w:tr>
      <w:tr w:rsidR="0008266E" w:rsidRPr="0008266E" w:rsidTr="0008266E">
        <w:trPr>
          <w:trHeight w:val="58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aug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szept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okt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nov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dec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jan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febr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márc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ápr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máj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jún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júl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aug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szept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okt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nov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dec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jan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febr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márc</w:t>
            </w:r>
            <w:proofErr w:type="spellEnd"/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ápr</w:t>
            </w:r>
            <w:proofErr w:type="spellEnd"/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máj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jún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júl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aug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szept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okt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nov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08266E" w:rsidRPr="0008266E" w:rsidRDefault="0008266E" w:rsidP="0008266E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dec</w:t>
            </w:r>
            <w:proofErr w:type="spellEnd"/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közbeszerzési tanácsadó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általános menedzsment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mérnök felügyelet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Kötelező tájékoztatási feladatok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Megelőzési PR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építés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technológiai szerelés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megelőző és mentő régészet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lőszermentesítés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tartalék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műszaki, egyéb berendezés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gépek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járművek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proofErr w:type="spellStart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kisértékű</w:t>
            </w:r>
            <w:proofErr w:type="spellEnd"/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 xml:space="preserve"> tárgyi eszköz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80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  <w:r w:rsidRPr="0008266E">
              <w:rPr>
                <w:rFonts w:ascii="Arial" w:hAnsi="Arial" w:cs="Arial"/>
                <w:sz w:val="20"/>
                <w:szCs w:val="20"/>
                <w:u w:val="none"/>
              </w:rPr>
              <w:t> </w:t>
            </w:r>
          </w:p>
        </w:tc>
      </w:tr>
      <w:tr w:rsidR="0008266E" w:rsidRPr="0008266E" w:rsidTr="0008266E">
        <w:trPr>
          <w:trHeight w:val="255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66E" w:rsidRPr="0008266E" w:rsidRDefault="0008266E" w:rsidP="0008266E">
            <w:pPr>
              <w:rPr>
                <w:rFonts w:ascii="Arial" w:hAnsi="Arial" w:cs="Arial"/>
                <w:sz w:val="20"/>
                <w:szCs w:val="20"/>
                <w:u w:val="none"/>
              </w:rPr>
            </w:pPr>
          </w:p>
        </w:tc>
      </w:tr>
    </w:tbl>
    <w:p w:rsidR="006F092F" w:rsidRDefault="006F092F" w:rsidP="007E1F6F">
      <w:pPr>
        <w:jc w:val="both"/>
        <w:rPr>
          <w:color w:val="344356"/>
          <w:u w:val="none"/>
        </w:rPr>
      </w:pPr>
    </w:p>
    <w:p w:rsidR="006F092F" w:rsidRDefault="006F092F">
      <w:pPr>
        <w:rPr>
          <w:color w:val="344356"/>
          <w:u w:val="none"/>
        </w:rPr>
      </w:pPr>
      <w:r>
        <w:rPr>
          <w:color w:val="344356"/>
          <w:u w:val="none"/>
        </w:rPr>
        <w:br w:type="page"/>
      </w:r>
    </w:p>
    <w:tbl>
      <w:tblPr>
        <w:tblW w:w="15490" w:type="dxa"/>
        <w:tblInd w:w="-4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"/>
        <w:gridCol w:w="710"/>
        <w:gridCol w:w="230"/>
        <w:gridCol w:w="904"/>
        <w:gridCol w:w="992"/>
        <w:gridCol w:w="2531"/>
        <w:gridCol w:w="124"/>
        <w:gridCol w:w="38"/>
        <w:gridCol w:w="583"/>
        <w:gridCol w:w="1260"/>
        <w:gridCol w:w="850"/>
        <w:gridCol w:w="426"/>
        <w:gridCol w:w="279"/>
        <w:gridCol w:w="855"/>
        <w:gridCol w:w="708"/>
        <w:gridCol w:w="713"/>
        <w:gridCol w:w="280"/>
        <w:gridCol w:w="976"/>
        <w:gridCol w:w="160"/>
        <w:gridCol w:w="160"/>
        <w:gridCol w:w="501"/>
        <w:gridCol w:w="471"/>
        <w:gridCol w:w="320"/>
        <w:gridCol w:w="956"/>
        <w:gridCol w:w="141"/>
        <w:gridCol w:w="86"/>
        <w:gridCol w:w="22"/>
        <w:gridCol w:w="20"/>
        <w:gridCol w:w="12"/>
        <w:gridCol w:w="20"/>
        <w:gridCol w:w="20"/>
      </w:tblGrid>
      <w:tr w:rsidR="002403FA" w:rsidTr="00EF79AA">
        <w:trPr>
          <w:gridBefore w:val="1"/>
          <w:gridAfter w:val="3"/>
          <w:wBefore w:w="142" w:type="dxa"/>
          <w:wAfter w:w="52" w:type="dxa"/>
          <w:trHeight w:val="315"/>
        </w:trPr>
        <w:tc>
          <w:tcPr>
            <w:tcW w:w="73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92F" w:rsidRDefault="00AD4CA9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bookmarkStart w:id="0" w:name="RANGE!A1:H22"/>
            <w:r>
              <w:rPr>
                <w:rFonts w:ascii="Verdana" w:hAnsi="Verdana" w:cs="Arial"/>
                <w:b/>
                <w:bCs/>
                <w:sz w:val="20"/>
                <w:szCs w:val="20"/>
              </w:rPr>
              <w:lastRenderedPageBreak/>
              <w:t>3</w:t>
            </w:r>
            <w:proofErr w:type="gramStart"/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.sz.</w:t>
            </w:r>
            <w:proofErr w:type="gramEnd"/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melléklet, a Támogatási szerződés </w:t>
            </w:r>
            <w:r w:rsidR="006F092F">
              <w:rPr>
                <w:rFonts w:ascii="Verdana" w:hAnsi="Verdana" w:cs="Arial"/>
                <w:b/>
                <w:bCs/>
                <w:sz w:val="20"/>
                <w:szCs w:val="20"/>
              </w:rPr>
              <w:t>4. számú melléklet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e</w:t>
            </w:r>
            <w:r w:rsidR="006F092F">
              <w:rPr>
                <w:rFonts w:ascii="Verdana" w:hAnsi="Verdana" w:cs="Arial"/>
                <w:b/>
                <w:bCs/>
                <w:sz w:val="20"/>
                <w:szCs w:val="20"/>
              </w:rPr>
              <w:t>:</w:t>
            </w:r>
            <w:r w:rsidR="006F092F">
              <w:rPr>
                <w:rFonts w:ascii="Verdana" w:hAnsi="Verdana" w:cs="Arial"/>
                <w:sz w:val="20"/>
                <w:szCs w:val="20"/>
              </w:rPr>
              <w:t xml:space="preserve"> A projekt megvalósítás </w:t>
            </w:r>
            <w:r w:rsidR="006F092F" w:rsidRPr="00AD4CA9">
              <w:rPr>
                <w:rFonts w:ascii="Verdana" w:hAnsi="Verdana" w:cs="Arial"/>
                <w:b/>
                <w:sz w:val="20"/>
                <w:szCs w:val="20"/>
              </w:rPr>
              <w:t>pénzügyi ütemterve</w:t>
            </w:r>
            <w:bookmarkEnd w:id="0"/>
            <w:r w:rsidR="00EF79AA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790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2403FA" w:rsidTr="00EF79AA">
        <w:trPr>
          <w:gridBefore w:val="1"/>
          <w:wBefore w:w="142" w:type="dxa"/>
          <w:trHeight w:val="255"/>
        </w:trPr>
        <w:tc>
          <w:tcPr>
            <w:tcW w:w="61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Csak az elszámolható költségekre vonatkozóan!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92F" w:rsidRDefault="006F092F">
            <w:pPr>
              <w:rPr>
                <w:rFonts w:ascii="Verdana" w:hAnsi="Verdana" w:cs="Arial"/>
                <w:color w:val="333333"/>
                <w:sz w:val="20"/>
                <w:szCs w:val="20"/>
              </w:rPr>
            </w:pPr>
          </w:p>
        </w:tc>
        <w:tc>
          <w:tcPr>
            <w:tcW w:w="77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1245"/>
        </w:trPr>
        <w:tc>
          <w:tcPr>
            <w:tcW w:w="283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Projektelem</w:t>
            </w:r>
          </w:p>
        </w:tc>
        <w:tc>
          <w:tcPr>
            <w:tcW w:w="3276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szerződés VAGY tevékenység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Szerződés v. tevékenység kezdete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br/>
              <w:t>[év, hónap]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2012. év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br/>
              <w:t>[nettó Ft]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2013. év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br/>
              <w:t>[nettó Ft]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2014. év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br/>
              <w:t>[nettó Ft]</w:t>
            </w:r>
          </w:p>
        </w:tc>
        <w:tc>
          <w:tcPr>
            <w:tcW w:w="1797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Összesen</w:t>
            </w:r>
          </w:p>
        </w:tc>
        <w:tc>
          <w:tcPr>
            <w:tcW w:w="188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Szerződés vagy tevékenység vége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br/>
              <w:t>[év, hónap]</w:t>
            </w: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1095"/>
        </w:trPr>
        <w:tc>
          <w:tcPr>
            <w:tcW w:w="2836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Projektmenedzsment /beruházás értékében/ Összesen</w:t>
            </w:r>
          </w:p>
        </w:tc>
        <w:tc>
          <w:tcPr>
            <w:tcW w:w="3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PME tanácsadás, adminisztratív, monitoring feladatok, jelentések készítése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2013. április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10 200 000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9 800 000</w:t>
            </w:r>
          </w:p>
        </w:tc>
        <w:tc>
          <w:tcPr>
            <w:tcW w:w="17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20 000 </w:t>
            </w:r>
            <w:proofErr w:type="spellStart"/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000</w:t>
            </w:r>
            <w:proofErr w:type="spellEnd"/>
          </w:p>
        </w:tc>
        <w:tc>
          <w:tcPr>
            <w:tcW w:w="18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szeptember</w:t>
            </w: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2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Közbeszerzés /beruházás értékében/</w:t>
            </w:r>
          </w:p>
        </w:tc>
        <w:tc>
          <w:tcPr>
            <w:tcW w:w="3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Beszerzések, közbeszerzések előkészítése, kiírása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2012. szeptember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4 500 000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1 500 000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6 000 </w:t>
            </w:r>
            <w:proofErr w:type="spellStart"/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000</w:t>
            </w:r>
            <w:proofErr w:type="spellEnd"/>
          </w:p>
        </w:tc>
        <w:tc>
          <w:tcPr>
            <w:tcW w:w="188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január</w:t>
            </w: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2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Terület-előkészítés, területrendezés /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beruh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./</w:t>
            </w:r>
          </w:p>
        </w:tc>
        <w:tc>
          <w:tcPr>
            <w:tcW w:w="3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Terület előkészítési feladatok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2013.augusztus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3 776 005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4 173 479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7 949 484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február</w:t>
            </w: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810"/>
        </w:trPr>
        <w:tc>
          <w:tcPr>
            <w:tcW w:w="2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Építési munkák</w:t>
            </w:r>
          </w:p>
        </w:tc>
        <w:tc>
          <w:tcPr>
            <w:tcW w:w="3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Építés és eszközbeszerzés műszaki felügyelete, mérnök szolgáltatások nyújtása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2013.augusztus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517 131 940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571 566 880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1 088 698 820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július</w:t>
            </w: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2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Eszközbeszerzés</w:t>
            </w:r>
          </w:p>
        </w:tc>
        <w:tc>
          <w:tcPr>
            <w:tcW w:w="3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Gépek, eszközök beszerzése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január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803 698 000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803 698 000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augusztus</w:t>
            </w: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2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Mérnöki feladatok</w:t>
            </w:r>
          </w:p>
        </w:tc>
        <w:tc>
          <w:tcPr>
            <w:tcW w:w="3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Építés és eszközbeszerzés műszaki felügyelete, mérnök szolgáltatások nyújtása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2013. április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9 922 500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14 577 500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24 500 000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szeptember</w:t>
            </w: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2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Tájékoztatás és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nyilv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 /beruházás értékében/</w:t>
            </w:r>
          </w:p>
        </w:tc>
        <w:tc>
          <w:tcPr>
            <w:tcW w:w="3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Tájékoztatási feladatok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2013. április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          -      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6 885 000    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  6 615 000    </w:t>
            </w:r>
          </w:p>
        </w:tc>
        <w:tc>
          <w:tcPr>
            <w:tcW w:w="17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13 500 000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szeptember</w:t>
            </w:r>
          </w:p>
        </w:tc>
      </w:tr>
      <w:tr w:rsidR="00EF79A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28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PR, ismeretterjesztés /nem beruházás/ Összesen</w:t>
            </w:r>
          </w:p>
        </w:tc>
        <w:tc>
          <w:tcPr>
            <w:tcW w:w="3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Megelőzési PR és egyéb feladatok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2013. április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5 100 000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4 900 000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10 000 </w:t>
            </w:r>
            <w:proofErr w:type="spellStart"/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000</w:t>
            </w:r>
            <w:proofErr w:type="spellEnd"/>
          </w:p>
        </w:tc>
        <w:tc>
          <w:tcPr>
            <w:tcW w:w="188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/>
                <w:color w:val="333333"/>
                <w:sz w:val="20"/>
                <w:szCs w:val="20"/>
              </w:rPr>
              <w:t>2014. szeptember</w:t>
            </w:r>
          </w:p>
        </w:tc>
      </w:tr>
      <w:tr w:rsidR="002403F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6112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540" w:type="dxa"/>
              <w:bottom w:w="0" w:type="dxa"/>
              <w:right w:w="0" w:type="dxa"/>
            </w:tcMar>
            <w:vAlign w:val="center"/>
            <w:hideMark/>
          </w:tcPr>
          <w:p w:rsidR="006F092F" w:rsidRDefault="006F092F">
            <w:pPr>
              <w:ind w:firstLineChars="300" w:firstLine="600"/>
              <w:rPr>
                <w:rFonts w:ascii="Verdana" w:hAnsi="Verdana" w:cs="Arial"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i/>
                <w:iCs/>
                <w:sz w:val="20"/>
                <w:szCs w:val="20"/>
              </w:rPr>
              <w:t>Tartalék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22 227 937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1 188 246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23 416 183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BFBFBF" w:fill="C0C0C0"/>
            <w:noWrap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i/>
                <w:iCs/>
                <w:sz w:val="20"/>
                <w:szCs w:val="20"/>
              </w:rPr>
              <w:t> </w:t>
            </w:r>
          </w:p>
        </w:tc>
      </w:tr>
      <w:tr w:rsidR="002403F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6112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Kedvezményezett által igényelt előleg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</w:tr>
      <w:tr w:rsidR="002403F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6112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Kedvezményezett által igénybevett előleg elszámolása/visszafizetése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</w:tr>
      <w:tr w:rsidR="002403FA" w:rsidTr="00EF79AA">
        <w:trPr>
          <w:gridBefore w:val="1"/>
          <w:gridAfter w:val="6"/>
          <w:wBefore w:w="142" w:type="dxa"/>
          <w:wAfter w:w="180" w:type="dxa"/>
          <w:trHeight w:val="585"/>
        </w:trPr>
        <w:tc>
          <w:tcPr>
            <w:tcW w:w="6112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Összesen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579 743 382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1 418 019 105</w:t>
            </w:r>
          </w:p>
        </w:tc>
        <w:tc>
          <w:tcPr>
            <w:tcW w:w="1797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1 997 762 487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BFBFBF" w:fill="C0C0C0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2403FA" w:rsidTr="00EF79AA">
        <w:trPr>
          <w:gridBefore w:val="1"/>
          <w:gridAfter w:val="6"/>
          <w:wBefore w:w="142" w:type="dxa"/>
          <w:wAfter w:w="180" w:type="dxa"/>
          <w:trHeight w:val="255"/>
        </w:trPr>
        <w:tc>
          <w:tcPr>
            <w:tcW w:w="5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2403FA" w:rsidTr="00EF79AA">
        <w:trPr>
          <w:gridBefore w:val="1"/>
          <w:gridAfter w:val="6"/>
          <w:wBefore w:w="142" w:type="dxa"/>
          <w:wAfter w:w="180" w:type="dxa"/>
          <w:trHeight w:val="255"/>
        </w:trPr>
        <w:tc>
          <w:tcPr>
            <w:tcW w:w="5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92F" w:rsidRDefault="006713D2" w:rsidP="006713D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E1F6F">
              <w:rPr>
                <w:rStyle w:val="Kiemels2"/>
                <w:rFonts w:ascii="Times New Roman" w:hAnsi="Times New Roman"/>
                <w:u w:val="none"/>
              </w:rPr>
              <w:t xml:space="preserve">Nyugat-dunántúli Regionális Hulladékgazdálkodási Önkormányzati </w:t>
            </w:r>
            <w:proofErr w:type="gramStart"/>
            <w:r w:rsidRPr="007E1F6F">
              <w:rPr>
                <w:rStyle w:val="Kiemels2"/>
                <w:rFonts w:ascii="Times New Roman" w:hAnsi="Times New Roman"/>
                <w:u w:val="none"/>
              </w:rPr>
              <w:t xml:space="preserve">Társulás </w:t>
            </w:r>
            <w:r>
              <w:rPr>
                <w:rStyle w:val="Kiemels2"/>
                <w:rFonts w:ascii="Times New Roman" w:hAnsi="Times New Roman"/>
                <w:u w:val="non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2013</w:t>
            </w:r>
            <w:r w:rsidRPr="007E1F6F">
              <w:rPr>
                <w:rFonts w:ascii="Times New Roman" w:hAnsi="Times New Roman" w:cs="Times New Roman"/>
                <w:b/>
                <w:bCs/>
                <w:u w:val="none"/>
              </w:rPr>
              <w:t>.</w:t>
            </w:r>
            <w:proofErr w:type="gramEnd"/>
            <w:r w:rsidRPr="007E1F6F">
              <w:rPr>
                <w:rFonts w:ascii="Times New Roman" w:hAnsi="Times New Roman" w:cs="Times New Roman"/>
                <w:b/>
                <w:bCs/>
                <w:u w:val="none"/>
              </w:rPr>
              <w:t xml:space="preserve"> évi </w:t>
            </w:r>
            <w:r w:rsidRPr="007E1F6F">
              <w:rPr>
                <w:rStyle w:val="Kiemels2"/>
                <w:rFonts w:ascii="Times New Roman" w:hAnsi="Times New Roman"/>
                <w:u w:val="none"/>
              </w:rPr>
              <w:t>közbeszerzési terv</w:t>
            </w:r>
            <w:r>
              <w:rPr>
                <w:rStyle w:val="Kiemels2"/>
                <w:rFonts w:ascii="Times New Roman" w:hAnsi="Times New Roman"/>
                <w:u w:val="none"/>
              </w:rPr>
              <w:t>e</w:t>
            </w: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092F" w:rsidRDefault="006F092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F092F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255"/>
        </w:trPr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bookmarkStart w:id="1" w:name="RANGE!A2:I18"/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  <w:bookmarkEnd w:id="1"/>
          </w:p>
        </w:tc>
        <w:tc>
          <w:tcPr>
            <w:tcW w:w="4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AD4CA9" w:rsidRDefault="00AD4CA9" w:rsidP="00AD4CA9">
            <w:pPr>
              <w:pStyle w:val="Listaszerbekezds"/>
              <w:numPr>
                <w:ilvl w:val="0"/>
                <w:numId w:val="9"/>
              </w:numPr>
              <w:ind w:left="125" w:right="-212" w:firstLine="0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 xml:space="preserve">sz. melléklet, a Támogatási szerződés </w:t>
            </w:r>
            <w:r w:rsidR="006F092F" w:rsidRPr="00AD4CA9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6. sz. melléklet</w:t>
            </w:r>
            <w: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e</w:t>
            </w:r>
            <w:r w:rsidR="006F092F" w:rsidRPr="00AD4CA9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 xml:space="preserve">: </w:t>
            </w:r>
            <w:r w:rsidR="006F092F" w:rsidRPr="00AD4CA9">
              <w:rPr>
                <w:rFonts w:ascii="Verdana" w:hAnsi="Verdana" w:cs="Arial"/>
                <w:sz w:val="20"/>
                <w:szCs w:val="20"/>
                <w:u w:val="none"/>
              </w:rPr>
              <w:t>A projekt megvalósítás (</w:t>
            </w:r>
            <w:r w:rsidR="006F092F" w:rsidRPr="00AD4CA9">
              <w:rPr>
                <w:rFonts w:ascii="Verdana" w:hAnsi="Verdana" w:cs="Arial"/>
                <w:b/>
                <w:sz w:val="20"/>
                <w:szCs w:val="20"/>
                <w:u w:val="none"/>
              </w:rPr>
              <w:t>köz</w:t>
            </w:r>
            <w:proofErr w:type="gramStart"/>
            <w:r w:rsidR="006F092F" w:rsidRPr="00AD4CA9">
              <w:rPr>
                <w:rFonts w:ascii="Verdana" w:hAnsi="Verdana" w:cs="Arial"/>
                <w:b/>
                <w:sz w:val="20"/>
                <w:szCs w:val="20"/>
                <w:u w:val="none"/>
              </w:rPr>
              <w:t>)beszerzései</w:t>
            </w:r>
            <w:proofErr w:type="gramEnd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</w:tr>
      <w:tr w:rsidR="006F092F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255"/>
        </w:trPr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4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i/>
                <w:i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i/>
                <w:iCs/>
                <w:sz w:val="20"/>
                <w:szCs w:val="20"/>
                <w:u w:val="none"/>
              </w:rPr>
              <w:t>Az elszámolható és nem elszámolható költségekre vonatkozóan is!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FF6600"/>
                <w:sz w:val="20"/>
                <w:szCs w:val="20"/>
                <w:u w:val="none"/>
              </w:rPr>
              <w:t> </w:t>
            </w:r>
          </w:p>
        </w:tc>
      </w:tr>
      <w:tr w:rsidR="006F092F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499"/>
        </w:trPr>
        <w:tc>
          <w:tcPr>
            <w:tcW w:w="198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 xml:space="preserve">Közbeszerzési / beszerzési eljárás tárgya </w:t>
            </w: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br/>
              <w:t>(Várható szerződés vagy tevékenység megnevezése)</w:t>
            </w:r>
          </w:p>
        </w:tc>
        <w:tc>
          <w:tcPr>
            <w:tcW w:w="36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Eljárás tartalma (tevékenységek felsorolása)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Becsült érték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Rész-ajánlat (meg-nevezés/ NR)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Közbeszerzési /beszerzési eljárás típusa</w:t>
            </w:r>
          </w:p>
        </w:tc>
        <w:tc>
          <w:tcPr>
            <w:tcW w:w="45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Ütemezés [év, hó]</w:t>
            </w:r>
          </w:p>
        </w:tc>
      </w:tr>
      <w:tr w:rsidR="006F092F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1065"/>
        </w:trPr>
        <w:tc>
          <w:tcPr>
            <w:tcW w:w="198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36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96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 xml:space="preserve">A dokumentáció </w:t>
            </w:r>
            <w:proofErr w:type="spellStart"/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KSz-hez</w:t>
            </w:r>
            <w:proofErr w:type="spellEnd"/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 xml:space="preserve"> való benyújtása műszaki-szakmai szempontú jóváhagyás céljából</w:t>
            </w:r>
          </w:p>
        </w:tc>
        <w:tc>
          <w:tcPr>
            <w:tcW w:w="1292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Ajánlati felhívás feladása/</w:t>
            </w: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br/>
              <w:t>ajánlatkérés időpontja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Szerződéskötés</w:t>
            </w:r>
          </w:p>
        </w:tc>
      </w:tr>
      <w:tr w:rsidR="006F092F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987"/>
        </w:trPr>
        <w:tc>
          <w:tcPr>
            <w:tcW w:w="198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36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Ft (nettó)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96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292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1034"/>
        </w:trPr>
        <w:tc>
          <w:tcPr>
            <w:tcW w:w="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1.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általános menedzsment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PME tanácsadás, adminisztratív, monitoring feladatok, jelentések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 xml:space="preserve">20 000 </w:t>
            </w:r>
            <w:proofErr w:type="spellStart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000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Nincs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18"/>
                <w:szCs w:val="18"/>
                <w:u w:val="none"/>
              </w:rPr>
            </w:pPr>
            <w:r w:rsidRPr="006F092F">
              <w:rPr>
                <w:rFonts w:ascii="Verdana" w:hAnsi="Verdana" w:cs="Arial"/>
                <w:sz w:val="18"/>
                <w:szCs w:val="18"/>
                <w:u w:val="none"/>
              </w:rPr>
              <w:t>Nemzeti eljárás a Kbt. 122. § (7) bekezdés a) pontja alapján</w:t>
            </w:r>
          </w:p>
        </w:tc>
        <w:tc>
          <w:tcPr>
            <w:tcW w:w="196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proofErr w:type="spellStart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n.a</w:t>
            </w:r>
            <w:proofErr w:type="spellEnd"/>
          </w:p>
        </w:tc>
        <w:tc>
          <w:tcPr>
            <w:tcW w:w="12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március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április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972"/>
        </w:trPr>
        <w:tc>
          <w:tcPr>
            <w:tcW w:w="85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3.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közbeszerzési tanácsadó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Beszerzések, közbeszerzések előkészítése, kiírása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 xml:space="preserve">6 000 </w:t>
            </w:r>
            <w:proofErr w:type="spellStart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000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Nincs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18"/>
                <w:szCs w:val="18"/>
                <w:u w:val="none"/>
              </w:rPr>
            </w:pPr>
            <w:r w:rsidRPr="006F092F">
              <w:rPr>
                <w:rFonts w:ascii="Verdana" w:hAnsi="Verdana" w:cs="Arial"/>
                <w:sz w:val="18"/>
                <w:szCs w:val="18"/>
                <w:u w:val="none"/>
              </w:rPr>
              <w:t>Nem közbeszerzés (Kbt. 120. § g) pontja alapján)</w:t>
            </w:r>
          </w:p>
        </w:tc>
        <w:tc>
          <w:tcPr>
            <w:tcW w:w="196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proofErr w:type="spellStart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n.a</w:t>
            </w:r>
            <w:proofErr w:type="spellEnd"/>
          </w:p>
        </w:tc>
        <w:tc>
          <w:tcPr>
            <w:tcW w:w="12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2012. augusztus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2012. szeptember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1106"/>
        </w:trPr>
        <w:tc>
          <w:tcPr>
            <w:tcW w:w="8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4.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mérnök felügyelet</w:t>
            </w:r>
          </w:p>
        </w:tc>
        <w:tc>
          <w:tcPr>
            <w:tcW w:w="36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Építés és eszközbeszerzés műszaki felügyelete, mérnök szolgáltatások nyújtása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24 500 000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Nincs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18"/>
                <w:szCs w:val="18"/>
                <w:u w:val="none"/>
              </w:rPr>
            </w:pPr>
            <w:r w:rsidRPr="006F092F">
              <w:rPr>
                <w:rFonts w:ascii="Verdana" w:hAnsi="Verdana" w:cs="Arial"/>
                <w:sz w:val="18"/>
                <w:szCs w:val="18"/>
                <w:u w:val="none"/>
              </w:rPr>
              <w:t>Nemzeti eljárás a Kbt. 122. § (7) bekezdés a) pontja alapján</w:t>
            </w:r>
          </w:p>
        </w:tc>
        <w:tc>
          <w:tcPr>
            <w:tcW w:w="1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proofErr w:type="spellStart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n.a</w:t>
            </w:r>
            <w:proofErr w:type="spellEnd"/>
          </w:p>
        </w:tc>
        <w:tc>
          <w:tcPr>
            <w:tcW w:w="12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március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április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1065"/>
        </w:trPr>
        <w:tc>
          <w:tcPr>
            <w:tcW w:w="8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5.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Építés</w:t>
            </w:r>
          </w:p>
        </w:tc>
        <w:tc>
          <w:tcPr>
            <w:tcW w:w="36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 xml:space="preserve">válogatómű, hulladékudvarok, illetve a szelektív gyűjtők aljzatának építése, válogatómű gépészet beszerzése, beépítése, megelőző régészeti munkálatok elvégzése, lőszermentesítés elvégzése, építési műszaki tartalék felhasználása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1 096 648 304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Nincs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color w:val="333333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color w:val="333333"/>
                <w:sz w:val="20"/>
                <w:szCs w:val="20"/>
                <w:u w:val="none"/>
              </w:rPr>
              <w:t xml:space="preserve">Nemzeti nyílt eljárás (Kbt. 121. § (1) </w:t>
            </w:r>
            <w:proofErr w:type="spellStart"/>
            <w:r w:rsidRPr="006F092F">
              <w:rPr>
                <w:rFonts w:ascii="Verdana" w:hAnsi="Verdana" w:cs="Arial"/>
                <w:color w:val="333333"/>
                <w:sz w:val="20"/>
                <w:szCs w:val="20"/>
                <w:u w:val="none"/>
              </w:rPr>
              <w:t>bek</w:t>
            </w:r>
            <w:proofErr w:type="spellEnd"/>
            <w:r w:rsidRPr="006F092F">
              <w:rPr>
                <w:rFonts w:ascii="Verdana" w:hAnsi="Verdana" w:cs="Arial"/>
                <w:color w:val="333333"/>
                <w:sz w:val="20"/>
                <w:szCs w:val="20"/>
                <w:u w:val="none"/>
              </w:rPr>
              <w:t>. b) pont alapján a Kbt. 83. § szerint)</w:t>
            </w:r>
          </w:p>
        </w:tc>
        <w:tc>
          <w:tcPr>
            <w:tcW w:w="19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március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április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augusztus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1920"/>
        </w:trPr>
        <w:tc>
          <w:tcPr>
            <w:tcW w:w="85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lastRenderedPageBreak/>
              <w:t>6.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Eszközbeszerzés</w:t>
            </w:r>
          </w:p>
        </w:tc>
        <w:tc>
          <w:tcPr>
            <w:tcW w:w="36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 xml:space="preserve">Üveggyűjtő, gyűjtősziget, válogatómű konténer beszerzése, targonca, </w:t>
            </w:r>
            <w:proofErr w:type="spellStart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tolólapos</w:t>
            </w:r>
            <w:proofErr w:type="spellEnd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 xml:space="preserve"> gép, mobil aprító beszerzése, targonca, </w:t>
            </w:r>
            <w:proofErr w:type="spellStart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tolólapos</w:t>
            </w:r>
            <w:proofErr w:type="spellEnd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 xml:space="preserve"> gép, mobil aprító beszerzése, 7 db tömörítős gyűjtőautó, házi komposztálók beszerzése konténer szállító hulladékudvarokhoz beszerzése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803 698 000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Nincs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Közösségi nyílt eljárás (Kbt. 83. § alapján)</w:t>
            </w:r>
          </w:p>
        </w:tc>
        <w:tc>
          <w:tcPr>
            <w:tcW w:w="19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július</w:t>
            </w:r>
          </w:p>
        </w:tc>
        <w:tc>
          <w:tcPr>
            <w:tcW w:w="12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augusztus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2014. január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1035"/>
        </w:trPr>
        <w:tc>
          <w:tcPr>
            <w:tcW w:w="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7.</w:t>
            </w:r>
          </w:p>
        </w:tc>
        <w:tc>
          <w:tcPr>
            <w:tcW w:w="113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Tájékoztatás, nyilvánosság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Megelőzési PR és ÚSZT tájékoztatás I. csomag megvalósítása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23 500 000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Nincs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18"/>
                <w:szCs w:val="18"/>
                <w:u w:val="none"/>
              </w:rPr>
            </w:pPr>
            <w:r w:rsidRPr="006F092F">
              <w:rPr>
                <w:rFonts w:ascii="Verdana" w:hAnsi="Verdana" w:cs="Arial"/>
                <w:sz w:val="18"/>
                <w:szCs w:val="18"/>
                <w:u w:val="none"/>
              </w:rPr>
              <w:t>Nemzeti eljárás a Kbt. 122. § (7) bekezdés a) pontja alapján</w:t>
            </w:r>
          </w:p>
        </w:tc>
        <w:tc>
          <w:tcPr>
            <w:tcW w:w="196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proofErr w:type="spellStart"/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n.a</w:t>
            </w:r>
            <w:proofErr w:type="spellEnd"/>
          </w:p>
        </w:tc>
        <w:tc>
          <w:tcPr>
            <w:tcW w:w="12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március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092F" w:rsidRPr="006F092F" w:rsidRDefault="006F092F" w:rsidP="006F092F">
            <w:pPr>
              <w:jc w:val="center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2013. április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499"/>
        </w:trPr>
        <w:tc>
          <w:tcPr>
            <w:tcW w:w="19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ind w:firstLineChars="100" w:firstLine="201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proofErr w:type="gramStart"/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Összes  költség</w:t>
            </w:r>
            <w:proofErr w:type="gramEnd"/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ind w:firstLineChars="100" w:firstLine="201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1 974 346 304 Ft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499"/>
        </w:trPr>
        <w:tc>
          <w:tcPr>
            <w:tcW w:w="19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ind w:firstLineChars="100" w:firstLine="200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Tartalék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ind w:firstLineChars="100" w:firstLine="200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23 416 183 Ft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450"/>
        </w:trPr>
        <w:tc>
          <w:tcPr>
            <w:tcW w:w="19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ind w:firstLineChars="100" w:firstLine="201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Összes költség tartalékkal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ind w:firstLineChars="100" w:firstLine="201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1 997 762 487 Ft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vAlign w:val="bottom"/>
            <w:hideMark/>
          </w:tcPr>
          <w:p w:rsidR="006F092F" w:rsidRPr="006F092F" w:rsidRDefault="006F092F" w:rsidP="006F092F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b/>
                <w:bCs/>
                <w:sz w:val="20"/>
                <w:szCs w:val="20"/>
                <w:u w:val="none"/>
              </w:rPr>
              <w:t> </w:t>
            </w:r>
          </w:p>
        </w:tc>
      </w:tr>
      <w:tr w:rsidR="00AD4CA9" w:rsidRPr="006F092F" w:rsidTr="006713D2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255"/>
        </w:trPr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</w:tr>
      <w:tr w:rsidR="006F092F" w:rsidRPr="006F092F" w:rsidTr="00EF79AA">
        <w:tblPrEx>
          <w:tblCellMar>
            <w:left w:w="70" w:type="dxa"/>
            <w:right w:w="70" w:type="dxa"/>
          </w:tblCellMar>
        </w:tblPrEx>
        <w:trPr>
          <w:gridAfter w:val="7"/>
          <w:wAfter w:w="321" w:type="dxa"/>
          <w:trHeight w:val="255"/>
        </w:trPr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</w:p>
        </w:tc>
        <w:tc>
          <w:tcPr>
            <w:tcW w:w="95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i/>
                <w:iCs/>
                <w:sz w:val="20"/>
                <w:szCs w:val="20"/>
                <w:u w:val="none"/>
              </w:rPr>
            </w:pP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Verdana" w:hAnsi="Verdana" w:cs="Arial"/>
                <w:sz w:val="20"/>
                <w:szCs w:val="20"/>
                <w:u w:val="none"/>
              </w:rPr>
            </w:pPr>
            <w:r w:rsidRPr="006F092F">
              <w:rPr>
                <w:rFonts w:ascii="Verdana" w:hAnsi="Verdana" w:cs="Arial"/>
                <w:sz w:val="20"/>
                <w:szCs w:val="20"/>
                <w:u w:val="none"/>
              </w:rPr>
              <w:t> </w:t>
            </w:r>
          </w:p>
        </w:tc>
      </w:tr>
      <w:tr w:rsidR="004B1843" w:rsidRPr="006F092F" w:rsidTr="00EF79AA">
        <w:tblPrEx>
          <w:tblCellMar>
            <w:left w:w="70" w:type="dxa"/>
            <w:right w:w="70" w:type="dxa"/>
          </w:tblCellMar>
        </w:tblPrEx>
        <w:trPr>
          <w:trHeight w:val="225"/>
        </w:trPr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4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3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  <w:r w:rsidRPr="006F092F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  <w:tc>
          <w:tcPr>
            <w:tcW w:w="12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:rsidR="006F092F" w:rsidRPr="006F092F" w:rsidRDefault="006F092F" w:rsidP="006F092F">
            <w:pPr>
              <w:rPr>
                <w:rFonts w:ascii="Arial" w:hAnsi="Arial" w:cs="Arial"/>
                <w:sz w:val="16"/>
                <w:szCs w:val="16"/>
                <w:u w:val="none"/>
              </w:rPr>
            </w:pPr>
            <w:r w:rsidRPr="006F092F">
              <w:rPr>
                <w:rFonts w:ascii="Arial" w:hAnsi="Arial" w:cs="Arial"/>
                <w:sz w:val="16"/>
                <w:szCs w:val="16"/>
                <w:u w:val="none"/>
              </w:rPr>
              <w:t> </w:t>
            </w:r>
          </w:p>
        </w:tc>
      </w:tr>
    </w:tbl>
    <w:p w:rsidR="006713D2" w:rsidRPr="007E1F6F" w:rsidRDefault="006713D2" w:rsidP="006713D2">
      <w:pPr>
        <w:jc w:val="both"/>
        <w:rPr>
          <w:rFonts w:ascii="Times New Roman" w:hAnsi="Times New Roman" w:cs="Times New Roman"/>
          <w:u w:val="none"/>
        </w:rPr>
      </w:pPr>
      <w:r w:rsidRPr="007E1F6F">
        <w:rPr>
          <w:rFonts w:ascii="Times New Roman" w:hAnsi="Times New Roman" w:cs="Times New Roman"/>
          <w:u w:val="none"/>
        </w:rPr>
        <w:t>Kel</w:t>
      </w:r>
      <w:r>
        <w:rPr>
          <w:rFonts w:ascii="Times New Roman" w:hAnsi="Times New Roman" w:cs="Times New Roman"/>
          <w:u w:val="none"/>
        </w:rPr>
        <w:t>t: Szombathely, 2013.március 7.</w:t>
      </w:r>
    </w:p>
    <w:p w:rsidR="006713D2" w:rsidRPr="007E1F6F" w:rsidRDefault="006713D2" w:rsidP="006713D2">
      <w:pPr>
        <w:jc w:val="both"/>
        <w:rPr>
          <w:rFonts w:ascii="Times New Roman" w:hAnsi="Times New Roman" w:cs="Times New Roman"/>
          <w:b/>
          <w:u w:val="none"/>
        </w:rPr>
      </w:pPr>
    </w:p>
    <w:p w:rsidR="006713D2" w:rsidRPr="007E1F6F" w:rsidRDefault="006713D2" w:rsidP="006713D2">
      <w:pPr>
        <w:ind w:left="4820"/>
        <w:jc w:val="center"/>
        <w:rPr>
          <w:rFonts w:ascii="Times New Roman" w:hAnsi="Times New Roman" w:cs="Times New Roman"/>
          <w:b/>
          <w:u w:val="none"/>
        </w:rPr>
      </w:pPr>
      <w:r w:rsidRPr="007E1F6F">
        <w:rPr>
          <w:rFonts w:ascii="Times New Roman" w:hAnsi="Times New Roman" w:cs="Times New Roman"/>
          <w:b/>
          <w:u w:val="none"/>
        </w:rPr>
        <w:t>Marton Zsolt</w:t>
      </w:r>
    </w:p>
    <w:p w:rsidR="006713D2" w:rsidRPr="007E1F6F" w:rsidRDefault="006713D2" w:rsidP="006713D2">
      <w:pPr>
        <w:ind w:left="4820"/>
        <w:jc w:val="center"/>
        <w:rPr>
          <w:rFonts w:ascii="Times New Roman" w:hAnsi="Times New Roman" w:cs="Times New Roman"/>
          <w:b/>
          <w:u w:val="none"/>
        </w:rPr>
      </w:pPr>
      <w:r w:rsidRPr="007E1F6F">
        <w:rPr>
          <w:rFonts w:ascii="Times New Roman" w:hAnsi="Times New Roman" w:cs="Times New Roman"/>
          <w:b/>
          <w:u w:val="none"/>
        </w:rPr>
        <w:t>Társulási Tanács Elnöke</w:t>
      </w:r>
    </w:p>
    <w:p w:rsidR="006713D2" w:rsidRPr="007E1F6F" w:rsidRDefault="006713D2" w:rsidP="006713D2">
      <w:pPr>
        <w:jc w:val="both"/>
        <w:rPr>
          <w:rFonts w:ascii="Times New Roman" w:hAnsi="Times New Roman" w:cs="Times New Roman"/>
          <w:u w:val="none"/>
        </w:rPr>
      </w:pPr>
    </w:p>
    <w:p w:rsidR="006713D2" w:rsidRPr="007E1F6F" w:rsidRDefault="006713D2" w:rsidP="006713D2">
      <w:pPr>
        <w:jc w:val="both"/>
        <w:rPr>
          <w:rFonts w:ascii="Times New Roman" w:hAnsi="Times New Roman" w:cs="Times New Roman"/>
          <w:u w:val="none"/>
        </w:rPr>
      </w:pPr>
    </w:p>
    <w:p w:rsidR="006713D2" w:rsidRPr="007E1F6F" w:rsidRDefault="006713D2" w:rsidP="006713D2">
      <w:pPr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A 2013</w:t>
      </w:r>
      <w:r w:rsidRPr="007E1F6F">
        <w:rPr>
          <w:rFonts w:ascii="Times New Roman" w:hAnsi="Times New Roman" w:cs="Times New Roman"/>
          <w:u w:val="none"/>
        </w:rPr>
        <w:t>.évi közbeszerzési te</w:t>
      </w:r>
      <w:r>
        <w:rPr>
          <w:rFonts w:ascii="Times New Roman" w:hAnsi="Times New Roman" w:cs="Times New Roman"/>
          <w:u w:val="none"/>
        </w:rPr>
        <w:t xml:space="preserve">rvét a Társulási </w:t>
      </w:r>
      <w:proofErr w:type="gramStart"/>
      <w:r>
        <w:rPr>
          <w:rFonts w:ascii="Times New Roman" w:hAnsi="Times New Roman" w:cs="Times New Roman"/>
          <w:u w:val="none"/>
        </w:rPr>
        <w:t>Tanács ….</w:t>
      </w:r>
      <w:proofErr w:type="gramEnd"/>
      <w:r>
        <w:rPr>
          <w:rFonts w:ascii="Times New Roman" w:hAnsi="Times New Roman" w:cs="Times New Roman"/>
          <w:u w:val="none"/>
        </w:rPr>
        <w:t>./2013. (III. 07)</w:t>
      </w:r>
      <w:r w:rsidRPr="007E1F6F">
        <w:rPr>
          <w:rFonts w:ascii="Times New Roman" w:hAnsi="Times New Roman" w:cs="Times New Roman"/>
          <w:u w:val="none"/>
        </w:rPr>
        <w:t xml:space="preserve"> TT számú </w:t>
      </w:r>
      <w:r w:rsidRPr="00564A0E">
        <w:rPr>
          <w:rFonts w:ascii="Times New Roman" w:hAnsi="Times New Roman" w:cs="Times New Roman"/>
          <w:u w:val="none"/>
        </w:rPr>
        <w:t>határozatával elfogadta.</w:t>
      </w:r>
    </w:p>
    <w:p w:rsidR="006713D2" w:rsidRPr="007E1F6F" w:rsidRDefault="006713D2" w:rsidP="006713D2">
      <w:pPr>
        <w:jc w:val="both"/>
        <w:rPr>
          <w:rFonts w:ascii="Times New Roman" w:hAnsi="Times New Roman" w:cs="Times New Roman"/>
          <w:color w:val="344356"/>
          <w:u w:val="none"/>
        </w:rPr>
      </w:pPr>
    </w:p>
    <w:p w:rsidR="007E1F6F" w:rsidRPr="007E1F6F" w:rsidRDefault="007E1F6F" w:rsidP="007E1F6F">
      <w:pPr>
        <w:jc w:val="both"/>
        <w:rPr>
          <w:color w:val="344356"/>
          <w:u w:val="none"/>
        </w:rPr>
      </w:pPr>
    </w:p>
    <w:sectPr w:rsidR="007E1F6F" w:rsidRPr="007E1F6F" w:rsidSect="004B1843">
      <w:footerReference w:type="even" r:id="rId7"/>
      <w:footerReference w:type="default" r:id="rId8"/>
      <w:pgSz w:w="16838" w:h="11906" w:orient="landscape"/>
      <w:pgMar w:top="567" w:right="1418" w:bottom="56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66E" w:rsidRDefault="0008266E">
      <w:r>
        <w:separator/>
      </w:r>
    </w:p>
  </w:endnote>
  <w:endnote w:type="continuationSeparator" w:id="0">
    <w:p w:rsidR="0008266E" w:rsidRDefault="00082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66E" w:rsidRDefault="00B7617E" w:rsidP="00F459E7">
    <w:pPr>
      <w:pStyle w:val="llb"/>
      <w:framePr w:wrap="around" w:vAnchor="text" w:hAnchor="margin" w:xAlign="center" w:y="1"/>
      <w:rPr>
        <w:rStyle w:val="Oldalszm"/>
        <w:rFonts w:cs="Georgia"/>
      </w:rPr>
    </w:pPr>
    <w:r>
      <w:rPr>
        <w:rStyle w:val="Oldalszm"/>
        <w:rFonts w:cs="Georgia"/>
      </w:rPr>
      <w:fldChar w:fldCharType="begin"/>
    </w:r>
    <w:r w:rsidR="0008266E">
      <w:rPr>
        <w:rStyle w:val="Oldalszm"/>
        <w:rFonts w:cs="Georgia"/>
      </w:rPr>
      <w:instrText xml:space="preserve">PAGE  </w:instrText>
    </w:r>
    <w:r>
      <w:rPr>
        <w:rStyle w:val="Oldalszm"/>
        <w:rFonts w:cs="Georgia"/>
      </w:rPr>
      <w:fldChar w:fldCharType="end"/>
    </w:r>
  </w:p>
  <w:p w:rsidR="0008266E" w:rsidRDefault="0008266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66E" w:rsidRPr="00F459E7" w:rsidRDefault="00B7617E" w:rsidP="00F459E7">
    <w:pPr>
      <w:pStyle w:val="llb"/>
      <w:framePr w:wrap="around" w:vAnchor="text" w:hAnchor="margin" w:xAlign="center" w:y="1"/>
      <w:rPr>
        <w:rStyle w:val="Oldalszm"/>
        <w:rFonts w:ascii="Times New Roman" w:hAnsi="Times New Roman"/>
        <w:u w:val="none"/>
      </w:rPr>
    </w:pPr>
    <w:r w:rsidRPr="00F459E7">
      <w:rPr>
        <w:rStyle w:val="Oldalszm"/>
        <w:rFonts w:ascii="Times New Roman" w:hAnsi="Times New Roman"/>
        <w:u w:val="none"/>
      </w:rPr>
      <w:fldChar w:fldCharType="begin"/>
    </w:r>
    <w:r w:rsidR="0008266E" w:rsidRPr="00F459E7">
      <w:rPr>
        <w:rStyle w:val="Oldalszm"/>
        <w:rFonts w:ascii="Times New Roman" w:hAnsi="Times New Roman"/>
        <w:u w:val="none"/>
      </w:rPr>
      <w:instrText xml:space="preserve">PAGE  </w:instrText>
    </w:r>
    <w:r w:rsidRPr="00F459E7">
      <w:rPr>
        <w:rStyle w:val="Oldalszm"/>
        <w:rFonts w:ascii="Times New Roman" w:hAnsi="Times New Roman"/>
        <w:u w:val="none"/>
      </w:rPr>
      <w:fldChar w:fldCharType="separate"/>
    </w:r>
    <w:r w:rsidR="00397EE4">
      <w:rPr>
        <w:rStyle w:val="Oldalszm"/>
        <w:rFonts w:ascii="Times New Roman" w:hAnsi="Times New Roman"/>
        <w:noProof/>
        <w:u w:val="none"/>
      </w:rPr>
      <w:t>5</w:t>
    </w:r>
    <w:r w:rsidRPr="00F459E7">
      <w:rPr>
        <w:rStyle w:val="Oldalszm"/>
        <w:rFonts w:ascii="Times New Roman" w:hAnsi="Times New Roman"/>
        <w:u w:val="none"/>
      </w:rPr>
      <w:fldChar w:fldCharType="end"/>
    </w:r>
  </w:p>
  <w:p w:rsidR="0008266E" w:rsidRDefault="0008266E" w:rsidP="00DA1A86">
    <w:pPr>
      <w:pStyle w:val="ll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66E" w:rsidRDefault="0008266E">
      <w:r>
        <w:separator/>
      </w:r>
    </w:p>
  </w:footnote>
  <w:footnote w:type="continuationSeparator" w:id="0">
    <w:p w:rsidR="0008266E" w:rsidRDefault="000826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B4F"/>
    <w:multiLevelType w:val="hybridMultilevel"/>
    <w:tmpl w:val="A8EE44F0"/>
    <w:lvl w:ilvl="0" w:tplc="65781A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7C1FBD"/>
    <w:multiLevelType w:val="hybridMultilevel"/>
    <w:tmpl w:val="B2200B14"/>
    <w:lvl w:ilvl="0" w:tplc="040E0019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">
    <w:nsid w:val="1F0D6CD3"/>
    <w:multiLevelType w:val="hybridMultilevel"/>
    <w:tmpl w:val="1EE2462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94D302F"/>
    <w:multiLevelType w:val="hybridMultilevel"/>
    <w:tmpl w:val="9AB0C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95D20"/>
    <w:multiLevelType w:val="hybridMultilevel"/>
    <w:tmpl w:val="61D497FC"/>
    <w:lvl w:ilvl="0" w:tplc="8A9ABD7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D5D55C1"/>
    <w:multiLevelType w:val="hybridMultilevel"/>
    <w:tmpl w:val="E36680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E47BE"/>
    <w:multiLevelType w:val="hybridMultilevel"/>
    <w:tmpl w:val="1CB6C572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AC74200"/>
    <w:multiLevelType w:val="hybridMultilevel"/>
    <w:tmpl w:val="6B0C377C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21A1B48"/>
    <w:multiLevelType w:val="hybridMultilevel"/>
    <w:tmpl w:val="321CD3A6"/>
    <w:lvl w:ilvl="0" w:tplc="A11C26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C2432"/>
    <w:rsid w:val="00006A6E"/>
    <w:rsid w:val="00021905"/>
    <w:rsid w:val="000276FB"/>
    <w:rsid w:val="000314DC"/>
    <w:rsid w:val="000454C7"/>
    <w:rsid w:val="00072F19"/>
    <w:rsid w:val="0008266E"/>
    <w:rsid w:val="000930D8"/>
    <w:rsid w:val="000E77EA"/>
    <w:rsid w:val="000F4F18"/>
    <w:rsid w:val="000F66E0"/>
    <w:rsid w:val="001236A6"/>
    <w:rsid w:val="0014265F"/>
    <w:rsid w:val="00195B1E"/>
    <w:rsid w:val="001C5B52"/>
    <w:rsid w:val="001F0FF7"/>
    <w:rsid w:val="00216F69"/>
    <w:rsid w:val="002235AD"/>
    <w:rsid w:val="002403FA"/>
    <w:rsid w:val="00254176"/>
    <w:rsid w:val="00285A5B"/>
    <w:rsid w:val="00286A64"/>
    <w:rsid w:val="002A2BB9"/>
    <w:rsid w:val="002C5AC6"/>
    <w:rsid w:val="002D5D34"/>
    <w:rsid w:val="00301CD2"/>
    <w:rsid w:val="00305407"/>
    <w:rsid w:val="00326969"/>
    <w:rsid w:val="0034363B"/>
    <w:rsid w:val="00353715"/>
    <w:rsid w:val="00397EE4"/>
    <w:rsid w:val="003D42DD"/>
    <w:rsid w:val="003E6328"/>
    <w:rsid w:val="003E6817"/>
    <w:rsid w:val="004766CC"/>
    <w:rsid w:val="00496D2D"/>
    <w:rsid w:val="004B1843"/>
    <w:rsid w:val="004B513C"/>
    <w:rsid w:val="004E1121"/>
    <w:rsid w:val="004F72B7"/>
    <w:rsid w:val="004F795C"/>
    <w:rsid w:val="00500F32"/>
    <w:rsid w:val="00536296"/>
    <w:rsid w:val="00557CD9"/>
    <w:rsid w:val="00564A0E"/>
    <w:rsid w:val="00591FEE"/>
    <w:rsid w:val="005934AC"/>
    <w:rsid w:val="005A5255"/>
    <w:rsid w:val="005A599D"/>
    <w:rsid w:val="005C0594"/>
    <w:rsid w:val="005C729B"/>
    <w:rsid w:val="006713D2"/>
    <w:rsid w:val="00672274"/>
    <w:rsid w:val="006F092F"/>
    <w:rsid w:val="007129B5"/>
    <w:rsid w:val="007149CC"/>
    <w:rsid w:val="00715A1C"/>
    <w:rsid w:val="00762C10"/>
    <w:rsid w:val="007B5054"/>
    <w:rsid w:val="007E1F6F"/>
    <w:rsid w:val="008053BC"/>
    <w:rsid w:val="00842C9C"/>
    <w:rsid w:val="00865ACE"/>
    <w:rsid w:val="008A4908"/>
    <w:rsid w:val="008C2432"/>
    <w:rsid w:val="008D1DFE"/>
    <w:rsid w:val="00905672"/>
    <w:rsid w:val="00914234"/>
    <w:rsid w:val="00935BAC"/>
    <w:rsid w:val="00974ADB"/>
    <w:rsid w:val="00996C4C"/>
    <w:rsid w:val="00A635F1"/>
    <w:rsid w:val="00AD4CA9"/>
    <w:rsid w:val="00B4166B"/>
    <w:rsid w:val="00B42F74"/>
    <w:rsid w:val="00B7617E"/>
    <w:rsid w:val="00B93C17"/>
    <w:rsid w:val="00BF49BF"/>
    <w:rsid w:val="00C613F6"/>
    <w:rsid w:val="00C81EC4"/>
    <w:rsid w:val="00C82FE6"/>
    <w:rsid w:val="00CC2603"/>
    <w:rsid w:val="00CC5EE8"/>
    <w:rsid w:val="00D2405D"/>
    <w:rsid w:val="00D40B04"/>
    <w:rsid w:val="00D4264A"/>
    <w:rsid w:val="00D91CB3"/>
    <w:rsid w:val="00DA0F8A"/>
    <w:rsid w:val="00DA1A86"/>
    <w:rsid w:val="00DA5846"/>
    <w:rsid w:val="00DB03B1"/>
    <w:rsid w:val="00DC2EED"/>
    <w:rsid w:val="00E14AB1"/>
    <w:rsid w:val="00E417F6"/>
    <w:rsid w:val="00E55DF9"/>
    <w:rsid w:val="00E56757"/>
    <w:rsid w:val="00E63BB1"/>
    <w:rsid w:val="00E72BC4"/>
    <w:rsid w:val="00E7484F"/>
    <w:rsid w:val="00E93DC0"/>
    <w:rsid w:val="00EB38EF"/>
    <w:rsid w:val="00EB51D2"/>
    <w:rsid w:val="00EE7266"/>
    <w:rsid w:val="00EF79AA"/>
    <w:rsid w:val="00F2013E"/>
    <w:rsid w:val="00F226D6"/>
    <w:rsid w:val="00F30429"/>
    <w:rsid w:val="00F37029"/>
    <w:rsid w:val="00F459E7"/>
    <w:rsid w:val="00F673F2"/>
    <w:rsid w:val="00F7244A"/>
    <w:rsid w:val="00FF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DC2EED"/>
    <w:rPr>
      <w:rFonts w:ascii="Georgia" w:hAnsi="Georgia" w:cs="Georgia"/>
      <w:sz w:val="24"/>
      <w:szCs w:val="24"/>
      <w:u w:val="single"/>
    </w:rPr>
  </w:style>
  <w:style w:type="paragraph" w:styleId="Cmsor2">
    <w:name w:val="heading 2"/>
    <w:basedOn w:val="Norml"/>
    <w:next w:val="Norml"/>
    <w:link w:val="Cmsor2Char"/>
    <w:qFormat/>
    <w:rsid w:val="00F673F2"/>
    <w:pPr>
      <w:keepNext/>
      <w:autoSpaceDE w:val="0"/>
      <w:autoSpaceDN w:val="0"/>
      <w:adjustRightInd w:val="0"/>
      <w:spacing w:before="120" w:after="120"/>
      <w:jc w:val="center"/>
      <w:outlineLvl w:val="1"/>
    </w:pPr>
    <w:rPr>
      <w:caps/>
      <w:u w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F673F2"/>
    <w:pPr>
      <w:spacing w:before="100" w:beforeAutospacing="1" w:after="100" w:afterAutospacing="1"/>
    </w:pPr>
    <w:rPr>
      <w:u w:val="none"/>
    </w:rPr>
  </w:style>
  <w:style w:type="character" w:styleId="Kiemels2">
    <w:name w:val="Strong"/>
    <w:basedOn w:val="Bekezdsalapbettpusa"/>
    <w:qFormat/>
    <w:rsid w:val="008C2432"/>
    <w:rPr>
      <w:rFonts w:cs="Times New Roman"/>
      <w:b/>
      <w:bCs/>
    </w:rPr>
  </w:style>
  <w:style w:type="paragraph" w:styleId="Szvegtrzs">
    <w:name w:val="Body Text"/>
    <w:basedOn w:val="Norml"/>
    <w:link w:val="SzvegtrzsChar"/>
    <w:rsid w:val="00D40B0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u w:val="none"/>
    </w:rPr>
  </w:style>
  <w:style w:type="character" w:customStyle="1" w:styleId="SzvegtrzsChar">
    <w:name w:val="Szövegtörzs Char"/>
    <w:basedOn w:val="Bekezdsalapbettpusa"/>
    <w:link w:val="Szvegtrzs"/>
    <w:semiHidden/>
    <w:locked/>
    <w:rsid w:val="00326969"/>
    <w:rPr>
      <w:rFonts w:ascii="Georgia" w:hAnsi="Georgia" w:cs="Georgia"/>
      <w:sz w:val="24"/>
      <w:szCs w:val="24"/>
      <w:u w:val="single"/>
    </w:rPr>
  </w:style>
  <w:style w:type="paragraph" w:styleId="llb">
    <w:name w:val="footer"/>
    <w:basedOn w:val="Norml"/>
    <w:link w:val="llbChar"/>
    <w:rsid w:val="00EE726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locked/>
    <w:rsid w:val="00326969"/>
    <w:rPr>
      <w:rFonts w:ascii="Georgia" w:hAnsi="Georgia" w:cs="Georgia"/>
      <w:sz w:val="24"/>
      <w:szCs w:val="24"/>
      <w:u w:val="single"/>
    </w:rPr>
  </w:style>
  <w:style w:type="character" w:styleId="Oldalszm">
    <w:name w:val="page number"/>
    <w:basedOn w:val="Bekezdsalapbettpusa"/>
    <w:rsid w:val="00EE7266"/>
    <w:rPr>
      <w:rFonts w:cs="Times New Roman"/>
    </w:rPr>
  </w:style>
  <w:style w:type="character" w:customStyle="1" w:styleId="Cmsor2Char">
    <w:name w:val="Címsor 2 Char"/>
    <w:basedOn w:val="Bekezdsalapbettpusa"/>
    <w:link w:val="Cmsor2"/>
    <w:locked/>
    <w:rsid w:val="00F673F2"/>
    <w:rPr>
      <w:rFonts w:cs="Times New Roman"/>
      <w:caps/>
      <w:sz w:val="24"/>
      <w:szCs w:val="24"/>
      <w:lang w:val="hu-HU" w:eastAsia="hu-HU"/>
    </w:rPr>
  </w:style>
  <w:style w:type="character" w:styleId="Lbjegyzet-hivatkozs">
    <w:name w:val="footnote reference"/>
    <w:aliases w:val="BVI fnr"/>
    <w:basedOn w:val="Bekezdsalapbettpusa"/>
    <w:semiHidden/>
    <w:rsid w:val="00F673F2"/>
    <w:rPr>
      <w:rFonts w:cs="Times New Roman"/>
      <w:vertAlign w:val="superscript"/>
    </w:rPr>
  </w:style>
  <w:style w:type="paragraph" w:styleId="Lbjegyzetszveg">
    <w:name w:val="footnote text"/>
    <w:basedOn w:val="Norml"/>
    <w:link w:val="LbjegyzetszvegChar"/>
    <w:semiHidden/>
    <w:rsid w:val="00F673F2"/>
    <w:rPr>
      <w:sz w:val="20"/>
      <w:szCs w:val="20"/>
      <w:u w:val="none"/>
    </w:rPr>
  </w:style>
  <w:style w:type="character" w:customStyle="1" w:styleId="LbjegyzetszvegChar">
    <w:name w:val="Lábjegyzetszöveg Char"/>
    <w:basedOn w:val="Bekezdsalapbettpusa"/>
    <w:link w:val="Lbjegyzetszveg"/>
    <w:semiHidden/>
    <w:locked/>
    <w:rsid w:val="00326969"/>
    <w:rPr>
      <w:rFonts w:ascii="Georgia" w:hAnsi="Georgia" w:cs="Georgia"/>
      <w:sz w:val="20"/>
      <w:szCs w:val="20"/>
      <w:u w:val="single"/>
    </w:rPr>
  </w:style>
  <w:style w:type="paragraph" w:styleId="lfej">
    <w:name w:val="header"/>
    <w:basedOn w:val="Norml"/>
    <w:link w:val="lfejChar"/>
    <w:semiHidden/>
    <w:rsid w:val="00A635F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semiHidden/>
    <w:locked/>
    <w:rsid w:val="00A635F1"/>
    <w:rPr>
      <w:rFonts w:ascii="Georgia" w:hAnsi="Georgia" w:cs="Georgia"/>
      <w:sz w:val="24"/>
      <w:szCs w:val="24"/>
      <w:u w:val="single"/>
    </w:rPr>
  </w:style>
  <w:style w:type="paragraph" w:styleId="Cm">
    <w:name w:val="Title"/>
    <w:basedOn w:val="Norml"/>
    <w:qFormat/>
    <w:rsid w:val="00006A6E"/>
    <w:pPr>
      <w:snapToGrid w:val="0"/>
      <w:jc w:val="center"/>
    </w:pPr>
    <w:rPr>
      <w:rFonts w:ascii="Arial" w:hAnsi="Arial" w:cs="Times New Roman"/>
      <w:szCs w:val="20"/>
      <w:u w:val="none"/>
    </w:rPr>
  </w:style>
  <w:style w:type="paragraph" w:styleId="Listaszerbekezds">
    <w:name w:val="List Paragraph"/>
    <w:basedOn w:val="Norml"/>
    <w:uiPriority w:val="34"/>
    <w:qFormat/>
    <w:rsid w:val="00AD4C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861</Words>
  <Characters>6444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ELŐTERJESZTÉS</vt:lpstr>
    </vt:vector>
  </TitlesOfParts>
  <Company/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ELŐTERJESZTÉS</dc:title>
  <dc:subject/>
  <dc:creator>Gencsapati Hivatal</dc:creator>
  <cp:keywords/>
  <dc:description/>
  <cp:lastModifiedBy>NYUDUHULL</cp:lastModifiedBy>
  <cp:revision>8</cp:revision>
  <cp:lastPrinted>2009-10-26T12:05:00Z</cp:lastPrinted>
  <dcterms:created xsi:type="dcterms:W3CDTF">2013-03-02T19:30:00Z</dcterms:created>
  <dcterms:modified xsi:type="dcterms:W3CDTF">2013-03-03T19:54:00Z</dcterms:modified>
</cp:coreProperties>
</file>