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C176BF" w14:textId="77777777" w:rsidR="000D4574" w:rsidRPr="00561472" w:rsidRDefault="000D4574" w:rsidP="000D4574">
      <w:pPr>
        <w:ind w:left="284" w:hanging="284"/>
        <w:jc w:val="center"/>
        <w:rPr>
          <w:rFonts w:ascii="Century Gothic" w:eastAsia="Century Gothic" w:hAnsi="Century Gothic" w:cs="Century Gothic"/>
          <w:sz w:val="28"/>
          <w:szCs w:val="28"/>
          <w:lang w:val="en-GB"/>
        </w:rPr>
      </w:pPr>
      <w:bookmarkStart w:id="0" w:name="_GoBack"/>
      <w:bookmarkEnd w:id="0"/>
      <w:r w:rsidRPr="00561472">
        <w:rPr>
          <w:rFonts w:ascii="Century Gothic" w:eastAsia="Century Gothic" w:hAnsi="Century Gothic" w:cs="Century Gothic"/>
          <w:sz w:val="28"/>
          <w:szCs w:val="28"/>
          <w:lang w:val="en-GB"/>
        </w:rPr>
        <w:t>Session 1</w:t>
      </w:r>
      <w:r>
        <w:rPr>
          <w:rFonts w:ascii="Century Gothic" w:eastAsia="Century Gothic" w:hAnsi="Century Gothic" w:cs="Century Gothic"/>
          <w:sz w:val="28"/>
          <w:szCs w:val="28"/>
          <w:lang w:val="en-GB"/>
        </w:rPr>
        <w:t>b</w:t>
      </w:r>
      <w:r w:rsidRPr="00561472">
        <w:rPr>
          <w:rFonts w:ascii="Century Gothic" w:eastAsia="Century Gothic" w:hAnsi="Century Gothic" w:cs="Century Gothic"/>
          <w:sz w:val="28"/>
          <w:szCs w:val="28"/>
          <w:lang w:val="en-GB"/>
        </w:rPr>
        <w:t>- Responsibility centres: basic typology</w:t>
      </w:r>
    </w:p>
    <w:p w14:paraId="2EF54565" w14:textId="77777777" w:rsidR="000D4574" w:rsidRPr="00561472" w:rsidRDefault="000D4574" w:rsidP="000D4574">
      <w:pPr>
        <w:jc w:val="both"/>
        <w:rPr>
          <w:rFonts w:ascii="Calibri" w:eastAsia="Calibri" w:hAnsi="Calibri" w:cs="Calibri"/>
          <w:b/>
          <w:sz w:val="20"/>
          <w:szCs w:val="20"/>
          <w:lang w:val="en-GB"/>
        </w:rPr>
      </w:pPr>
    </w:p>
    <w:p w14:paraId="1273FC86" w14:textId="77777777" w:rsidR="000D4574" w:rsidRDefault="000D4574" w:rsidP="000D4574">
      <w:pPr>
        <w:pBdr>
          <w:top w:val="nil"/>
          <w:left w:val="nil"/>
          <w:bottom w:val="nil"/>
          <w:right w:val="nil"/>
          <w:between w:val="nil"/>
        </w:pBdr>
        <w:spacing w:before="60" w:after="60"/>
        <w:rPr>
          <w:rFonts w:ascii="Century Gothic" w:eastAsia="Century Gothic" w:hAnsi="Century Gothic" w:cs="Century Gothic"/>
          <w:b/>
          <w:color w:val="000000"/>
        </w:rPr>
      </w:pPr>
      <w:r>
        <w:rPr>
          <w:rFonts w:ascii="Century Gothic" w:eastAsia="Century Gothic" w:hAnsi="Century Gothic" w:cs="Century Gothic"/>
          <w:b/>
          <w:color w:val="000000"/>
        </w:rPr>
        <w:t>Key messages</w:t>
      </w:r>
    </w:p>
    <w:p w14:paraId="06AB6970" w14:textId="77777777" w:rsidR="000D4574" w:rsidRPr="00B9018E" w:rsidRDefault="000D4574" w:rsidP="000D4574">
      <w:pPr>
        <w:pStyle w:val="ListParagraph"/>
        <w:numPr>
          <w:ilvl w:val="0"/>
          <w:numId w:val="3"/>
        </w:numPr>
        <w:jc w:val="both"/>
        <w:rPr>
          <w:rFonts w:ascii="Calibri" w:eastAsia="Calibri" w:hAnsi="Calibri" w:cs="Calibri"/>
          <w:color w:val="000000"/>
          <w:sz w:val="20"/>
          <w:szCs w:val="20"/>
          <w:lang w:val="en-GB"/>
        </w:rPr>
      </w:pPr>
      <w:r w:rsidRPr="00B9018E">
        <w:rPr>
          <w:rFonts w:ascii="Calibri" w:eastAsia="Calibri" w:hAnsi="Calibri" w:cs="Calibri"/>
          <w:color w:val="000000"/>
          <w:sz w:val="20"/>
          <w:szCs w:val="20"/>
          <w:lang w:val="en-GB"/>
        </w:rPr>
        <w:t xml:space="preserve">Responsibility Accounting is a measurement system devoted to the performance of responsibility centres. The measures constructed for this system are financial in nature.     </w:t>
      </w:r>
    </w:p>
    <w:p w14:paraId="78F8AF79" w14:textId="77777777" w:rsidR="000D4574" w:rsidRPr="00B9018E" w:rsidRDefault="000D4574" w:rsidP="000D4574">
      <w:pPr>
        <w:pStyle w:val="ListParagraph"/>
        <w:numPr>
          <w:ilvl w:val="0"/>
          <w:numId w:val="3"/>
        </w:numPr>
        <w:jc w:val="both"/>
        <w:rPr>
          <w:rFonts w:ascii="Calibri" w:eastAsia="Calibri" w:hAnsi="Calibri" w:cs="Calibri"/>
          <w:color w:val="000000"/>
          <w:sz w:val="20"/>
          <w:szCs w:val="20"/>
          <w:lang w:val="en-GB"/>
        </w:rPr>
      </w:pPr>
      <w:r w:rsidRPr="00B9018E">
        <w:rPr>
          <w:rFonts w:ascii="Calibri" w:eastAsia="Calibri" w:hAnsi="Calibri" w:cs="Calibri"/>
          <w:color w:val="000000"/>
          <w:sz w:val="20"/>
          <w:szCs w:val="20"/>
          <w:lang w:val="en-GB"/>
        </w:rPr>
        <w:t xml:space="preserve">Responsibility Accounting is a medium through which managers clarify the expected contribution of responsibility centres to the overall objectives of the organisation (span of accountability), and then assess their performance. As such, it is one of the components of management reporting, which also allows managers to analyse the overall performance by a responsibility centre. </w:t>
      </w:r>
    </w:p>
    <w:p w14:paraId="7770A13A" w14:textId="77777777" w:rsidR="000D4574" w:rsidRPr="00B9018E" w:rsidRDefault="000D4574" w:rsidP="000D4574">
      <w:pPr>
        <w:pStyle w:val="ListParagraph"/>
        <w:numPr>
          <w:ilvl w:val="0"/>
          <w:numId w:val="3"/>
        </w:numPr>
        <w:jc w:val="both"/>
        <w:rPr>
          <w:rFonts w:ascii="Calibri" w:eastAsia="Calibri" w:hAnsi="Calibri" w:cs="Calibri"/>
          <w:color w:val="000000"/>
          <w:sz w:val="20"/>
          <w:szCs w:val="20"/>
          <w:lang w:val="en-GB"/>
        </w:rPr>
      </w:pPr>
      <w:r w:rsidRPr="00B9018E">
        <w:rPr>
          <w:rFonts w:ascii="Calibri" w:eastAsia="Calibri" w:hAnsi="Calibri" w:cs="Calibri"/>
          <w:color w:val="000000"/>
          <w:sz w:val="20"/>
          <w:szCs w:val="20"/>
          <w:lang w:val="en-GB"/>
        </w:rPr>
        <w:t xml:space="preserve">Responsibility Accounting is also useful at local level, enabling managers in charge of responsibility centres to identify the boundaries of their responsibility and to guide the operational actions accordingly. </w:t>
      </w:r>
    </w:p>
    <w:p w14:paraId="36E61A0B" w14:textId="77777777" w:rsidR="000D4574" w:rsidRPr="00B9018E" w:rsidRDefault="000D4574" w:rsidP="000D4574">
      <w:pPr>
        <w:pStyle w:val="ListParagraph"/>
        <w:numPr>
          <w:ilvl w:val="0"/>
          <w:numId w:val="3"/>
        </w:numPr>
        <w:jc w:val="both"/>
        <w:rPr>
          <w:rFonts w:ascii="Calibri" w:eastAsia="Calibri" w:hAnsi="Calibri" w:cs="Calibri"/>
          <w:color w:val="000000"/>
          <w:sz w:val="20"/>
          <w:szCs w:val="20"/>
          <w:lang w:val="en-GB"/>
        </w:rPr>
      </w:pPr>
      <w:r w:rsidRPr="00B9018E">
        <w:rPr>
          <w:rFonts w:ascii="Calibri" w:eastAsia="Calibri" w:hAnsi="Calibri" w:cs="Calibri"/>
          <w:color w:val="000000"/>
          <w:sz w:val="20"/>
          <w:szCs w:val="20"/>
          <w:lang w:val="en-GB"/>
        </w:rPr>
        <w:t xml:space="preserve">Responsibility Accounting subdivides the components of the entity’s overall return on investment performance into responsibility centres. It distinguishes between cost, revenue, profit, and investment centres. </w:t>
      </w:r>
    </w:p>
    <w:p w14:paraId="3481E818" w14:textId="77777777" w:rsidR="000D4574" w:rsidRPr="00B9018E" w:rsidRDefault="000D4574" w:rsidP="000D4574">
      <w:pPr>
        <w:pStyle w:val="ListParagraph"/>
        <w:numPr>
          <w:ilvl w:val="0"/>
          <w:numId w:val="3"/>
        </w:numPr>
        <w:jc w:val="both"/>
        <w:rPr>
          <w:rFonts w:ascii="Calibri" w:eastAsia="Calibri" w:hAnsi="Calibri" w:cs="Calibri"/>
          <w:color w:val="000000"/>
          <w:sz w:val="20"/>
          <w:szCs w:val="20"/>
          <w:lang w:val="en-GB"/>
        </w:rPr>
      </w:pPr>
      <w:r w:rsidRPr="00B9018E">
        <w:rPr>
          <w:rFonts w:ascii="Calibri" w:eastAsia="Calibri" w:hAnsi="Calibri" w:cs="Calibri"/>
          <w:color w:val="000000"/>
          <w:sz w:val="20"/>
          <w:szCs w:val="20"/>
          <w:lang w:val="en-GB"/>
        </w:rPr>
        <w:t xml:space="preserve">This typology </w:t>
      </w:r>
      <w:proofErr w:type="gramStart"/>
      <w:r w:rsidRPr="00B9018E">
        <w:rPr>
          <w:rFonts w:ascii="Calibri" w:eastAsia="Calibri" w:hAnsi="Calibri" w:cs="Calibri"/>
          <w:color w:val="000000"/>
          <w:sz w:val="20"/>
          <w:szCs w:val="20"/>
          <w:lang w:val="en-GB"/>
        </w:rPr>
        <w:t>was designed</w:t>
      </w:r>
      <w:proofErr w:type="gramEnd"/>
      <w:r w:rsidRPr="00B9018E">
        <w:rPr>
          <w:rFonts w:ascii="Calibri" w:eastAsia="Calibri" w:hAnsi="Calibri" w:cs="Calibri"/>
          <w:color w:val="000000"/>
          <w:sz w:val="20"/>
          <w:szCs w:val="20"/>
          <w:lang w:val="en-GB"/>
        </w:rPr>
        <w:t xml:space="preserve"> to emphasise the contribution of local managers to the organisation’s financial objectives. </w:t>
      </w:r>
    </w:p>
    <w:p w14:paraId="76B1C139" w14:textId="77777777" w:rsidR="000D4574" w:rsidRDefault="000D4574" w:rsidP="000D4574">
      <w:pPr>
        <w:pStyle w:val="ListParagraph"/>
        <w:numPr>
          <w:ilvl w:val="0"/>
          <w:numId w:val="3"/>
        </w:numPr>
        <w:jc w:val="both"/>
        <w:rPr>
          <w:rFonts w:ascii="Calibri" w:eastAsia="Calibri" w:hAnsi="Calibri" w:cs="Calibri"/>
          <w:color w:val="000000"/>
          <w:sz w:val="20"/>
          <w:szCs w:val="20"/>
          <w:lang w:val="en-GB"/>
        </w:rPr>
      </w:pPr>
      <w:r w:rsidRPr="00B9018E">
        <w:rPr>
          <w:rFonts w:ascii="Calibri" w:eastAsia="Calibri" w:hAnsi="Calibri" w:cs="Calibri"/>
          <w:color w:val="000000"/>
          <w:sz w:val="20"/>
          <w:szCs w:val="20"/>
          <w:lang w:val="en-GB"/>
        </w:rPr>
        <w:t xml:space="preserve">The four types of responsibility centre </w:t>
      </w:r>
      <w:proofErr w:type="gramStart"/>
      <w:r w:rsidRPr="00B9018E">
        <w:rPr>
          <w:rFonts w:ascii="Calibri" w:eastAsia="Calibri" w:hAnsi="Calibri" w:cs="Calibri"/>
          <w:color w:val="000000"/>
          <w:sz w:val="20"/>
          <w:szCs w:val="20"/>
          <w:lang w:val="en-GB"/>
        </w:rPr>
        <w:t>are distinguished</w:t>
      </w:r>
      <w:proofErr w:type="gramEnd"/>
      <w:r w:rsidRPr="00B9018E">
        <w:rPr>
          <w:rFonts w:ascii="Calibri" w:eastAsia="Calibri" w:hAnsi="Calibri" w:cs="Calibri"/>
          <w:color w:val="000000"/>
          <w:sz w:val="20"/>
          <w:szCs w:val="20"/>
          <w:lang w:val="en-GB"/>
        </w:rPr>
        <w:t xml:space="preserve"> by the degree of controllability that each centre has on expenses, income, and assets. In accordance with the principle of controllability, a different type of performance measurement </w:t>
      </w:r>
      <w:proofErr w:type="gramStart"/>
      <w:r w:rsidRPr="00B9018E">
        <w:rPr>
          <w:rFonts w:ascii="Calibri" w:eastAsia="Calibri" w:hAnsi="Calibri" w:cs="Calibri"/>
          <w:color w:val="000000"/>
          <w:sz w:val="20"/>
          <w:szCs w:val="20"/>
          <w:lang w:val="en-GB"/>
        </w:rPr>
        <w:t>shall be retained</w:t>
      </w:r>
      <w:proofErr w:type="gramEnd"/>
      <w:r w:rsidRPr="00B9018E">
        <w:rPr>
          <w:rFonts w:ascii="Calibri" w:eastAsia="Calibri" w:hAnsi="Calibri" w:cs="Calibri"/>
          <w:color w:val="000000"/>
          <w:sz w:val="20"/>
          <w:szCs w:val="20"/>
          <w:lang w:val="en-GB"/>
        </w:rPr>
        <w:t xml:space="preserve"> for each of them: cost indicator for a cost centre, revenue indicator for a revenue centre, profitability indicator for a profit centre, and return on investment indicator for an investment centre.</w:t>
      </w:r>
    </w:p>
    <w:p w14:paraId="1C4EA61D" w14:textId="77777777" w:rsidR="000D4574" w:rsidRPr="00B9018E" w:rsidRDefault="000D4574" w:rsidP="000D4574">
      <w:pPr>
        <w:pStyle w:val="ListParagraph"/>
        <w:numPr>
          <w:ilvl w:val="0"/>
          <w:numId w:val="3"/>
        </w:numPr>
        <w:jc w:val="both"/>
        <w:rPr>
          <w:rFonts w:ascii="Calibri" w:eastAsia="Calibri" w:hAnsi="Calibri" w:cs="Calibri"/>
          <w:color w:val="000000"/>
          <w:sz w:val="20"/>
          <w:szCs w:val="20"/>
          <w:lang w:val="en-GB"/>
        </w:rPr>
      </w:pPr>
      <w:r w:rsidRPr="00B9018E">
        <w:rPr>
          <w:rFonts w:ascii="Calibri" w:eastAsia="Calibri" w:hAnsi="Calibri" w:cs="Calibri"/>
          <w:color w:val="000000"/>
          <w:sz w:val="20"/>
          <w:szCs w:val="20"/>
          <w:lang w:val="en-GB"/>
        </w:rPr>
        <w:t xml:space="preserve">The principle of controllability is one of the principles for delimiting the boundaries of a responsibility centre. It prescribes that the performance measure used to set its objectives and evaluate its results (span of accountability) </w:t>
      </w:r>
      <w:proofErr w:type="gramStart"/>
      <w:r w:rsidRPr="00B9018E">
        <w:rPr>
          <w:rFonts w:ascii="Calibri" w:eastAsia="Calibri" w:hAnsi="Calibri" w:cs="Calibri"/>
          <w:color w:val="000000"/>
          <w:sz w:val="20"/>
          <w:szCs w:val="20"/>
          <w:lang w:val="en-GB"/>
        </w:rPr>
        <w:t>should be adjusted</w:t>
      </w:r>
      <w:proofErr w:type="gramEnd"/>
      <w:r w:rsidRPr="00B9018E">
        <w:rPr>
          <w:rFonts w:ascii="Calibri" w:eastAsia="Calibri" w:hAnsi="Calibri" w:cs="Calibri"/>
          <w:color w:val="000000"/>
          <w:sz w:val="20"/>
          <w:szCs w:val="20"/>
          <w:lang w:val="en-GB"/>
        </w:rPr>
        <w:t xml:space="preserve"> to its degree of controllability (span of control).</w:t>
      </w:r>
    </w:p>
    <w:p w14:paraId="10476A80" w14:textId="77777777" w:rsidR="000D4574" w:rsidRDefault="000D4574" w:rsidP="000D4574">
      <w:pPr>
        <w:pStyle w:val="ListParagraph"/>
        <w:numPr>
          <w:ilvl w:val="1"/>
          <w:numId w:val="4"/>
        </w:numPr>
        <w:jc w:val="both"/>
        <w:rPr>
          <w:rFonts w:ascii="Calibri" w:eastAsia="Calibri" w:hAnsi="Calibri" w:cs="Calibri"/>
          <w:color w:val="000000"/>
          <w:sz w:val="20"/>
          <w:szCs w:val="20"/>
          <w:lang w:val="en-GB"/>
        </w:rPr>
      </w:pPr>
      <w:r w:rsidRPr="00B9018E">
        <w:rPr>
          <w:rFonts w:ascii="Calibri" w:eastAsia="Calibri" w:hAnsi="Calibri" w:cs="Calibri"/>
          <w:color w:val="000000"/>
          <w:sz w:val="20"/>
          <w:szCs w:val="20"/>
          <w:lang w:val="en-GB"/>
        </w:rPr>
        <w:t xml:space="preserve">The typology of responsibility centres is generally too coarse to reflect the actual decision-making power within organisations. The span of controllability of costs, revenues, and assets may be partial, so the "typical" indicator for each responsibility centre needs to </w:t>
      </w:r>
      <w:proofErr w:type="gramStart"/>
      <w:r w:rsidRPr="00B9018E">
        <w:rPr>
          <w:rFonts w:ascii="Calibri" w:eastAsia="Calibri" w:hAnsi="Calibri" w:cs="Calibri"/>
          <w:color w:val="000000"/>
          <w:sz w:val="20"/>
          <w:szCs w:val="20"/>
          <w:lang w:val="en-GB"/>
        </w:rPr>
        <w:t>be adjusted</w:t>
      </w:r>
      <w:proofErr w:type="gramEnd"/>
      <w:r w:rsidRPr="00B9018E">
        <w:rPr>
          <w:rFonts w:ascii="Calibri" w:eastAsia="Calibri" w:hAnsi="Calibri" w:cs="Calibri"/>
          <w:color w:val="000000"/>
          <w:sz w:val="20"/>
          <w:szCs w:val="20"/>
          <w:lang w:val="en-GB"/>
        </w:rPr>
        <w:t xml:space="preserve"> in a more nuanced way to align with factors that are controlled by the centre. A tailor-made approach is thus essential.</w:t>
      </w:r>
    </w:p>
    <w:p w14:paraId="1ECD5A50" w14:textId="77777777" w:rsidR="000D4574" w:rsidRPr="00B9018E" w:rsidRDefault="000D4574" w:rsidP="000D4574">
      <w:pPr>
        <w:pStyle w:val="ListParagraph"/>
        <w:numPr>
          <w:ilvl w:val="1"/>
          <w:numId w:val="4"/>
        </w:numPr>
        <w:jc w:val="both"/>
        <w:rPr>
          <w:rFonts w:ascii="Calibri" w:eastAsia="Calibri" w:hAnsi="Calibri" w:cs="Calibri"/>
          <w:color w:val="000000"/>
          <w:sz w:val="20"/>
          <w:szCs w:val="20"/>
          <w:lang w:val="en-GB"/>
        </w:rPr>
      </w:pPr>
      <w:r w:rsidRPr="00B9018E">
        <w:rPr>
          <w:rFonts w:ascii="Calibri" w:eastAsia="Calibri" w:hAnsi="Calibri" w:cs="Calibri"/>
          <w:color w:val="000000"/>
          <w:sz w:val="20"/>
          <w:szCs w:val="20"/>
          <w:lang w:val="en-GB"/>
        </w:rPr>
        <w:t xml:space="preserve">In addition, in practice, responsibility centres are sometimes hybrid versions of the four basic types. Again, the measurement system </w:t>
      </w:r>
      <w:proofErr w:type="gramStart"/>
      <w:r w:rsidRPr="00B9018E">
        <w:rPr>
          <w:rFonts w:ascii="Calibri" w:eastAsia="Calibri" w:hAnsi="Calibri" w:cs="Calibri"/>
          <w:color w:val="000000"/>
          <w:sz w:val="20"/>
          <w:szCs w:val="20"/>
          <w:lang w:val="en-GB"/>
        </w:rPr>
        <w:t>should be adjusted</w:t>
      </w:r>
      <w:proofErr w:type="gramEnd"/>
      <w:r w:rsidRPr="00B9018E">
        <w:rPr>
          <w:rFonts w:ascii="Calibri" w:eastAsia="Calibri" w:hAnsi="Calibri" w:cs="Calibri"/>
          <w:color w:val="000000"/>
          <w:sz w:val="20"/>
          <w:szCs w:val="20"/>
          <w:lang w:val="en-GB"/>
        </w:rPr>
        <w:t xml:space="preserve"> accordingly. </w:t>
      </w:r>
    </w:p>
    <w:p w14:paraId="470E702D" w14:textId="77777777" w:rsidR="000D4574" w:rsidRPr="00B9018E" w:rsidRDefault="000D4574" w:rsidP="000D4574">
      <w:pPr>
        <w:jc w:val="both"/>
        <w:rPr>
          <w:rFonts w:ascii="Calibri" w:eastAsia="Calibri" w:hAnsi="Calibri" w:cs="Calibri"/>
          <w:b/>
          <w:sz w:val="20"/>
          <w:szCs w:val="20"/>
          <w:lang w:val="en-GB"/>
        </w:rPr>
      </w:pPr>
    </w:p>
    <w:p w14:paraId="0FF24245" w14:textId="77777777" w:rsidR="000D4574" w:rsidRPr="00B9018E" w:rsidRDefault="000D4574" w:rsidP="000D4574">
      <w:pPr>
        <w:jc w:val="both"/>
        <w:rPr>
          <w:rFonts w:ascii="Calibri" w:eastAsia="Calibri" w:hAnsi="Calibri" w:cs="Calibri"/>
          <w:b/>
          <w:sz w:val="20"/>
          <w:szCs w:val="20"/>
          <w:lang w:val="en-GB"/>
        </w:rPr>
      </w:pPr>
    </w:p>
    <w:p w14:paraId="5BE51553" w14:textId="77777777" w:rsidR="000D4574" w:rsidRDefault="000D4574" w:rsidP="000D4574">
      <w:pPr>
        <w:pBdr>
          <w:top w:val="nil"/>
          <w:left w:val="nil"/>
          <w:bottom w:val="nil"/>
          <w:right w:val="nil"/>
          <w:between w:val="nil"/>
        </w:pBdr>
        <w:spacing w:before="60" w:after="60"/>
        <w:rPr>
          <w:rFonts w:ascii="Century Gothic" w:eastAsia="Century Gothic" w:hAnsi="Century Gothic" w:cs="Century Gothic"/>
          <w:b/>
          <w:color w:val="000000"/>
        </w:rPr>
      </w:pPr>
      <w:proofErr w:type="spellStart"/>
      <w:r>
        <w:rPr>
          <w:rFonts w:ascii="Century Gothic" w:eastAsia="Century Gothic" w:hAnsi="Century Gothic" w:cs="Century Gothic"/>
          <w:b/>
          <w:color w:val="000000"/>
        </w:rPr>
        <w:t>Definitions</w:t>
      </w:r>
      <w:proofErr w:type="spellEnd"/>
    </w:p>
    <w:p w14:paraId="7E6FFD32" w14:textId="77777777" w:rsidR="000D4574" w:rsidRDefault="000D4574" w:rsidP="000D4574">
      <w:pPr>
        <w:numPr>
          <w:ilvl w:val="0"/>
          <w:numId w:val="1"/>
        </w:numPr>
        <w:pBdr>
          <w:top w:val="nil"/>
          <w:left w:val="nil"/>
          <w:bottom w:val="nil"/>
          <w:right w:val="nil"/>
          <w:between w:val="nil"/>
        </w:pBdr>
        <w:spacing w:before="60" w:after="60"/>
        <w:ind w:left="426"/>
        <w:jc w:val="both"/>
        <w:rPr>
          <w:rFonts w:ascii="Calibri" w:eastAsia="Calibri" w:hAnsi="Calibri" w:cs="Calibri"/>
          <w:color w:val="000000"/>
          <w:sz w:val="20"/>
          <w:szCs w:val="20"/>
          <w:u w:val="single"/>
          <w:lang w:val="en-GB"/>
        </w:rPr>
      </w:pPr>
      <w:r w:rsidRPr="00561472">
        <w:rPr>
          <w:rFonts w:ascii="Calibri" w:eastAsia="Calibri" w:hAnsi="Calibri" w:cs="Calibri"/>
          <w:color w:val="000000"/>
          <w:sz w:val="20"/>
          <w:szCs w:val="20"/>
          <w:u w:val="single"/>
          <w:lang w:val="en-GB"/>
        </w:rPr>
        <w:t>Controllability principle</w:t>
      </w:r>
      <w:r w:rsidRPr="00561472">
        <w:rPr>
          <w:rFonts w:ascii="Calibri" w:eastAsia="Calibri" w:hAnsi="Calibri" w:cs="Calibri"/>
          <w:color w:val="000000"/>
          <w:sz w:val="20"/>
          <w:szCs w:val="20"/>
          <w:lang w:val="en-GB"/>
        </w:rPr>
        <w:t xml:space="preserve">: principle whereby a responsibility centre’s span of accountability </w:t>
      </w:r>
      <w:proofErr w:type="gramStart"/>
      <w:r w:rsidRPr="00561472">
        <w:rPr>
          <w:rFonts w:ascii="Calibri" w:eastAsia="Calibri" w:hAnsi="Calibri" w:cs="Calibri"/>
          <w:color w:val="000000"/>
          <w:sz w:val="20"/>
          <w:szCs w:val="20"/>
          <w:lang w:val="en-GB"/>
        </w:rPr>
        <w:t>should be adjusted</w:t>
      </w:r>
      <w:proofErr w:type="gramEnd"/>
      <w:r w:rsidRPr="00561472">
        <w:rPr>
          <w:rFonts w:ascii="Calibri" w:eastAsia="Calibri" w:hAnsi="Calibri" w:cs="Calibri"/>
          <w:color w:val="000000"/>
          <w:sz w:val="20"/>
          <w:szCs w:val="20"/>
          <w:lang w:val="en-GB"/>
        </w:rPr>
        <w:t xml:space="preserve"> to its span of control. </w:t>
      </w:r>
    </w:p>
    <w:p w14:paraId="29516485" w14:textId="77777777" w:rsidR="000D4574" w:rsidRDefault="000D4574" w:rsidP="000D4574">
      <w:pPr>
        <w:numPr>
          <w:ilvl w:val="0"/>
          <w:numId w:val="1"/>
        </w:numPr>
        <w:pBdr>
          <w:top w:val="nil"/>
          <w:left w:val="nil"/>
          <w:bottom w:val="nil"/>
          <w:right w:val="nil"/>
          <w:between w:val="nil"/>
        </w:pBdr>
        <w:spacing w:before="60" w:after="60"/>
        <w:ind w:left="426"/>
        <w:jc w:val="both"/>
        <w:rPr>
          <w:rFonts w:ascii="Calibri" w:eastAsia="Calibri" w:hAnsi="Calibri" w:cs="Calibri"/>
          <w:color w:val="000000"/>
          <w:sz w:val="20"/>
          <w:szCs w:val="20"/>
          <w:u w:val="single"/>
          <w:lang w:val="en-GB"/>
        </w:rPr>
      </w:pPr>
      <w:r w:rsidRPr="00831FB0">
        <w:rPr>
          <w:rFonts w:ascii="Calibri" w:eastAsia="Calibri" w:hAnsi="Calibri" w:cs="Calibri"/>
          <w:color w:val="000000"/>
          <w:sz w:val="20"/>
          <w:szCs w:val="20"/>
          <w:u w:val="single"/>
          <w:lang w:val="en-GB"/>
        </w:rPr>
        <w:t>Responsibility centre</w:t>
      </w:r>
      <w:r w:rsidRPr="00831FB0">
        <w:rPr>
          <w:rFonts w:ascii="Calibri" w:eastAsia="Calibri" w:hAnsi="Calibri" w:cs="Calibri"/>
          <w:color w:val="000000"/>
          <w:sz w:val="20"/>
          <w:szCs w:val="20"/>
          <w:lang w:val="en-GB"/>
        </w:rPr>
        <w:t xml:space="preserve">: an entity of the organisational structure that the group's leaders have placed under the authority of a manager to whom they have delegated more or less decision-making power and to whom they have set the performance targets to </w:t>
      </w:r>
      <w:proofErr w:type="gramStart"/>
      <w:r w:rsidRPr="00831FB0">
        <w:rPr>
          <w:rFonts w:ascii="Calibri" w:eastAsia="Calibri" w:hAnsi="Calibri" w:cs="Calibri"/>
          <w:color w:val="000000"/>
          <w:sz w:val="20"/>
          <w:szCs w:val="20"/>
          <w:lang w:val="en-GB"/>
        </w:rPr>
        <w:t>be achieved</w:t>
      </w:r>
      <w:proofErr w:type="gramEnd"/>
      <w:r w:rsidRPr="00831FB0">
        <w:rPr>
          <w:rFonts w:ascii="Calibri" w:eastAsia="Calibri" w:hAnsi="Calibri" w:cs="Calibri"/>
          <w:color w:val="000000"/>
          <w:sz w:val="20"/>
          <w:szCs w:val="20"/>
          <w:lang w:val="en-GB"/>
        </w:rPr>
        <w:t xml:space="preserve">. </w:t>
      </w:r>
    </w:p>
    <w:p w14:paraId="328A17D0" w14:textId="77777777" w:rsidR="000D4574" w:rsidRDefault="000D4574" w:rsidP="000D4574">
      <w:pPr>
        <w:numPr>
          <w:ilvl w:val="0"/>
          <w:numId w:val="1"/>
        </w:numPr>
        <w:pBdr>
          <w:top w:val="nil"/>
          <w:left w:val="nil"/>
          <w:bottom w:val="nil"/>
          <w:right w:val="nil"/>
          <w:between w:val="nil"/>
        </w:pBdr>
        <w:spacing w:before="60" w:after="60"/>
        <w:ind w:left="426"/>
        <w:jc w:val="both"/>
        <w:rPr>
          <w:rFonts w:ascii="Calibri" w:eastAsia="Calibri" w:hAnsi="Calibri" w:cs="Calibri"/>
          <w:color w:val="000000"/>
          <w:sz w:val="20"/>
          <w:szCs w:val="20"/>
          <w:u w:val="single"/>
          <w:lang w:val="en-GB"/>
        </w:rPr>
      </w:pPr>
      <w:r w:rsidRPr="00831FB0">
        <w:rPr>
          <w:rFonts w:ascii="Calibri" w:eastAsia="Calibri" w:hAnsi="Calibri" w:cs="Calibri"/>
          <w:color w:val="000000"/>
          <w:sz w:val="20"/>
          <w:szCs w:val="20"/>
          <w:u w:val="single"/>
          <w:lang w:val="en-GB"/>
        </w:rPr>
        <w:t>Cost centre</w:t>
      </w:r>
      <w:r w:rsidRPr="00831FB0">
        <w:rPr>
          <w:rFonts w:ascii="Calibri" w:eastAsia="Calibri" w:hAnsi="Calibri" w:cs="Calibri"/>
          <w:color w:val="000000"/>
          <w:sz w:val="20"/>
          <w:szCs w:val="20"/>
          <w:lang w:val="en-GB"/>
        </w:rPr>
        <w:t>: a responsibility centre that can act on costs, but not on revenues or assets.</w:t>
      </w:r>
    </w:p>
    <w:p w14:paraId="76C043B3" w14:textId="77777777" w:rsidR="000D4574" w:rsidRDefault="000D4574" w:rsidP="000D4574">
      <w:pPr>
        <w:numPr>
          <w:ilvl w:val="0"/>
          <w:numId w:val="1"/>
        </w:numPr>
        <w:pBdr>
          <w:top w:val="nil"/>
          <w:left w:val="nil"/>
          <w:bottom w:val="nil"/>
          <w:right w:val="nil"/>
          <w:between w:val="nil"/>
        </w:pBdr>
        <w:spacing w:before="60" w:after="60"/>
        <w:ind w:left="426"/>
        <w:jc w:val="both"/>
        <w:rPr>
          <w:rFonts w:ascii="Calibri" w:eastAsia="Calibri" w:hAnsi="Calibri" w:cs="Calibri"/>
          <w:color w:val="000000"/>
          <w:sz w:val="20"/>
          <w:szCs w:val="20"/>
          <w:u w:val="single"/>
          <w:lang w:val="en-GB"/>
        </w:rPr>
      </w:pPr>
      <w:r w:rsidRPr="00831FB0">
        <w:rPr>
          <w:rFonts w:ascii="Calibri" w:eastAsia="Calibri" w:hAnsi="Calibri" w:cs="Calibri"/>
          <w:color w:val="000000"/>
          <w:sz w:val="20"/>
          <w:szCs w:val="20"/>
          <w:u w:val="single"/>
          <w:lang w:val="en-GB"/>
        </w:rPr>
        <w:t>Investment centre</w:t>
      </w:r>
      <w:r w:rsidRPr="00831FB0">
        <w:rPr>
          <w:rFonts w:ascii="Calibri" w:eastAsia="Calibri" w:hAnsi="Calibri" w:cs="Calibri"/>
          <w:color w:val="000000"/>
          <w:sz w:val="20"/>
          <w:szCs w:val="20"/>
          <w:lang w:val="en-GB"/>
        </w:rPr>
        <w:t>: a responsibility centre that can act on costs, revenues, and assets.</w:t>
      </w:r>
    </w:p>
    <w:p w14:paraId="48F2329F" w14:textId="77777777" w:rsidR="000D4574" w:rsidRDefault="000D4574" w:rsidP="000D4574">
      <w:pPr>
        <w:numPr>
          <w:ilvl w:val="0"/>
          <w:numId w:val="1"/>
        </w:numPr>
        <w:pBdr>
          <w:top w:val="nil"/>
          <w:left w:val="nil"/>
          <w:bottom w:val="nil"/>
          <w:right w:val="nil"/>
          <w:between w:val="nil"/>
        </w:pBdr>
        <w:spacing w:before="60" w:after="60"/>
        <w:ind w:left="426"/>
        <w:jc w:val="both"/>
        <w:rPr>
          <w:rFonts w:ascii="Calibri" w:eastAsia="Calibri" w:hAnsi="Calibri" w:cs="Calibri"/>
          <w:color w:val="000000"/>
          <w:sz w:val="20"/>
          <w:szCs w:val="20"/>
          <w:u w:val="single"/>
          <w:lang w:val="en-GB"/>
        </w:rPr>
      </w:pPr>
      <w:r w:rsidRPr="00831FB0">
        <w:rPr>
          <w:rFonts w:ascii="Calibri" w:eastAsia="Calibri" w:hAnsi="Calibri" w:cs="Calibri"/>
          <w:color w:val="000000"/>
          <w:sz w:val="20"/>
          <w:szCs w:val="20"/>
          <w:u w:val="single"/>
          <w:lang w:val="en-GB"/>
        </w:rPr>
        <w:t>Profit centre</w:t>
      </w:r>
      <w:r w:rsidRPr="00831FB0">
        <w:rPr>
          <w:rFonts w:ascii="Calibri" w:eastAsia="Calibri" w:hAnsi="Calibri" w:cs="Calibri"/>
          <w:color w:val="000000"/>
          <w:sz w:val="20"/>
          <w:szCs w:val="20"/>
          <w:lang w:val="en-GB"/>
        </w:rPr>
        <w:t>: a responsibility centre that can act on costs and revenues, but not on assets.</w:t>
      </w:r>
    </w:p>
    <w:p w14:paraId="0E8CDCB3" w14:textId="77777777" w:rsidR="000D4574" w:rsidRPr="00831FB0" w:rsidRDefault="000D4574" w:rsidP="000D4574">
      <w:pPr>
        <w:numPr>
          <w:ilvl w:val="0"/>
          <w:numId w:val="1"/>
        </w:numPr>
        <w:pBdr>
          <w:top w:val="nil"/>
          <w:left w:val="nil"/>
          <w:bottom w:val="nil"/>
          <w:right w:val="nil"/>
          <w:between w:val="nil"/>
        </w:pBdr>
        <w:spacing w:before="60" w:after="60"/>
        <w:ind w:left="426"/>
        <w:jc w:val="both"/>
        <w:rPr>
          <w:rFonts w:ascii="Calibri" w:eastAsia="Calibri" w:hAnsi="Calibri" w:cs="Calibri"/>
          <w:color w:val="000000"/>
          <w:sz w:val="20"/>
          <w:szCs w:val="20"/>
          <w:u w:val="single"/>
          <w:lang w:val="en-GB"/>
        </w:rPr>
      </w:pPr>
      <w:r w:rsidRPr="00831FB0">
        <w:rPr>
          <w:rFonts w:ascii="Calibri" w:eastAsia="Calibri" w:hAnsi="Calibri" w:cs="Calibri"/>
          <w:color w:val="000000"/>
          <w:sz w:val="20"/>
          <w:szCs w:val="20"/>
          <w:u w:val="single"/>
          <w:lang w:val="en-GB"/>
        </w:rPr>
        <w:t>Revenue centre</w:t>
      </w:r>
      <w:r w:rsidRPr="00831FB0">
        <w:rPr>
          <w:rFonts w:ascii="Calibri" w:eastAsia="Calibri" w:hAnsi="Calibri" w:cs="Calibri"/>
          <w:color w:val="000000"/>
          <w:sz w:val="20"/>
          <w:szCs w:val="20"/>
          <w:lang w:val="en-GB"/>
        </w:rPr>
        <w:t>: A responsibility centre that can act on revenues, but not on the cost of products &amp; services sold, nor on assets.</w:t>
      </w:r>
    </w:p>
    <w:p w14:paraId="4CFB77D3" w14:textId="77777777" w:rsidR="000D4574" w:rsidRPr="00561472" w:rsidRDefault="000D4574" w:rsidP="000D4574">
      <w:pPr>
        <w:numPr>
          <w:ilvl w:val="0"/>
          <w:numId w:val="1"/>
        </w:numPr>
        <w:pBdr>
          <w:top w:val="nil"/>
          <w:left w:val="nil"/>
          <w:bottom w:val="nil"/>
          <w:right w:val="nil"/>
          <w:between w:val="nil"/>
        </w:pBdr>
        <w:spacing w:before="60" w:after="60"/>
        <w:ind w:left="426"/>
        <w:jc w:val="both"/>
        <w:rPr>
          <w:rFonts w:ascii="Calibri" w:eastAsia="Calibri" w:hAnsi="Calibri" w:cs="Calibri"/>
          <w:color w:val="000000"/>
          <w:sz w:val="20"/>
          <w:szCs w:val="20"/>
          <w:lang w:val="en-GB"/>
        </w:rPr>
      </w:pPr>
      <w:r w:rsidRPr="00417EBE">
        <w:rPr>
          <w:rFonts w:ascii="Calibri" w:eastAsia="Calibri" w:hAnsi="Calibri" w:cs="Calibri"/>
          <w:iCs/>
          <w:color w:val="000000"/>
          <w:sz w:val="20"/>
          <w:szCs w:val="20"/>
          <w:u w:val="single"/>
          <w:lang w:val="en-GB"/>
        </w:rPr>
        <w:t>Span of accountability</w:t>
      </w:r>
      <w:r>
        <w:rPr>
          <w:lang w:val="en-GB"/>
        </w:rPr>
        <w:t>:</w:t>
      </w:r>
      <w:r w:rsidRPr="00561472">
        <w:rPr>
          <w:rFonts w:ascii="Calibri" w:eastAsia="Calibri" w:hAnsi="Calibri" w:cs="Calibri"/>
          <w:color w:val="000000"/>
          <w:sz w:val="20"/>
          <w:szCs w:val="20"/>
          <w:lang w:val="en-GB"/>
        </w:rPr>
        <w:t xml:space="preserve"> Performance indicators used to set objectives and evaluate the results of a responsibility centre. </w:t>
      </w:r>
    </w:p>
    <w:p w14:paraId="6630A75A" w14:textId="77777777" w:rsidR="000D4574" w:rsidRDefault="000D4574" w:rsidP="000D4574">
      <w:pPr>
        <w:numPr>
          <w:ilvl w:val="0"/>
          <w:numId w:val="1"/>
        </w:numPr>
        <w:pBdr>
          <w:top w:val="nil"/>
          <w:left w:val="nil"/>
          <w:bottom w:val="nil"/>
          <w:right w:val="nil"/>
          <w:between w:val="nil"/>
        </w:pBdr>
        <w:spacing w:before="60" w:after="60"/>
        <w:ind w:left="426"/>
        <w:jc w:val="both"/>
        <w:rPr>
          <w:rFonts w:ascii="Calibri" w:eastAsia="Calibri" w:hAnsi="Calibri" w:cs="Calibri"/>
          <w:color w:val="000000"/>
          <w:sz w:val="20"/>
          <w:szCs w:val="20"/>
          <w:lang w:val="en-GB"/>
        </w:rPr>
      </w:pPr>
      <w:r w:rsidRPr="00417EBE">
        <w:rPr>
          <w:rFonts w:ascii="Calibri" w:eastAsia="Calibri" w:hAnsi="Calibri" w:cs="Calibri"/>
          <w:iCs/>
          <w:color w:val="000000"/>
          <w:sz w:val="20"/>
          <w:szCs w:val="20"/>
          <w:u w:val="single"/>
          <w:lang w:val="en-GB"/>
        </w:rPr>
        <w:t>Span of control</w:t>
      </w:r>
      <w:r>
        <w:rPr>
          <w:rFonts w:ascii="Calibri" w:eastAsia="Calibri" w:hAnsi="Calibri" w:cs="Calibri"/>
          <w:color w:val="000000"/>
          <w:sz w:val="20"/>
          <w:szCs w:val="20"/>
          <w:u w:val="single"/>
          <w:lang w:val="en-GB"/>
        </w:rPr>
        <w:t>:</w:t>
      </w:r>
      <w:r w:rsidRPr="00561472">
        <w:rPr>
          <w:rFonts w:ascii="Calibri" w:eastAsia="Calibri" w:hAnsi="Calibri" w:cs="Calibri"/>
          <w:color w:val="000000"/>
          <w:sz w:val="20"/>
          <w:szCs w:val="20"/>
          <w:lang w:val="en-GB"/>
        </w:rPr>
        <w:t xml:space="preserve"> extent to which a responsibility centre can control the performance dimensions of its activity (costs, revenues, assets, etc.)</w:t>
      </w:r>
    </w:p>
    <w:p w14:paraId="73910F65" w14:textId="77777777" w:rsidR="000D4574" w:rsidRPr="00831FB0" w:rsidRDefault="000D4574" w:rsidP="000D4574">
      <w:pPr>
        <w:numPr>
          <w:ilvl w:val="0"/>
          <w:numId w:val="1"/>
        </w:numPr>
        <w:pBdr>
          <w:top w:val="nil"/>
          <w:left w:val="nil"/>
          <w:bottom w:val="nil"/>
          <w:right w:val="nil"/>
          <w:between w:val="nil"/>
        </w:pBdr>
        <w:spacing w:before="60" w:after="60"/>
        <w:ind w:left="426"/>
        <w:jc w:val="both"/>
        <w:rPr>
          <w:rFonts w:ascii="Calibri" w:eastAsia="Calibri" w:hAnsi="Calibri" w:cs="Calibri"/>
          <w:color w:val="000000"/>
          <w:sz w:val="20"/>
          <w:szCs w:val="20"/>
          <w:lang w:val="en-GB"/>
        </w:rPr>
      </w:pPr>
      <w:r w:rsidRPr="00831FB0">
        <w:rPr>
          <w:rFonts w:ascii="Calibri" w:eastAsia="Calibri" w:hAnsi="Calibri" w:cs="Calibri"/>
          <w:iCs/>
          <w:color w:val="000000"/>
          <w:sz w:val="20"/>
          <w:szCs w:val="20"/>
          <w:u w:val="single"/>
          <w:lang w:val="en-GB"/>
        </w:rPr>
        <w:t>Responsibility Accounting</w:t>
      </w:r>
      <w:r w:rsidRPr="00831FB0">
        <w:rPr>
          <w:lang w:val="en-GB"/>
        </w:rPr>
        <w:t>:</w:t>
      </w:r>
      <w:r w:rsidRPr="00831FB0">
        <w:rPr>
          <w:rFonts w:ascii="Calibri" w:eastAsia="Calibri" w:hAnsi="Calibri" w:cs="Calibri"/>
          <w:color w:val="000000"/>
          <w:sz w:val="20"/>
          <w:szCs w:val="20"/>
          <w:lang w:val="en-GB"/>
        </w:rPr>
        <w:t xml:space="preserve"> A system for measuring the performance of an organisation's responsibility centres from a financial perspective.</w:t>
      </w:r>
    </w:p>
    <w:p w14:paraId="00000016" w14:textId="77777777" w:rsidR="00E709AE" w:rsidRPr="00561472" w:rsidRDefault="00E709AE">
      <w:pPr>
        <w:pBdr>
          <w:top w:val="nil"/>
          <w:left w:val="nil"/>
          <w:bottom w:val="nil"/>
          <w:right w:val="nil"/>
          <w:between w:val="nil"/>
        </w:pBdr>
        <w:spacing w:before="60" w:after="60"/>
        <w:rPr>
          <w:rFonts w:ascii="Century Gothic" w:eastAsia="Century Gothic" w:hAnsi="Century Gothic" w:cs="Century Gothic"/>
          <w:b/>
          <w:color w:val="000000"/>
          <w:lang w:val="en-GB"/>
        </w:rPr>
      </w:pPr>
    </w:p>
    <w:p w14:paraId="00000017" w14:textId="77777777" w:rsidR="00E709AE" w:rsidRDefault="00277DD7">
      <w:pPr>
        <w:pBdr>
          <w:top w:val="nil"/>
          <w:left w:val="nil"/>
          <w:bottom w:val="nil"/>
          <w:right w:val="nil"/>
          <w:between w:val="nil"/>
        </w:pBdr>
        <w:spacing w:before="60" w:after="60"/>
        <w:rPr>
          <w:rFonts w:ascii="Century Gothic" w:eastAsia="Century Gothic" w:hAnsi="Century Gothic" w:cs="Century Gothic"/>
          <w:b/>
          <w:color w:val="000000"/>
        </w:rPr>
      </w:pPr>
      <w:r>
        <w:rPr>
          <w:rFonts w:ascii="Century Gothic" w:eastAsia="Century Gothic" w:hAnsi="Century Gothic" w:cs="Century Gothic"/>
          <w:b/>
          <w:color w:val="000000"/>
        </w:rPr>
        <w:t xml:space="preserve">To go </w:t>
      </w:r>
      <w:proofErr w:type="spellStart"/>
      <w:r>
        <w:rPr>
          <w:rFonts w:ascii="Century Gothic" w:eastAsia="Century Gothic" w:hAnsi="Century Gothic" w:cs="Century Gothic"/>
          <w:b/>
          <w:color w:val="000000"/>
        </w:rPr>
        <w:t>further</w:t>
      </w:r>
      <w:proofErr w:type="spellEnd"/>
      <w:r>
        <w:rPr>
          <w:rFonts w:ascii="Century Gothic" w:eastAsia="Century Gothic" w:hAnsi="Century Gothic" w:cs="Century Gothic"/>
          <w:b/>
          <w:color w:val="000000"/>
        </w:rPr>
        <w:t>…</w:t>
      </w:r>
    </w:p>
    <w:p w14:paraId="00000018" w14:textId="77777777" w:rsidR="00E709AE" w:rsidRPr="00561472" w:rsidRDefault="00277DD7">
      <w:pPr>
        <w:numPr>
          <w:ilvl w:val="0"/>
          <w:numId w:val="1"/>
        </w:numPr>
        <w:pBdr>
          <w:top w:val="nil"/>
          <w:left w:val="nil"/>
          <w:bottom w:val="nil"/>
          <w:right w:val="nil"/>
          <w:between w:val="nil"/>
        </w:pBdr>
        <w:spacing w:before="60" w:after="60"/>
        <w:ind w:left="426"/>
        <w:jc w:val="both"/>
        <w:rPr>
          <w:rFonts w:ascii="Calibri" w:eastAsia="Calibri" w:hAnsi="Calibri" w:cs="Calibri"/>
          <w:color w:val="000000"/>
          <w:sz w:val="20"/>
          <w:szCs w:val="20"/>
          <w:u w:val="single"/>
          <w:lang w:val="en-GB"/>
        </w:rPr>
      </w:pPr>
      <w:r w:rsidRPr="00561472">
        <w:rPr>
          <w:rFonts w:ascii="Calibri" w:eastAsia="Calibri" w:hAnsi="Calibri" w:cs="Calibri"/>
          <w:color w:val="000000"/>
          <w:sz w:val="20"/>
          <w:szCs w:val="20"/>
          <w:lang w:val="en-GB"/>
        </w:rPr>
        <w:t xml:space="preserve">What are the other </w:t>
      </w:r>
      <w:r w:rsidRPr="00417EBE">
        <w:rPr>
          <w:rFonts w:ascii="Calibri" w:eastAsia="Calibri" w:hAnsi="Calibri" w:cs="Calibri"/>
          <w:iCs/>
          <w:color w:val="000000"/>
          <w:sz w:val="20"/>
          <w:szCs w:val="20"/>
          <w:lang w:val="en-GB"/>
        </w:rPr>
        <w:t>Responsibility Accounting</w:t>
      </w:r>
      <w:r w:rsidRPr="00561472">
        <w:rPr>
          <w:rFonts w:ascii="Calibri" w:eastAsia="Calibri" w:hAnsi="Calibri" w:cs="Calibri"/>
          <w:color w:val="000000"/>
          <w:sz w:val="20"/>
          <w:szCs w:val="20"/>
          <w:lang w:val="en-GB"/>
        </w:rPr>
        <w:t> principles?</w:t>
      </w:r>
    </w:p>
    <w:p w14:paraId="00000019" w14:textId="36BA52DC" w:rsidR="00E709AE" w:rsidRPr="00561472" w:rsidRDefault="00277DD7">
      <w:pPr>
        <w:numPr>
          <w:ilvl w:val="0"/>
          <w:numId w:val="1"/>
        </w:numPr>
        <w:pBdr>
          <w:top w:val="nil"/>
          <w:left w:val="nil"/>
          <w:bottom w:val="nil"/>
          <w:right w:val="nil"/>
          <w:between w:val="nil"/>
        </w:pBdr>
        <w:spacing w:before="60" w:after="60"/>
        <w:ind w:left="426"/>
        <w:jc w:val="both"/>
        <w:rPr>
          <w:rFonts w:ascii="Calibri" w:eastAsia="Calibri" w:hAnsi="Calibri" w:cs="Calibri"/>
          <w:i/>
          <w:color w:val="000000"/>
          <w:sz w:val="20"/>
          <w:szCs w:val="20"/>
          <w:u w:val="single"/>
          <w:lang w:val="en-GB"/>
        </w:rPr>
      </w:pPr>
      <w:r w:rsidRPr="00561472">
        <w:rPr>
          <w:rFonts w:ascii="Calibri" w:eastAsia="Calibri" w:hAnsi="Calibri" w:cs="Calibri"/>
          <w:color w:val="000000"/>
          <w:sz w:val="20"/>
          <w:szCs w:val="20"/>
          <w:lang w:val="en-GB"/>
        </w:rPr>
        <w:t>In real life, identifying responsibilities can be complex (matrix organizations, shared respons</w:t>
      </w:r>
      <w:sdt>
        <w:sdtPr>
          <w:tag w:val="goog_rdk_28"/>
          <w:id w:val="1540852869"/>
        </w:sdtPr>
        <w:sdtEndPr/>
        <w:sdtContent>
          <w:r w:rsidRPr="00561472">
            <w:rPr>
              <w:rFonts w:ascii="Calibri" w:eastAsia="Calibri" w:hAnsi="Calibri" w:cs="Calibri"/>
              <w:color w:val="000000"/>
              <w:sz w:val="20"/>
              <w:szCs w:val="20"/>
              <w:lang w:val="en-GB"/>
            </w:rPr>
            <w:t>i</w:t>
          </w:r>
        </w:sdtContent>
      </w:sdt>
      <w:r w:rsidRPr="00561472">
        <w:rPr>
          <w:rFonts w:ascii="Calibri" w:eastAsia="Calibri" w:hAnsi="Calibri" w:cs="Calibri"/>
          <w:color w:val="000000"/>
          <w:sz w:val="20"/>
          <w:szCs w:val="20"/>
          <w:lang w:val="en-GB"/>
        </w:rPr>
        <w:t xml:space="preserve">bilities, etc.). How </w:t>
      </w:r>
      <w:sdt>
        <w:sdtPr>
          <w:tag w:val="goog_rdk_30"/>
          <w:id w:val="-570807258"/>
        </w:sdtPr>
        <w:sdtEndPr/>
        <w:sdtContent>
          <w:r w:rsidRPr="00561472">
            <w:rPr>
              <w:rFonts w:ascii="Calibri" w:eastAsia="Calibri" w:hAnsi="Calibri" w:cs="Calibri"/>
              <w:color w:val="000000"/>
              <w:sz w:val="20"/>
              <w:szCs w:val="20"/>
              <w:lang w:val="en-GB"/>
            </w:rPr>
            <w:t>would you</w:t>
          </w:r>
        </w:sdtContent>
      </w:sdt>
      <w:sdt>
        <w:sdtPr>
          <w:tag w:val="goog_rdk_31"/>
          <w:id w:val="93678661"/>
          <w:showingPlcHdr/>
        </w:sdtPr>
        <w:sdtEndPr/>
        <w:sdtContent>
          <w:r w:rsidR="008021F7" w:rsidRPr="008021F7">
            <w:rPr>
              <w:lang w:val="en-GB"/>
            </w:rPr>
            <w:t xml:space="preserve">     </w:t>
          </w:r>
        </w:sdtContent>
      </w:sdt>
      <w:r w:rsidRPr="00561472">
        <w:rPr>
          <w:rFonts w:ascii="Calibri" w:eastAsia="Calibri" w:hAnsi="Calibri" w:cs="Calibri"/>
          <w:color w:val="000000"/>
          <w:sz w:val="20"/>
          <w:szCs w:val="20"/>
          <w:lang w:val="en-GB"/>
        </w:rPr>
        <w:t xml:space="preserve"> design a relevant measurement system in such contexts?</w:t>
      </w:r>
    </w:p>
    <w:p w14:paraId="0000001A" w14:textId="4B76F27B" w:rsidR="00E709AE" w:rsidRPr="00561472" w:rsidRDefault="00277DD7">
      <w:pPr>
        <w:numPr>
          <w:ilvl w:val="0"/>
          <w:numId w:val="1"/>
        </w:numPr>
        <w:pBdr>
          <w:top w:val="nil"/>
          <w:left w:val="nil"/>
          <w:bottom w:val="nil"/>
          <w:right w:val="nil"/>
          <w:between w:val="nil"/>
        </w:pBdr>
        <w:spacing w:before="60" w:after="60"/>
        <w:ind w:left="426"/>
        <w:jc w:val="both"/>
        <w:rPr>
          <w:rFonts w:ascii="Calibri" w:eastAsia="Calibri" w:hAnsi="Calibri" w:cs="Calibri"/>
          <w:i/>
          <w:color w:val="000000"/>
          <w:sz w:val="20"/>
          <w:szCs w:val="20"/>
          <w:u w:val="single"/>
          <w:lang w:val="en-GB"/>
        </w:rPr>
      </w:pPr>
      <w:r w:rsidRPr="00561472">
        <w:rPr>
          <w:rFonts w:ascii="Calibri" w:eastAsia="Calibri" w:hAnsi="Calibri" w:cs="Calibri"/>
          <w:color w:val="000000"/>
          <w:sz w:val="20"/>
          <w:szCs w:val="20"/>
          <w:lang w:val="en-GB"/>
        </w:rPr>
        <w:t xml:space="preserve">How does </w:t>
      </w:r>
      <w:r w:rsidRPr="00417EBE">
        <w:rPr>
          <w:rFonts w:ascii="Calibri" w:eastAsia="Calibri" w:hAnsi="Calibri" w:cs="Calibri"/>
          <w:iCs/>
          <w:color w:val="000000"/>
          <w:sz w:val="20"/>
          <w:szCs w:val="20"/>
          <w:lang w:val="en-GB"/>
        </w:rPr>
        <w:t>Responsibility Accounting</w:t>
      </w:r>
      <w:r w:rsidRPr="00561472">
        <w:rPr>
          <w:rFonts w:ascii="Calibri" w:eastAsia="Calibri" w:hAnsi="Calibri" w:cs="Calibri"/>
          <w:color w:val="000000"/>
          <w:sz w:val="20"/>
          <w:szCs w:val="20"/>
          <w:lang w:val="en-GB"/>
        </w:rPr>
        <w:t xml:space="preserve"> articulate with other « accounting-type » measurement systems (</w:t>
      </w:r>
      <w:r w:rsidRPr="00417EBE">
        <w:rPr>
          <w:rFonts w:ascii="Calibri" w:eastAsia="Calibri" w:hAnsi="Calibri" w:cs="Calibri"/>
          <w:iCs/>
          <w:color w:val="000000"/>
          <w:sz w:val="20"/>
          <w:szCs w:val="20"/>
          <w:lang w:val="en-GB"/>
        </w:rPr>
        <w:t>Cost accounting</w:t>
      </w:r>
      <w:r w:rsidRPr="00561472">
        <w:rPr>
          <w:rFonts w:ascii="Calibri" w:eastAsia="Calibri" w:hAnsi="Calibri" w:cs="Calibri"/>
          <w:i/>
          <w:color w:val="000000"/>
          <w:sz w:val="20"/>
          <w:szCs w:val="20"/>
          <w:lang w:val="en-GB"/>
        </w:rPr>
        <w:t xml:space="preserve">, </w:t>
      </w:r>
      <w:r w:rsidRPr="00417EBE">
        <w:rPr>
          <w:rFonts w:ascii="Calibri" w:eastAsia="Calibri" w:hAnsi="Calibri" w:cs="Calibri"/>
          <w:iCs/>
          <w:color w:val="000000"/>
          <w:sz w:val="20"/>
          <w:szCs w:val="20"/>
          <w:lang w:val="en-GB"/>
        </w:rPr>
        <w:t>Financial accounting</w:t>
      </w:r>
      <w:r w:rsidRPr="00561472">
        <w:rPr>
          <w:rFonts w:ascii="Calibri" w:eastAsia="Calibri" w:hAnsi="Calibri" w:cs="Calibri"/>
          <w:color w:val="000000"/>
          <w:sz w:val="20"/>
          <w:szCs w:val="20"/>
          <w:lang w:val="en-GB"/>
        </w:rPr>
        <w:t xml:space="preserve">)? </w:t>
      </w:r>
    </w:p>
    <w:p w14:paraId="0000001B" w14:textId="77777777" w:rsidR="00E709AE" w:rsidRPr="00561472" w:rsidRDefault="00277DD7">
      <w:pPr>
        <w:numPr>
          <w:ilvl w:val="0"/>
          <w:numId w:val="1"/>
        </w:numPr>
        <w:pBdr>
          <w:top w:val="nil"/>
          <w:left w:val="nil"/>
          <w:bottom w:val="nil"/>
          <w:right w:val="nil"/>
          <w:between w:val="nil"/>
        </w:pBdr>
        <w:spacing w:before="60" w:after="60"/>
        <w:ind w:left="426"/>
        <w:jc w:val="both"/>
        <w:rPr>
          <w:rFonts w:ascii="Calibri" w:eastAsia="Calibri" w:hAnsi="Calibri" w:cs="Calibri"/>
          <w:i/>
          <w:color w:val="000000"/>
          <w:sz w:val="20"/>
          <w:szCs w:val="20"/>
          <w:u w:val="single"/>
          <w:lang w:val="en-GB"/>
        </w:rPr>
      </w:pPr>
      <w:r w:rsidRPr="00561472">
        <w:rPr>
          <w:rFonts w:ascii="Calibri" w:eastAsia="Calibri" w:hAnsi="Calibri" w:cs="Calibri"/>
          <w:color w:val="000000"/>
          <w:sz w:val="20"/>
          <w:szCs w:val="20"/>
          <w:lang w:val="en-GB"/>
        </w:rPr>
        <w:t xml:space="preserve">How can </w:t>
      </w:r>
      <w:r w:rsidRPr="00417EBE">
        <w:rPr>
          <w:rFonts w:ascii="Calibri" w:eastAsia="Calibri" w:hAnsi="Calibri" w:cs="Calibri"/>
          <w:iCs/>
          <w:color w:val="000000"/>
          <w:sz w:val="20"/>
          <w:szCs w:val="20"/>
          <w:lang w:val="en-GB"/>
        </w:rPr>
        <w:t>Responsibility Accounting</w:t>
      </w:r>
      <w:r w:rsidRPr="00561472">
        <w:rPr>
          <w:rFonts w:ascii="Calibri" w:eastAsia="Calibri" w:hAnsi="Calibri" w:cs="Calibri"/>
          <w:color w:val="000000"/>
          <w:sz w:val="20"/>
          <w:szCs w:val="20"/>
          <w:lang w:val="en-GB"/>
        </w:rPr>
        <w:t> principles be extended to non-financial measurement systems?</w:t>
      </w:r>
    </w:p>
    <w:p w14:paraId="0000001C" w14:textId="509AD5F9" w:rsidR="00E709AE" w:rsidRPr="00561472" w:rsidRDefault="00277DD7">
      <w:pPr>
        <w:numPr>
          <w:ilvl w:val="0"/>
          <w:numId w:val="1"/>
        </w:numPr>
        <w:pBdr>
          <w:top w:val="nil"/>
          <w:left w:val="nil"/>
          <w:bottom w:val="nil"/>
          <w:right w:val="nil"/>
          <w:between w:val="nil"/>
        </w:pBdr>
        <w:spacing w:before="60" w:after="60"/>
        <w:ind w:left="426"/>
        <w:jc w:val="both"/>
        <w:rPr>
          <w:rFonts w:ascii="Calibri" w:eastAsia="Calibri" w:hAnsi="Calibri" w:cs="Calibri"/>
          <w:i/>
          <w:color w:val="000000"/>
          <w:sz w:val="20"/>
          <w:szCs w:val="20"/>
          <w:u w:val="single"/>
          <w:lang w:val="en-GB"/>
        </w:rPr>
      </w:pPr>
      <w:r w:rsidRPr="00561472">
        <w:rPr>
          <w:rFonts w:ascii="Calibri" w:eastAsia="Calibri" w:hAnsi="Calibri" w:cs="Calibri"/>
          <w:color w:val="000000"/>
          <w:sz w:val="20"/>
          <w:szCs w:val="20"/>
          <w:lang w:val="en-GB"/>
        </w:rPr>
        <w:lastRenderedPageBreak/>
        <w:t>Beyond its role for B</w:t>
      </w:r>
      <w:sdt>
        <w:sdtPr>
          <w:tag w:val="goog_rdk_32"/>
          <w:id w:val="-499424451"/>
        </w:sdtPr>
        <w:sdtEndPr/>
        <w:sdtContent>
          <w:r w:rsidRPr="00561472">
            <w:rPr>
              <w:rFonts w:ascii="Calibri" w:eastAsia="Calibri" w:hAnsi="Calibri" w:cs="Calibri"/>
              <w:color w:val="000000"/>
              <w:sz w:val="20"/>
              <w:szCs w:val="20"/>
              <w:lang w:val="en-GB"/>
            </w:rPr>
            <w:t xml:space="preserve">usiness </w:t>
          </w:r>
        </w:sdtContent>
      </w:sdt>
      <w:r w:rsidRPr="00561472">
        <w:rPr>
          <w:rFonts w:ascii="Calibri" w:eastAsia="Calibri" w:hAnsi="Calibri" w:cs="Calibri"/>
          <w:color w:val="000000"/>
          <w:sz w:val="20"/>
          <w:szCs w:val="20"/>
          <w:lang w:val="en-GB"/>
        </w:rPr>
        <w:t>U</w:t>
      </w:r>
      <w:sdt>
        <w:sdtPr>
          <w:tag w:val="goog_rdk_33"/>
          <w:id w:val="-2137867024"/>
        </w:sdtPr>
        <w:sdtEndPr/>
        <w:sdtContent>
          <w:r w:rsidRPr="00561472">
            <w:rPr>
              <w:rFonts w:ascii="Calibri" w:eastAsia="Calibri" w:hAnsi="Calibri" w:cs="Calibri"/>
              <w:color w:val="000000"/>
              <w:sz w:val="20"/>
              <w:szCs w:val="20"/>
              <w:lang w:val="en-GB"/>
            </w:rPr>
            <w:t>nit</w:t>
          </w:r>
        </w:sdtContent>
      </w:sdt>
      <w:r w:rsidRPr="00561472">
        <w:rPr>
          <w:rFonts w:ascii="Calibri" w:eastAsia="Calibri" w:hAnsi="Calibri" w:cs="Calibri"/>
          <w:color w:val="000000"/>
          <w:sz w:val="20"/>
          <w:szCs w:val="20"/>
          <w:lang w:val="en-GB"/>
        </w:rPr>
        <w:t xml:space="preserve"> managers, </w:t>
      </w:r>
      <w:r w:rsidRPr="00417EBE">
        <w:rPr>
          <w:rFonts w:ascii="Calibri" w:eastAsia="Calibri" w:hAnsi="Calibri" w:cs="Calibri"/>
          <w:iCs/>
          <w:color w:val="000000"/>
          <w:sz w:val="20"/>
          <w:szCs w:val="20"/>
          <w:lang w:val="en-GB"/>
        </w:rPr>
        <w:t>Responsibility Accounting</w:t>
      </w:r>
      <w:r w:rsidRPr="00561472">
        <w:rPr>
          <w:rFonts w:ascii="Calibri" w:eastAsia="Calibri" w:hAnsi="Calibri" w:cs="Calibri"/>
          <w:color w:val="000000"/>
          <w:sz w:val="20"/>
          <w:szCs w:val="20"/>
          <w:lang w:val="en-GB"/>
        </w:rPr>
        <w:t xml:space="preserve"> is one of the main tools of managerial reporting: </w:t>
      </w:r>
      <w:sdt>
        <w:sdtPr>
          <w:tag w:val="goog_rdk_34"/>
          <w:id w:val="-1619141663"/>
        </w:sdtPr>
        <w:sdtEndPr/>
        <w:sdtContent>
          <w:r w:rsidRPr="00561472">
            <w:rPr>
              <w:rFonts w:ascii="Calibri" w:eastAsia="Calibri" w:hAnsi="Calibri" w:cs="Calibri"/>
              <w:color w:val="000000"/>
              <w:sz w:val="20"/>
              <w:szCs w:val="20"/>
              <w:lang w:val="en-GB"/>
            </w:rPr>
            <w:t>what</w:t>
          </w:r>
        </w:sdtContent>
      </w:sdt>
      <w:sdt>
        <w:sdtPr>
          <w:tag w:val="goog_rdk_35"/>
          <w:id w:val="-1269702654"/>
          <w:showingPlcHdr/>
        </w:sdtPr>
        <w:sdtEndPr/>
        <w:sdtContent>
          <w:r w:rsidR="008021F7" w:rsidRPr="008021F7">
            <w:rPr>
              <w:lang w:val="en-GB"/>
            </w:rPr>
            <w:t xml:space="preserve">     </w:t>
          </w:r>
        </w:sdtContent>
      </w:sdt>
      <w:r w:rsidRPr="00561472">
        <w:rPr>
          <w:rFonts w:ascii="Calibri" w:eastAsia="Calibri" w:hAnsi="Calibri" w:cs="Calibri"/>
          <w:color w:val="000000"/>
          <w:sz w:val="20"/>
          <w:szCs w:val="20"/>
          <w:lang w:val="en-GB"/>
        </w:rPr>
        <w:t xml:space="preserve"> are its roles in this perspective and </w:t>
      </w:r>
      <w:sdt>
        <w:sdtPr>
          <w:tag w:val="goog_rdk_36"/>
          <w:id w:val="211707207"/>
        </w:sdtPr>
        <w:sdtEndPr/>
        <w:sdtContent>
          <w:r w:rsidRPr="00561472">
            <w:rPr>
              <w:rFonts w:ascii="Calibri" w:eastAsia="Calibri" w:hAnsi="Calibri" w:cs="Calibri"/>
              <w:color w:val="000000"/>
              <w:sz w:val="20"/>
              <w:szCs w:val="20"/>
              <w:lang w:val="en-GB"/>
            </w:rPr>
            <w:t xml:space="preserve">what are </w:t>
          </w:r>
        </w:sdtContent>
      </w:sdt>
      <w:r w:rsidRPr="00561472">
        <w:rPr>
          <w:rFonts w:ascii="Calibri" w:eastAsia="Calibri" w:hAnsi="Calibri" w:cs="Calibri"/>
          <w:color w:val="000000"/>
          <w:sz w:val="20"/>
          <w:szCs w:val="20"/>
          <w:lang w:val="en-GB"/>
        </w:rPr>
        <w:t>the corresponding issues?</w:t>
      </w:r>
    </w:p>
    <w:sectPr w:rsidR="00E709AE" w:rsidRPr="00561472">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612680" w14:textId="77777777" w:rsidR="000B370A" w:rsidRDefault="000B370A">
      <w:r>
        <w:separator/>
      </w:r>
    </w:p>
  </w:endnote>
  <w:endnote w:type="continuationSeparator" w:id="0">
    <w:p w14:paraId="1E222636" w14:textId="77777777" w:rsidR="000B370A" w:rsidRDefault="000B3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MingLiU">
    <w:altName w:val="Microsoft JhengHei"/>
    <w:panose1 w:val="02010601000101010101"/>
    <w:charset w:val="88"/>
    <w:family w:val="roman"/>
    <w:pitch w:val="variable"/>
    <w:sig w:usb0="00000000" w:usb1="2A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0" w14:textId="77777777" w:rsidR="00E709AE" w:rsidRDefault="00E709AE">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2" w14:textId="77777777" w:rsidR="00E709AE" w:rsidRDefault="00E709AE">
    <w:pPr>
      <w:pBdr>
        <w:top w:val="nil"/>
        <w:left w:val="nil"/>
        <w:bottom w:val="nil"/>
        <w:right w:val="nil"/>
        <w:between w:val="nil"/>
      </w:pBdr>
      <w:tabs>
        <w:tab w:val="center" w:pos="4536"/>
        <w:tab w:val="right" w:pos="9072"/>
      </w:tabs>
      <w:jc w:val="right"/>
      <w:rPr>
        <w:rFonts w:ascii="Calibri" w:eastAsia="Calibri" w:hAnsi="Calibri" w:cs="Calibri"/>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1" w14:textId="77777777" w:rsidR="00E709AE" w:rsidRDefault="00E709AE">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CF3838" w14:textId="77777777" w:rsidR="000B370A" w:rsidRDefault="000B370A">
      <w:r>
        <w:separator/>
      </w:r>
    </w:p>
  </w:footnote>
  <w:footnote w:type="continuationSeparator" w:id="0">
    <w:p w14:paraId="2AB78107" w14:textId="77777777" w:rsidR="000B370A" w:rsidRDefault="000B3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E" w14:textId="77777777" w:rsidR="00E709AE" w:rsidRDefault="00E709AE">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D" w14:textId="77777777" w:rsidR="00E709AE" w:rsidRDefault="00E709AE">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F" w14:textId="77777777" w:rsidR="00E709AE" w:rsidRDefault="00E709AE">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176E7"/>
    <w:multiLevelType w:val="multilevel"/>
    <w:tmpl w:val="6E66D628"/>
    <w:lvl w:ilvl="0">
      <w:start w:val="1"/>
      <w:numFmt w:val="decimal"/>
      <w:lvlText w:val="%1."/>
      <w:lvlJc w:val="left"/>
      <w:pPr>
        <w:ind w:left="360" w:hanging="360"/>
      </w:pPr>
    </w:lvl>
    <w:lvl w:ilvl="1">
      <w:start w:val="1"/>
      <w:numFmt w:val="decimal"/>
      <w:lvlText w:val="%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37A333AF"/>
    <w:multiLevelType w:val="multilevel"/>
    <w:tmpl w:val="622A5724"/>
    <w:lvl w:ilvl="0">
      <w:start w:val="7"/>
      <w:numFmt w:val="decimal"/>
      <w:lvlText w:val="%1."/>
      <w:lvlJc w:val="left"/>
      <w:pPr>
        <w:ind w:left="360" w:hanging="360"/>
      </w:pPr>
      <w:rPr>
        <w:rFonts w:hint="default"/>
      </w:rPr>
    </w:lvl>
    <w:lvl w:ilvl="1">
      <w:start w:val="8"/>
      <w:numFmt w:val="decimal"/>
      <w:lvlText w:val="%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41075ADF"/>
    <w:multiLevelType w:val="multilevel"/>
    <w:tmpl w:val="ABFC686E"/>
    <w:lvl w:ilvl="0">
      <w:start w:val="1"/>
      <w:numFmt w:val="decimal"/>
      <w:lvlText w:val="1c.%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A3212D9"/>
    <w:multiLevelType w:val="multilevel"/>
    <w:tmpl w:val="8AAE9F6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5"/>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9AE"/>
    <w:rsid w:val="000B370A"/>
    <w:rsid w:val="000D3407"/>
    <w:rsid w:val="000D4574"/>
    <w:rsid w:val="00245A36"/>
    <w:rsid w:val="00277DD7"/>
    <w:rsid w:val="00417EBE"/>
    <w:rsid w:val="00436369"/>
    <w:rsid w:val="00561472"/>
    <w:rsid w:val="00697DFF"/>
    <w:rsid w:val="008021F7"/>
    <w:rsid w:val="00E709AE"/>
  </w:rsids>
  <m:mathPr>
    <m:mathFont m:val="Cambria Math"/>
    <m:brkBin m:val="before"/>
    <m:brkBinSub m:val="--"/>
    <m:smallFrac m:val="0"/>
    <m:dispDef/>
    <m:lMargin m:val="0"/>
    <m:rMargin m:val="0"/>
    <m:defJc m:val="centerGroup"/>
    <m:wrapIndent m:val="1440"/>
    <m:intLim m:val="subSup"/>
    <m:naryLim m:val="undOvr"/>
  </m:mathPr>
  <w:themeFontLang w:val="fr-FR"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A2A0C4"/>
  <w15:docId w15:val="{502A91D2-6388-456E-9653-A7EDF153C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62E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99"/>
    <w:rsid w:val="002C62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2EA"/>
    <w:pPr>
      <w:ind w:left="720"/>
      <w:contextualSpacing/>
    </w:pPr>
  </w:style>
  <w:style w:type="paragraph" w:customStyle="1" w:styleId="PN">
    <w:name w:val="PN"/>
    <w:basedOn w:val="Normal"/>
    <w:rsid w:val="002C62EA"/>
    <w:pPr>
      <w:overflowPunct w:val="0"/>
      <w:autoSpaceDE w:val="0"/>
      <w:autoSpaceDN w:val="0"/>
      <w:adjustRightInd w:val="0"/>
      <w:spacing w:before="60" w:after="60"/>
      <w:ind w:left="567"/>
      <w:jc w:val="both"/>
      <w:textAlignment w:val="baseline"/>
    </w:pPr>
    <w:rPr>
      <w:sz w:val="20"/>
      <w:szCs w:val="20"/>
    </w:rPr>
  </w:style>
  <w:style w:type="paragraph" w:customStyle="1" w:styleId="L2">
    <w:name w:val="L2"/>
    <w:basedOn w:val="Normal"/>
    <w:rsid w:val="002C62EA"/>
    <w:pPr>
      <w:overflowPunct w:val="0"/>
      <w:autoSpaceDE w:val="0"/>
      <w:autoSpaceDN w:val="0"/>
      <w:adjustRightInd w:val="0"/>
      <w:spacing w:before="60" w:after="60"/>
      <w:jc w:val="both"/>
      <w:textAlignment w:val="baseline"/>
    </w:pPr>
    <w:rPr>
      <w:sz w:val="20"/>
      <w:szCs w:val="20"/>
    </w:rPr>
  </w:style>
  <w:style w:type="paragraph" w:styleId="BalloonText">
    <w:name w:val="Balloon Text"/>
    <w:basedOn w:val="Normal"/>
    <w:link w:val="BalloonTextChar"/>
    <w:uiPriority w:val="99"/>
    <w:semiHidden/>
    <w:unhideWhenUsed/>
    <w:rsid w:val="00EB3CE6"/>
    <w:rPr>
      <w:rFonts w:ascii="Tahoma" w:hAnsi="Tahoma" w:cs="Tahoma"/>
      <w:sz w:val="16"/>
      <w:szCs w:val="16"/>
    </w:rPr>
  </w:style>
  <w:style w:type="character" w:customStyle="1" w:styleId="BalloonTextChar">
    <w:name w:val="Balloon Text Char"/>
    <w:basedOn w:val="DefaultParagraphFont"/>
    <w:link w:val="BalloonText"/>
    <w:uiPriority w:val="99"/>
    <w:semiHidden/>
    <w:rsid w:val="00EB3CE6"/>
    <w:rPr>
      <w:rFonts w:ascii="Tahoma" w:eastAsia="Times New Roman" w:hAnsi="Tahoma" w:cs="Tahoma"/>
      <w:sz w:val="16"/>
      <w:szCs w:val="16"/>
      <w:lang w:eastAsia="fr-FR"/>
    </w:rPr>
  </w:style>
  <w:style w:type="paragraph" w:customStyle="1" w:styleId="L1">
    <w:name w:val="L1"/>
    <w:basedOn w:val="Normal"/>
    <w:rsid w:val="005C7906"/>
    <w:pPr>
      <w:tabs>
        <w:tab w:val="right" w:pos="964"/>
        <w:tab w:val="left" w:pos="1134"/>
      </w:tabs>
      <w:overflowPunct w:val="0"/>
      <w:autoSpaceDE w:val="0"/>
      <w:autoSpaceDN w:val="0"/>
      <w:adjustRightInd w:val="0"/>
      <w:spacing w:before="60" w:after="60"/>
      <w:ind w:left="1134" w:hanging="567"/>
      <w:textAlignment w:val="baseline"/>
    </w:pPr>
    <w:rPr>
      <w:sz w:val="20"/>
      <w:szCs w:val="20"/>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aireCar">
    <w:name w:val="Commentaire Car"/>
    <w:basedOn w:val="DefaultParagraphFont"/>
    <w:uiPriority w:val="99"/>
    <w:semiHidden/>
    <w:rsid w:val="00326251"/>
    <w:rPr>
      <w:rFonts w:ascii="Times New Roman" w:eastAsia="Times New Roman" w:hAnsi="Times New Roman" w:cs="Times New Roman"/>
      <w:sz w:val="20"/>
      <w:szCs w:val="20"/>
      <w:lang w:eastAsia="fr-FR"/>
    </w:rPr>
  </w:style>
  <w:style w:type="paragraph" w:styleId="CommentSubject">
    <w:name w:val="annotation subject"/>
    <w:basedOn w:val="CommentText"/>
    <w:next w:val="CommentText"/>
    <w:link w:val="CommentSubjectChar"/>
    <w:uiPriority w:val="99"/>
    <w:semiHidden/>
    <w:unhideWhenUsed/>
    <w:rPr>
      <w:b/>
      <w:bCs/>
    </w:rPr>
  </w:style>
  <w:style w:type="character" w:customStyle="1" w:styleId="ObjetducommentaireCar">
    <w:name w:val="Objet du commentaire Car"/>
    <w:basedOn w:val="CommentaireCar"/>
    <w:uiPriority w:val="99"/>
    <w:semiHidden/>
    <w:rsid w:val="00326251"/>
    <w:rPr>
      <w:rFonts w:ascii="Times New Roman" w:eastAsia="Times New Roman" w:hAnsi="Times New Roman" w:cs="Times New Roman"/>
      <w:b/>
      <w:bCs/>
      <w:sz w:val="20"/>
      <w:szCs w:val="20"/>
      <w:lang w:eastAsia="fr-FR"/>
    </w:rPr>
  </w:style>
  <w:style w:type="paragraph" w:styleId="Header">
    <w:name w:val="header"/>
    <w:basedOn w:val="Normal"/>
    <w:link w:val="HeaderChar"/>
    <w:uiPriority w:val="99"/>
    <w:unhideWhenUsed/>
    <w:rsid w:val="00F3656C"/>
    <w:pPr>
      <w:tabs>
        <w:tab w:val="center" w:pos="4536"/>
        <w:tab w:val="right" w:pos="9072"/>
      </w:tabs>
    </w:pPr>
  </w:style>
  <w:style w:type="character" w:customStyle="1" w:styleId="HeaderChar">
    <w:name w:val="Header Char"/>
    <w:basedOn w:val="DefaultParagraphFont"/>
    <w:link w:val="Header"/>
    <w:uiPriority w:val="99"/>
    <w:rsid w:val="00F3656C"/>
    <w:rPr>
      <w:rFonts w:ascii="Times New Roman" w:eastAsia="Times New Roman" w:hAnsi="Times New Roman" w:cs="Times New Roman"/>
      <w:sz w:val="24"/>
      <w:szCs w:val="24"/>
      <w:lang w:eastAsia="fr-FR"/>
    </w:rPr>
  </w:style>
  <w:style w:type="paragraph" w:styleId="Footer">
    <w:name w:val="footer"/>
    <w:basedOn w:val="Normal"/>
    <w:link w:val="FooterChar"/>
    <w:uiPriority w:val="99"/>
    <w:unhideWhenUsed/>
    <w:rsid w:val="00F3656C"/>
    <w:pPr>
      <w:tabs>
        <w:tab w:val="center" w:pos="4536"/>
        <w:tab w:val="right" w:pos="9072"/>
      </w:tabs>
    </w:pPr>
  </w:style>
  <w:style w:type="character" w:customStyle="1" w:styleId="FooterChar">
    <w:name w:val="Footer Char"/>
    <w:basedOn w:val="DefaultParagraphFont"/>
    <w:link w:val="Footer"/>
    <w:uiPriority w:val="99"/>
    <w:rsid w:val="00F3656C"/>
    <w:rPr>
      <w:rFonts w:ascii="Times New Roman" w:eastAsia="Times New Roman" w:hAnsi="Times New Roman" w:cs="Times New Roman"/>
      <w:sz w:val="24"/>
      <w:szCs w:val="24"/>
      <w:lang w:eastAsia="fr-FR"/>
    </w:rPr>
  </w:style>
  <w:style w:type="character" w:customStyle="1" w:styleId="PNItal">
    <w:name w:val="PN Ital"/>
    <w:basedOn w:val="DefaultParagraphFont"/>
    <w:rsid w:val="00026442"/>
    <w:rPr>
      <w:rFonts w:eastAsia="Arial Unicode MS"/>
      <w:bCs/>
      <w:i/>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CommentTextChar">
    <w:name w:val="Comment Text Char"/>
    <w:link w:val="CommentText"/>
    <w:uiPriority w:val="99"/>
    <w:semiHidden/>
    <w:rPr>
      <w:sz w:val="20"/>
      <w:szCs w:val="20"/>
    </w:rPr>
  </w:style>
  <w:style w:type="character" w:customStyle="1" w:styleId="PNGras">
    <w:name w:val="PN Gras"/>
    <w:uiPriority w:val="99"/>
    <w:rsid w:val="006562F9"/>
    <w:rPr>
      <w:rFonts w:eastAsia="Arial Unicode MS"/>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RE32A4ZAOpqF6Ml0zlcoXR7tfw==">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683</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adminr</dc:creator>
  <cp:lastModifiedBy>Claire Dambrin</cp:lastModifiedBy>
  <cp:revision>2</cp:revision>
  <dcterms:created xsi:type="dcterms:W3CDTF">2022-09-08T00:16:00Z</dcterms:created>
  <dcterms:modified xsi:type="dcterms:W3CDTF">2022-09-08T00:16:00Z</dcterms:modified>
</cp:coreProperties>
</file>