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32594" w14:textId="77777777" w:rsidR="00500742" w:rsidRDefault="00500742" w:rsidP="00500742">
      <w:pPr>
        <w:pStyle w:val="BodyText"/>
      </w:pPr>
    </w:p>
    <w:p w14:paraId="77658F3B" w14:textId="77777777" w:rsidR="00500742" w:rsidRDefault="00500742" w:rsidP="00500742">
      <w:pPr>
        <w:pStyle w:val="BodyText"/>
      </w:pPr>
    </w:p>
    <w:p w14:paraId="0E34BD01" w14:textId="77777777" w:rsidR="00500742" w:rsidRDefault="00500742" w:rsidP="00500742">
      <w:pPr>
        <w:pStyle w:val="BodyText"/>
      </w:pPr>
      <w:r>
        <w:rPr>
          <w:noProof/>
          <w:color w:val="2B579A"/>
          <w:shd w:val="clear" w:color="auto" w:fill="E6E6E6"/>
        </w:rPr>
        <w:drawing>
          <wp:anchor distT="0" distB="0" distL="114300" distR="114300" simplePos="0" relativeHeight="251658240"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500742">
      <w:pPr>
        <w:pStyle w:val="BodyText"/>
      </w:pPr>
    </w:p>
    <w:p w14:paraId="6F72959F" w14:textId="77777777" w:rsidR="00500742" w:rsidRDefault="00500742" w:rsidP="00500742">
      <w:pPr>
        <w:pStyle w:val="BodyText"/>
      </w:pPr>
    </w:p>
    <w:p w14:paraId="19E2EDC6" w14:textId="77777777" w:rsidR="00500742" w:rsidRDefault="00500742" w:rsidP="00500742">
      <w:pPr>
        <w:pStyle w:val="BodyText"/>
      </w:pPr>
    </w:p>
    <w:p w14:paraId="31C885E5" w14:textId="77777777" w:rsidR="00500742" w:rsidRDefault="00500742" w:rsidP="00500742">
      <w:pPr>
        <w:pStyle w:val="BodyText"/>
      </w:pPr>
    </w:p>
    <w:p w14:paraId="74C5682C" w14:textId="77777777" w:rsidR="00500742" w:rsidRDefault="00500742" w:rsidP="00500742">
      <w:pPr>
        <w:pStyle w:val="BodyText"/>
      </w:pPr>
    </w:p>
    <w:p w14:paraId="543A52D9" w14:textId="77777777" w:rsidR="00500742" w:rsidRDefault="00500742" w:rsidP="00500742">
      <w:pPr>
        <w:pStyle w:val="BodyText"/>
      </w:pPr>
    </w:p>
    <w:p w14:paraId="5C893A34" w14:textId="77777777" w:rsidR="00500742" w:rsidRDefault="00500742" w:rsidP="00500742">
      <w:pPr>
        <w:pStyle w:val="BodyText"/>
      </w:pPr>
    </w:p>
    <w:tbl>
      <w:tblPr>
        <w:tblW w:w="0" w:type="auto"/>
        <w:tblLook w:val="01E0" w:firstRow="1" w:lastRow="1" w:firstColumn="1" w:lastColumn="1" w:noHBand="0" w:noVBand="0"/>
      </w:tblPr>
      <w:tblGrid>
        <w:gridCol w:w="9357"/>
      </w:tblGrid>
      <w:tr w:rsidR="00500742" w:rsidRPr="00114D08" w14:paraId="6626B668" w14:textId="77777777" w:rsidTr="007206CD">
        <w:trPr>
          <w:trHeight w:val="1583"/>
        </w:trPr>
        <w:tc>
          <w:tcPr>
            <w:tcW w:w="9359" w:type="dxa"/>
          </w:tcPr>
          <w:p>
            <w:r>
              <w:t>Business Template</w:t>
              <w:br/>
              <w:br/>
              <w:t>HEALTHCARE CLINIC</w:t>
            </w:r>
          </w:p>
        </w:tc>
      </w:tr>
      <w:tr w:rsidR="00500742" w:rsidRPr="00114D08" w14:paraId="40961459" w14:textId="77777777" w:rsidTr="007206CD">
        <w:tc>
          <w:tcPr>
            <w:tcW w:w="9359" w:type="dxa"/>
          </w:tcPr>
          <w:p>
            <w:r>
              <w:t>Healthcare Clinic logical data model</w:t>
            </w:r>
          </w:p>
        </w:tc>
      </w:tr>
    </w:tbl>
    <w:p w14:paraId="5897652F" w14:textId="77777777" w:rsidR="00500742" w:rsidRDefault="00500742" w:rsidP="00500742">
      <w:pPr>
        <w:pStyle w:val="BodyText"/>
      </w:pPr>
    </w:p>
    <w:p w14:paraId="4311A786" w14:textId="77777777" w:rsidR="00500742" w:rsidRDefault="00500742" w:rsidP="00500742">
      <w:pPr>
        <w:widowControl/>
        <w:spacing w:line="240" w:lineRule="auto"/>
        <w:rPr>
          <w:rFonts w:ascii="Trebuchet MS" w:hAnsi="Trebuchet MS"/>
          <w:color w:val="464547"/>
        </w:rPr>
      </w:pPr>
      <w:r>
        <w:br w:type="page"/>
      </w:r>
    </w:p>
    <w:p w14:paraId="1754854A" w14:textId="77777777" w:rsidR="00500742" w:rsidRDefault="00500742" w:rsidP="00500742">
      <w:pPr>
        <w:pStyle w:val="BodyText"/>
      </w:pPr>
    </w:p>
    <w:p w14:paraId="208A37E9" w14:textId="77777777" w:rsidR="00500742" w:rsidRPr="00713C48" w:rsidRDefault="00500742" w:rsidP="00500742">
      <w:pPr>
        <w:pStyle w:val="TOCHeading"/>
      </w:pPr>
      <w:bookmarkStart w:id="0" w:name="_Toc456598587"/>
      <w:bookmarkStart w:id="1" w:name="_Toc456600918"/>
      <w:bookmarkStart w:id="2" w:name="_Toc2484421"/>
      <w:bookmarkStart w:id="3" w:name="_Toc4475558"/>
      <w:r w:rsidRPr="00713C48">
        <w:t>Contents</w:t>
      </w:r>
    </w:p>
    <w:p w14:paraId="31C547BA" w14:textId="7007BF2C" w:rsidR="00150B97" w:rsidRDefault="00500742">
      <w:pPr>
        <w:pStyle w:val="TOC1"/>
        <w:tabs>
          <w:tab w:val="right" w:leader="dot" w:pos="9347"/>
        </w:tabs>
        <w:rPr>
          <w:rFonts w:asciiTheme="minorHAnsi" w:eastAsiaTheme="minorEastAsia" w:hAnsiTheme="minorHAnsi" w:cstheme="minorBidi"/>
          <w:bCs w:val="0"/>
          <w:caps w:val="0"/>
          <w:noProof/>
          <w:color w:val="auto"/>
          <w:kern w:val="2"/>
          <w:sz w:val="24"/>
          <w14:ligatures w14:val="standardContextual"/>
        </w:rPr>
      </w:pPr>
      <w:r>
        <w:rPr>
          <w:color w:val="2B579A"/>
          <w:shd w:val="clear" w:color="auto" w:fill="E6E6E6"/>
        </w:rPr>
        <w:fldChar w:fldCharType="begin"/>
      </w:r>
      <w:r>
        <w:rPr>
          <w:noProof/>
        </w:rPr>
        <w:instrText xml:space="preserve"> TOC \o "2-3" \h \z \t "Heading 1,1,Appendix Level 1,1,Appendix Level 2,2,Appendix Level 3,3" </w:instrText>
      </w:r>
      <w:r>
        <w:rPr>
          <w:color w:val="2B579A"/>
          <w:shd w:val="clear" w:color="auto" w:fill="E6E6E6"/>
        </w:rPr>
        <w:fldChar w:fldCharType="separate"/>
      </w:r>
      <w:hyperlink w:anchor="_Toc223208168" w:history="1">
        <w:r w:rsidR="00150B97" w:rsidRPr="001A5CD7">
          <w:rPr>
            <w:rStyle w:val="Hyperlink"/>
            <w:rFonts w:eastAsia="MS Gothic"/>
            <w:noProof/>
          </w:rPr>
          <w:t>Business Description</w:t>
        </w:r>
        <w:r w:rsidR="00150B97">
          <w:rPr>
            <w:noProof/>
            <w:webHidden/>
          </w:rPr>
          <w:tab/>
        </w:r>
        <w:r w:rsidR="00150B97">
          <w:rPr>
            <w:noProof/>
            <w:webHidden/>
          </w:rPr>
          <w:fldChar w:fldCharType="begin"/>
        </w:r>
        <w:r w:rsidR="00150B97">
          <w:rPr>
            <w:noProof/>
            <w:webHidden/>
          </w:rPr>
          <w:instrText xml:space="preserve"> PAGEREF _Toc223208168 \h </w:instrText>
        </w:r>
        <w:r w:rsidR="00150B97">
          <w:rPr>
            <w:noProof/>
            <w:webHidden/>
          </w:rPr>
        </w:r>
        <w:r w:rsidR="00150B97">
          <w:rPr>
            <w:noProof/>
            <w:webHidden/>
          </w:rPr>
          <w:fldChar w:fldCharType="separate"/>
        </w:r>
        <w:r w:rsidR="00150B97">
          <w:rPr>
            <w:noProof/>
            <w:webHidden/>
          </w:rPr>
          <w:t>3</w:t>
        </w:r>
        <w:r w:rsidR="00150B97">
          <w:rPr>
            <w:noProof/>
            <w:webHidden/>
          </w:rPr>
          <w:fldChar w:fldCharType="end"/>
        </w:r>
      </w:hyperlink>
    </w:p>
    <w:p w14:paraId="785D890D" w14:textId="062B3106" w:rsidR="00150B97" w:rsidRDefault="00150B97">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69" w:history="1">
        <w:r w:rsidRPr="001A5CD7">
          <w:rPr>
            <w:rStyle w:val="Hyperlink"/>
            <w:rFonts w:eastAsia="MS Gothic"/>
            <w:noProof/>
          </w:rPr>
          <w:t>1.1</w:t>
        </w:r>
        <w:r>
          <w:rPr>
            <w:rFonts w:asciiTheme="minorHAnsi" w:eastAsiaTheme="minorEastAsia" w:hAnsiTheme="minorHAnsi" w:cstheme="minorBidi"/>
            <w:noProof/>
            <w:kern w:val="2"/>
            <w:sz w:val="24"/>
            <w:szCs w:val="24"/>
            <w14:ligatures w14:val="standardContextual"/>
          </w:rPr>
          <w:tab/>
        </w:r>
        <w:r w:rsidRPr="001A5CD7">
          <w:rPr>
            <w:rStyle w:val="Hyperlink"/>
            <w:rFonts w:eastAsia="MS Gothic"/>
            <w:noProof/>
          </w:rPr>
          <w:t>the Benefits of implementing a database. Project Vision</w:t>
        </w:r>
        <w:r>
          <w:rPr>
            <w:noProof/>
            <w:webHidden/>
          </w:rPr>
          <w:tab/>
        </w:r>
        <w:r>
          <w:rPr>
            <w:noProof/>
            <w:webHidden/>
          </w:rPr>
          <w:fldChar w:fldCharType="begin"/>
        </w:r>
        <w:r>
          <w:rPr>
            <w:noProof/>
            <w:webHidden/>
          </w:rPr>
          <w:instrText xml:space="preserve"> PAGEREF _Toc223208169 \h </w:instrText>
        </w:r>
        <w:r>
          <w:rPr>
            <w:noProof/>
            <w:webHidden/>
          </w:rPr>
        </w:r>
        <w:r>
          <w:rPr>
            <w:noProof/>
            <w:webHidden/>
          </w:rPr>
          <w:fldChar w:fldCharType="separate"/>
        </w:r>
        <w:r>
          <w:rPr>
            <w:noProof/>
            <w:webHidden/>
          </w:rPr>
          <w:t>3</w:t>
        </w:r>
        <w:r>
          <w:rPr>
            <w:noProof/>
            <w:webHidden/>
          </w:rPr>
          <w:fldChar w:fldCharType="end"/>
        </w:r>
      </w:hyperlink>
    </w:p>
    <w:p w14:paraId="375FB9CD" w14:textId="3BF4A2F3" w:rsidR="00150B97" w:rsidRDefault="00150B97">
      <w:pPr>
        <w:pStyle w:val="TOC1"/>
        <w:tabs>
          <w:tab w:val="left" w:pos="400"/>
          <w:tab w:val="right" w:leader="dot" w:pos="9347"/>
        </w:tabs>
        <w:rPr>
          <w:rFonts w:asciiTheme="minorHAnsi" w:eastAsiaTheme="minorEastAsia" w:hAnsiTheme="minorHAnsi" w:cstheme="minorBidi"/>
          <w:bCs w:val="0"/>
          <w:caps w:val="0"/>
          <w:noProof/>
          <w:color w:val="auto"/>
          <w:kern w:val="2"/>
          <w:sz w:val="24"/>
          <w14:ligatures w14:val="standardContextual"/>
        </w:rPr>
      </w:pPr>
      <w:hyperlink w:anchor="_Toc223208170" w:history="1">
        <w:r w:rsidRPr="001A5CD7">
          <w:rPr>
            <w:rStyle w:val="Hyperlink"/>
            <w:rFonts w:eastAsia="MS Gothic"/>
            <w:noProof/>
          </w:rPr>
          <w:t>2</w:t>
        </w:r>
        <w:r>
          <w:rPr>
            <w:rFonts w:asciiTheme="minorHAnsi" w:eastAsiaTheme="minorEastAsia" w:hAnsiTheme="minorHAnsi" w:cstheme="minorBidi"/>
            <w:bCs w:val="0"/>
            <w:caps w:val="0"/>
            <w:noProof/>
            <w:color w:val="auto"/>
            <w:kern w:val="2"/>
            <w:sz w:val="24"/>
            <w14:ligatures w14:val="standardContextual"/>
          </w:rPr>
          <w:tab/>
        </w:r>
        <w:r w:rsidRPr="001A5CD7">
          <w:rPr>
            <w:rStyle w:val="Hyperlink"/>
            <w:rFonts w:eastAsia="MS Gothic"/>
            <w:noProof/>
          </w:rPr>
          <w:t>Model description</w:t>
        </w:r>
        <w:r>
          <w:rPr>
            <w:noProof/>
            <w:webHidden/>
          </w:rPr>
          <w:tab/>
        </w:r>
        <w:r>
          <w:rPr>
            <w:noProof/>
            <w:webHidden/>
          </w:rPr>
          <w:fldChar w:fldCharType="begin"/>
        </w:r>
        <w:r>
          <w:rPr>
            <w:noProof/>
            <w:webHidden/>
          </w:rPr>
          <w:instrText xml:space="preserve"> PAGEREF _Toc223208170 \h </w:instrText>
        </w:r>
        <w:r>
          <w:rPr>
            <w:noProof/>
            <w:webHidden/>
          </w:rPr>
        </w:r>
        <w:r>
          <w:rPr>
            <w:noProof/>
            <w:webHidden/>
          </w:rPr>
          <w:fldChar w:fldCharType="separate"/>
        </w:r>
        <w:r>
          <w:rPr>
            <w:noProof/>
            <w:webHidden/>
          </w:rPr>
          <w:t>3</w:t>
        </w:r>
        <w:r>
          <w:rPr>
            <w:noProof/>
            <w:webHidden/>
          </w:rPr>
          <w:fldChar w:fldCharType="end"/>
        </w:r>
      </w:hyperlink>
    </w:p>
    <w:p w14:paraId="6E67AD89" w14:textId="55A89A01" w:rsidR="00150B97" w:rsidRDefault="00150B97">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71" w:history="1">
        <w:r w:rsidRPr="001A5CD7">
          <w:rPr>
            <w:rStyle w:val="Hyperlink"/>
            <w:rFonts w:eastAsia="MS Gothic"/>
            <w:noProof/>
          </w:rPr>
          <w:t>2.1</w:t>
        </w:r>
        <w:r>
          <w:rPr>
            <w:rFonts w:asciiTheme="minorHAnsi" w:eastAsiaTheme="minorEastAsia" w:hAnsiTheme="minorHAnsi" w:cstheme="minorBidi"/>
            <w:noProof/>
            <w:kern w:val="2"/>
            <w:sz w:val="24"/>
            <w:szCs w:val="24"/>
            <w14:ligatures w14:val="standardContextual"/>
          </w:rPr>
          <w:tab/>
        </w:r>
        <w:r w:rsidRPr="001A5CD7">
          <w:rPr>
            <w:rStyle w:val="Hyperlink"/>
            <w:rFonts w:eastAsia="MS Gothic"/>
            <w:noProof/>
          </w:rPr>
          <w:t>Definitions &amp; Acronyms</w:t>
        </w:r>
        <w:r>
          <w:rPr>
            <w:noProof/>
            <w:webHidden/>
          </w:rPr>
          <w:tab/>
        </w:r>
        <w:r>
          <w:rPr>
            <w:noProof/>
            <w:webHidden/>
          </w:rPr>
          <w:fldChar w:fldCharType="begin"/>
        </w:r>
        <w:r>
          <w:rPr>
            <w:noProof/>
            <w:webHidden/>
          </w:rPr>
          <w:instrText xml:space="preserve"> PAGEREF _Toc223208171 \h </w:instrText>
        </w:r>
        <w:r>
          <w:rPr>
            <w:noProof/>
            <w:webHidden/>
          </w:rPr>
        </w:r>
        <w:r>
          <w:rPr>
            <w:noProof/>
            <w:webHidden/>
          </w:rPr>
          <w:fldChar w:fldCharType="separate"/>
        </w:r>
        <w:r>
          <w:rPr>
            <w:noProof/>
            <w:webHidden/>
          </w:rPr>
          <w:t>3</w:t>
        </w:r>
        <w:r>
          <w:rPr>
            <w:noProof/>
            <w:webHidden/>
          </w:rPr>
          <w:fldChar w:fldCharType="end"/>
        </w:r>
      </w:hyperlink>
    </w:p>
    <w:p w14:paraId="1A79463A" w14:textId="004D6AA2" w:rsidR="00150B97" w:rsidRDefault="00150B97">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72" w:history="1">
        <w:r w:rsidRPr="001A5CD7">
          <w:rPr>
            <w:rStyle w:val="Hyperlink"/>
            <w:rFonts w:eastAsia="MS Gothic"/>
            <w:noProof/>
          </w:rPr>
          <w:t>2.2</w:t>
        </w:r>
        <w:r>
          <w:rPr>
            <w:rFonts w:asciiTheme="minorHAnsi" w:eastAsiaTheme="minorEastAsia" w:hAnsiTheme="minorHAnsi" w:cstheme="minorBidi"/>
            <w:noProof/>
            <w:kern w:val="2"/>
            <w:sz w:val="24"/>
            <w:szCs w:val="24"/>
            <w14:ligatures w14:val="standardContextual"/>
          </w:rPr>
          <w:tab/>
        </w:r>
        <w:r w:rsidRPr="001A5CD7">
          <w:rPr>
            <w:rStyle w:val="Hyperlink"/>
            <w:rFonts w:eastAsia="MS Gothic"/>
            <w:noProof/>
          </w:rPr>
          <w:t>Logical Scheme</w:t>
        </w:r>
        <w:r>
          <w:rPr>
            <w:noProof/>
            <w:webHidden/>
          </w:rPr>
          <w:tab/>
        </w:r>
        <w:r>
          <w:rPr>
            <w:noProof/>
            <w:webHidden/>
          </w:rPr>
          <w:fldChar w:fldCharType="begin"/>
        </w:r>
        <w:r>
          <w:rPr>
            <w:noProof/>
            <w:webHidden/>
          </w:rPr>
          <w:instrText xml:space="preserve"> PAGEREF _Toc223208172 \h </w:instrText>
        </w:r>
        <w:r>
          <w:rPr>
            <w:noProof/>
            <w:webHidden/>
          </w:rPr>
        </w:r>
        <w:r>
          <w:rPr>
            <w:noProof/>
            <w:webHidden/>
          </w:rPr>
          <w:fldChar w:fldCharType="separate"/>
        </w:r>
        <w:r>
          <w:rPr>
            <w:noProof/>
            <w:webHidden/>
          </w:rPr>
          <w:t>3</w:t>
        </w:r>
        <w:r>
          <w:rPr>
            <w:noProof/>
            <w:webHidden/>
          </w:rPr>
          <w:fldChar w:fldCharType="end"/>
        </w:r>
      </w:hyperlink>
    </w:p>
    <w:p w14:paraId="3987D073" w14:textId="6D72426A" w:rsidR="00150B97" w:rsidRDefault="00150B97">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73" w:history="1">
        <w:r w:rsidRPr="001A5CD7">
          <w:rPr>
            <w:rStyle w:val="Hyperlink"/>
            <w:rFonts w:eastAsia="MS Gothic"/>
            <w:noProof/>
          </w:rPr>
          <w:t>2.3</w:t>
        </w:r>
        <w:r>
          <w:rPr>
            <w:rFonts w:asciiTheme="minorHAnsi" w:eastAsiaTheme="minorEastAsia" w:hAnsiTheme="minorHAnsi" w:cstheme="minorBidi"/>
            <w:noProof/>
            <w:kern w:val="2"/>
            <w:sz w:val="24"/>
            <w:szCs w:val="24"/>
            <w14:ligatures w14:val="standardContextual"/>
          </w:rPr>
          <w:tab/>
        </w:r>
        <w:r w:rsidRPr="001A5CD7">
          <w:rPr>
            <w:rStyle w:val="Hyperlink"/>
            <w:rFonts w:eastAsia="MS Gothic"/>
            <w:noProof/>
          </w:rPr>
          <w:t>Objects</w:t>
        </w:r>
        <w:r>
          <w:rPr>
            <w:noProof/>
            <w:webHidden/>
          </w:rPr>
          <w:tab/>
        </w:r>
        <w:r>
          <w:rPr>
            <w:noProof/>
            <w:webHidden/>
          </w:rPr>
          <w:fldChar w:fldCharType="begin"/>
        </w:r>
        <w:r>
          <w:rPr>
            <w:noProof/>
            <w:webHidden/>
          </w:rPr>
          <w:instrText xml:space="preserve"> PAGEREF _Toc223208173 \h </w:instrText>
        </w:r>
        <w:r>
          <w:rPr>
            <w:noProof/>
            <w:webHidden/>
          </w:rPr>
        </w:r>
        <w:r>
          <w:rPr>
            <w:noProof/>
            <w:webHidden/>
          </w:rPr>
          <w:fldChar w:fldCharType="separate"/>
        </w:r>
        <w:r>
          <w:rPr>
            <w:noProof/>
            <w:webHidden/>
          </w:rPr>
          <w:t>3</w:t>
        </w:r>
        <w:r>
          <w:rPr>
            <w:noProof/>
            <w:webHidden/>
          </w:rPr>
          <w:fldChar w:fldCharType="end"/>
        </w:r>
      </w:hyperlink>
    </w:p>
    <w:p w14:paraId="58FCF022" w14:textId="2A549A27" w:rsidR="00500742" w:rsidRPr="00114D08" w:rsidRDefault="00500742" w:rsidP="00500742">
      <w:pPr>
        <w:pStyle w:val="TOC1"/>
        <w:tabs>
          <w:tab w:val="left" w:pos="400"/>
          <w:tab w:val="right" w:leader="dot" w:pos="9347"/>
        </w:tabs>
        <w:rPr>
          <w:noProof/>
        </w:rPr>
      </w:pPr>
      <w:r>
        <w:rPr>
          <w:color w:val="2B579A"/>
          <w:shd w:val="clear" w:color="auto" w:fill="E6E6E6"/>
        </w:rPr>
        <w:fldChar w:fldCharType="end"/>
      </w:r>
    </w:p>
    <w:p w14:paraId="7A95404F" w14:textId="77777777" w:rsidR="00500742" w:rsidRPr="00114D08" w:rsidRDefault="00500742" w:rsidP="00500742">
      <w:pPr>
        <w:pStyle w:val="BodyText"/>
      </w:pPr>
    </w:p>
    <w:p w14:paraId="31B69AA4" w14:textId="71446DAA" w:rsidR="00426215" w:rsidRDefault="00500742" w:rsidP="00150B97">
      <w:pPr>
        <w:pStyle w:val="Heading1"/>
        <w:numPr>
          <w:ilvl w:val="0"/>
          <w:numId w:val="0"/>
        </w:numPr>
      </w:pPr>
      <w:bookmarkStart w:id="4" w:name="_Section_1"/>
      <w:bookmarkEnd w:id="4"/>
      <w:r w:rsidRPr="008E2573">
        <w:br w:type="page"/>
      </w:r>
      <w:bookmarkStart w:id="5" w:name="_Toc412572569"/>
      <w:bookmarkStart w:id="6" w:name="_Toc509167633"/>
      <w:bookmarkStart w:id="7" w:name="_Toc223208168"/>
      <w:bookmarkEnd w:id="0"/>
      <w:bookmarkEnd w:id="1"/>
      <w:bookmarkEnd w:id="2"/>
      <w:bookmarkEnd w:id="3"/>
      <w:r w:rsidR="00426215">
        <w:lastRenderedPageBreak/>
        <w:t>Business Description</w:t>
      </w:r>
      <w:bookmarkEnd w:id="5"/>
      <w:bookmarkEnd w:id="6"/>
      <w:bookmarkEnd w:id="7"/>
    </w:p>
    <w:p w14:paraId="456F4093" w14:textId="1739094F" w:rsidR="00426215" w:rsidRDefault="0000152E" w:rsidP="00426215">
      <w:pPr>
        <w:pStyle w:val="Heading2"/>
        <w:keepNext w:val="0"/>
        <w:ind w:left="851" w:hanging="851"/>
      </w:pPr>
      <w:bookmarkStart w:id="8" w:name="_Toc412572572"/>
      <w:bookmarkStart w:id="9" w:name="_Toc509167636"/>
      <w:bookmarkStart w:id="10" w:name="_Toc223208169"/>
      <w:r>
        <w:t xml:space="preserve">the </w:t>
      </w:r>
      <w:r w:rsidR="00426215">
        <w:t xml:space="preserve">Benefits </w:t>
      </w:r>
      <w:r>
        <w:t>of</w:t>
      </w:r>
      <w:r w:rsidR="00426215">
        <w:t xml:space="preserve"> implementing a </w:t>
      </w:r>
      <w:bookmarkEnd w:id="8"/>
      <w:bookmarkEnd w:id="9"/>
      <w:r w:rsidR="00C403FF">
        <w:t>database. Project Vision</w:t>
      </w:r>
      <w:bookmarkEnd w:id="10"/>
    </w:p>
    <w:p w14:paraId="59D629F2" w14:textId="61CEEDEE" w:rsidR="006F54E2" w:rsidRPr="006F54E2" w:rsidRDefault="006F54E2" w:rsidP="009B2612">
      <w:pPr>
        <w:pStyle w:val="BodyText"/>
        <w:spacing w:after="120"/>
        <w:rPr>
          <w:i/>
          <w:iCs/>
        </w:rPr>
      </w:pPr>
      <w:r>
        <w:t>This document specifies the logical data model for a healthcare clinic. It describes the entities, clinical and financial events, relationships, integrity rules, normalization decisions and assumptions used to design the schema.</w:t>
      </w:r>
    </w:p>
    <w:p w14:paraId="2EE19174" w14:textId="2DF98E55" w:rsidR="009B2612" w:rsidRPr="006F54E2" w:rsidRDefault="009B2612" w:rsidP="006F54E2">
      <w:pPr>
        <w:pStyle w:val="BodyText"/>
        <w:numPr>
          <w:ilvl w:val="0"/>
          <w:numId w:val="28"/>
        </w:numPr>
        <w:spacing w:after="120"/>
        <w:rPr>
          <w:i/>
          <w:iCs/>
        </w:rPr>
      </w:pPr>
      <w:r>
        <w:t>The database represents the clinic workflow from patient registration to appointment, clinical treatment, prescription, diagnostic testing, invoicing and payment. Each business concept is stored in a dedicated relation, so patient, doctor, treatment, medication and billing facts have one authoritative location. The model supports the operational need to retrieve a patient's complete clinical and financial history.</w:t>
      </w:r>
    </w:p>
    <w:p w14:paraId="1E95D666" w14:textId="77777777" w:rsidR="009B2612" w:rsidRPr="006F54E2" w:rsidRDefault="009B2612" w:rsidP="006F54E2">
      <w:pPr>
        <w:pStyle w:val="BodyText"/>
        <w:numPr>
          <w:ilvl w:val="0"/>
          <w:numId w:val="28"/>
        </w:numPr>
        <w:spacing w:after="120"/>
        <w:rPr>
          <w:i/>
          <w:iCs/>
        </w:rPr>
      </w:pPr>
      <w:r>
        <w:t>Primary keys identify records, foreign keys preserve valid relationships, NOT NULL constraints protect mandatory facts, and UNIQUE constraints prevent duplicate business identifiers. CHECK constraints restrict invalid monetary values and invalid time ranges. Event timestamps and append-only history relations provide traceability for appointment status changes and financial activity.</w:t>
      </w:r>
    </w:p>
    <w:p w14:paraId="754ED6ED" w14:textId="77777777" w:rsidR="009B2612" w:rsidRPr="006F54E2" w:rsidRDefault="009B2612" w:rsidP="006F54E2">
      <w:pPr>
        <w:pStyle w:val="BodyText"/>
        <w:numPr>
          <w:ilvl w:val="0"/>
          <w:numId w:val="28"/>
        </w:numPr>
        <w:spacing w:after="120"/>
        <w:rPr>
          <w:i/>
          <w:iCs/>
        </w:rPr>
      </w:pPr>
      <w:r>
        <w:t>The current appointment status is available in appointments, while every status transition is appended to appointment_status_history. Treatments, prescriptions, diagnostic tests, invoice lines and payments represent clinical or financial events and are retained as rows. A correction or refund is recorded as a new payment transaction rather than overwriting the original transaction.</w:t>
      </w:r>
    </w:p>
    <w:p w14:paraId="6C983410" w14:textId="77777777" w:rsidR="009B2612" w:rsidRPr="006F54E2" w:rsidRDefault="009B2612" w:rsidP="006F54E2">
      <w:pPr>
        <w:pStyle w:val="BodyText"/>
        <w:numPr>
          <w:ilvl w:val="0"/>
          <w:numId w:val="28"/>
        </w:numPr>
        <w:spacing w:after="120"/>
        <w:rPr>
          <w:i/>
          <w:iCs/>
        </w:rPr>
      </w:pPr>
      <w:r>
        <w:t>The schema grows by adding rows rather than repeating columns. New patients, doctors, roles, treatment types, medications, appointments, tests and payments use existing relations. Associative relations support multiple treatments per appointment and multiple medications per prescription. Additional capabilities such as insurance claims can be added as separate relations without changing the core patient and appointment structure.</w:t>
      </w:r>
    </w:p>
    <w:p w14:paraId="20C95FFC" w14:textId="26122E4B" w:rsidR="006F645E" w:rsidRPr="006F54E2" w:rsidRDefault="009B2612" w:rsidP="006F54E2">
      <w:pPr>
        <w:pStyle w:val="BodyText"/>
        <w:numPr>
          <w:ilvl w:val="0"/>
          <w:numId w:val="28"/>
        </w:numPr>
        <w:spacing w:after="120"/>
        <w:rPr>
          <w:i/>
          <w:iCs/>
        </w:rPr>
      </w:pPr>
      <w:r>
        <w:t>Every relation has a primary key. Foreign keys prevent orphan appointments, treatments, prescriptions, tests, invoices, invoice lines and payments. Required identifiers and event timestamps are NOT NULL. Patient and doctor contact values, role names, treatment names and medication names are unique where appropriate. Amounts use DECIMAL(10,2) with non-negative checks, and an appointment can have at most one invoice.</w:t>
      </w:r>
    </w:p>
    <w:p w14:paraId="28BD39A4" w14:textId="77777777" w:rsidR="009B2612" w:rsidRPr="006F645E" w:rsidRDefault="009B2612" w:rsidP="009B2612">
      <w:pPr>
        <w:pStyle w:val="BodyText"/>
      </w:pPr>
    </w:p>
    <w:p w14:paraId="1B22C6C0" w14:textId="11675BAE" w:rsidR="00426215" w:rsidRDefault="006F645E" w:rsidP="00426215">
      <w:pPr>
        <w:pStyle w:val="Heading1"/>
        <w:ind w:left="431" w:hanging="431"/>
      </w:pPr>
      <w:bookmarkStart w:id="11" w:name="_Toc223208170"/>
      <w:bookmarkStart w:id="12" w:name="_Hlk314571188"/>
      <w:r>
        <w:t>Model description</w:t>
      </w:r>
      <w:bookmarkEnd w:id="11"/>
    </w:p>
    <w:p w14:paraId="65416CD2" w14:textId="77777777" w:rsidR="006F645E" w:rsidRDefault="006F645E" w:rsidP="006F645E">
      <w:pPr>
        <w:pStyle w:val="Heading2"/>
        <w:keepNext w:val="0"/>
        <w:ind w:left="851" w:hanging="851"/>
      </w:pPr>
      <w:bookmarkStart w:id="13" w:name="_Toc462595272"/>
      <w:bookmarkStart w:id="14" w:name="_Toc223208171"/>
      <w:r w:rsidRPr="008D63DF">
        <w:t>Definitions &amp; Acronyms</w:t>
      </w:r>
      <w:bookmarkEnd w:id="13"/>
      <w:bookmarkEnd w:id="14"/>
    </w:p>
    <w:p w14:paraId="727A92E6" w14:textId="77777777" w:rsidR="006F54E2" w:rsidRPr="006F54E2" w:rsidRDefault="006F54E2" w:rsidP="006F54E2">
      <w:pPr>
        <w:pStyle w:val="BodyText"/>
        <w:spacing w:after="120"/>
        <w:rPr>
          <w:i/>
          <w:iCs/>
        </w:rPr>
      </w:pPr>
      <w:r>
        <w:t>The following definitions establish the meaning of the model and its terminology.</w:t>
      </w:r>
    </w:p>
    <w:p w14:paraId="5F56E261" w14:textId="39920E5F" w:rsidR="00150B97" w:rsidRPr="006F54E2" w:rsidRDefault="00150B97" w:rsidP="006F54E2">
      <w:pPr>
        <w:pStyle w:val="BodyText"/>
        <w:numPr>
          <w:ilvl w:val="0"/>
          <w:numId w:val="29"/>
        </w:numPr>
        <w:spacing w:after="120"/>
        <w:rPr>
          <w:i/>
          <w:iCs/>
        </w:rPr>
      </w:pPr>
      <w:r>
        <w:t>A patient is a person receiving care. A doctor is a healthcare professional responsible for an appointment. An appointment is a scheduled clinical encounter. A treatment type is a reusable definition of a service; an appointment_treatment is one treatment performed during a specific appointment. A prescription is a clinical instruction, while prescription_medications records the medicines and dosage instructions attached to it. A diagnostic test records an ordered or performed examination. An invoice is the billing header, an invoice_line is one charge, and a payment is money received against an invoice.</w:t>
      </w:r>
    </w:p>
    <w:p w14:paraId="23377EA7" w14:textId="77777777" w:rsidR="00150B97" w:rsidRPr="006F54E2" w:rsidRDefault="00150B97" w:rsidP="006F54E2">
      <w:pPr>
        <w:pStyle w:val="BodyText"/>
        <w:numPr>
          <w:ilvl w:val="0"/>
          <w:numId w:val="29"/>
        </w:numPr>
        <w:spacing w:after="120"/>
        <w:rPr>
          <w:i/>
          <w:iCs/>
        </w:rPr>
      </w:pPr>
      <w:r>
        <w:t>The distinction between treatment_types and appointment_treatments is intentional: the first stores the catalogue definition and standard price, while the second stores the actual performed service and its result. The amount in invoice_lines is the historical charged amount and is not recalculated from the current standard price. Appointment status is the current state; appointment_status_history contains previous states.</w:t>
      </w:r>
    </w:p>
    <w:p w14:paraId="7E8CAAC8" w14:textId="23029739" w:rsidR="00150B97" w:rsidRPr="006F54E2" w:rsidRDefault="00150B97" w:rsidP="006F54E2">
      <w:pPr>
        <w:pStyle w:val="BodyText"/>
        <w:numPr>
          <w:ilvl w:val="0"/>
          <w:numId w:val="29"/>
        </w:numPr>
        <w:spacing w:after="120"/>
        <w:rPr>
          <w:i/>
          <w:iCs/>
        </w:rPr>
      </w:pPr>
      <w:r>
        <w:t>PK means primary key and FK means foreign key. 3NF means Third Normal Form. Staff roles are maintained in staff_roles and referenced by doctors. A surrogate key is an integer identifier generated by the database and used for stable references to events.</w:t>
      </w:r>
    </w:p>
    <w:p w14:paraId="202F84C0" w14:textId="4E09A542" w:rsidR="00426215" w:rsidRDefault="00426215" w:rsidP="006F645E">
      <w:pPr>
        <w:pStyle w:val="Heading2"/>
        <w:keepNext w:val="0"/>
        <w:ind w:left="851" w:hanging="851"/>
      </w:pPr>
      <w:bookmarkStart w:id="15" w:name="_Toc412572574"/>
      <w:bookmarkStart w:id="16" w:name="_Toc509167638"/>
      <w:bookmarkStart w:id="17" w:name="_Toc223208172"/>
      <w:r>
        <w:t>Logical Scheme</w:t>
      </w:r>
      <w:bookmarkEnd w:id="15"/>
      <w:bookmarkEnd w:id="16"/>
      <w:bookmarkEnd w:id="17"/>
    </w:p>
    <w:bookmarkEnd w:id="12"/>
    <w:p w14:paraId="3963EE6B" w14:textId="39A63C03" w:rsidR="006F645E" w:rsidRDefault="006F645E" w:rsidP="00500742">
      <w:pPr>
        <w:pStyle w:val="BodyText"/>
        <w:spacing w:after="120"/>
      </w:pPr>
      <w:r>
        <w:t>The logical scheme contains fifteen relations: patients, doctors, staff_roles, doctor_schedules, appointments, appointment_status_history, treatment_types, appointment_treatments, medications, prescriptions, prescription_medications, diagnostic_tests, invoices, invoice_lines and payments. The diagram identifies primary keys, foreign keys, data types, constraints and cardinalities.</w:t>
      </w:r>
    </w:p>
    <w:p w14:paraId="2D49595A" w14:textId="77777777" w:rsidR="00150B97" w:rsidRDefault="00150B97" w:rsidP="00500742">
      <w:pPr>
        <w:pStyle w:val="BodyText"/>
      </w:pPr>
    </w:p>
    <w:p w14:paraId="4135E12B" w14:textId="4CE7F625" w:rsidR="00150B97" w:rsidRDefault="00150B97" w:rsidP="00500742">
      <w:pPr>
        <w:pStyle w:val="BodyText"/>
        <w:spacing w:after="120"/>
      </w:pPr>
      <w:r>
        <w:t>The model separates the clinical encounter from the individual services performed during that encounter. This decision is necessary because one appointment may contain several treatments, and each performed treatment may have its own notes, result and billing line. The same appointment may also produce prescriptions and diagnostic tests, which are separate event types with different attributes.</w:t>
      </w:r>
    </w:p>
    <w:p w14:paraId="096678FA" w14:textId="77777777" w:rsidR="002B7818" w:rsidRDefault="002B7818" w:rsidP="002B7818">
      <w:pPr>
        <w:pStyle w:val="BodyText"/>
        <w:numPr>
          <w:ilvl w:val="0"/>
          <w:numId w:val="27"/>
        </w:numPr>
        <w:spacing w:after="120"/>
      </w:pPr>
      <w:r>
        <w:t>The most important modeling decision was separating appointments, appointment_treatments, invoices and invoice_lines. An appointment identifies the visit, appointment_treatments identifies the clinical services delivered during the visit, and invoice_lines records the amount charged for each performed service. This preserves the link between clinical work and billing without duplicating patient or treatment definitions.</w:t>
      </w:r>
    </w:p>
    <w:p w14:paraId="026C6616" w14:textId="63A8CFAC" w:rsidR="005A0E6C" w:rsidRDefault="005A0E6C" w:rsidP="005A0E6C">
      <w:pPr>
        <w:pStyle w:val="BodyText"/>
        <w:numPr>
          <w:ilvl w:val="0"/>
          <w:numId w:val="27"/>
        </w:numPr>
        <w:spacing w:after="120"/>
      </w:pPr>
      <w:r>
        <w:t>Storing patient details in every appointment could produce conflicting phone numbers; the patients relation stores them once. Storing several medications in one prescription field would violate atomicity; prescription_medications resolves the relationship. Reusing the current treatment price for an old invoice would change financial history; invoice_lines stores the charged amount at the time of billing. Foreign keys prevent references to nonexistent patients, doctors, treatments or invoices, and UNIQUE constraints prevent duplicate billing of one performed treatment.</w:t>
      </w:r>
    </w:p>
    <w:p w14:paraId="1395017C" w14:textId="412E591F" w:rsidR="005A0E6C" w:rsidRDefault="005A0E6C" w:rsidP="005A0E6C">
      <w:pPr>
        <w:pStyle w:val="BodyText"/>
        <w:numPr>
          <w:ilvl w:val="0"/>
          <w:numId w:val="27"/>
        </w:numPr>
        <w:spacing w:after="120"/>
      </w:pPr>
      <w:r>
        <w:t>The model is extensible because reference data and events are separated. New staff roles, treatment types, medications, doctors and patients are inserted as rows. New clinical event types can be added as separate relations when their attributes differ materially. Insurance claims, refunds or laboratory providers could be introduced without duplicating the existing patient and appointment facts.</w:t>
      </w:r>
    </w:p>
    <w:p w14:paraId="2FDF4508" w14:textId="52A43A8B" w:rsidR="005A0E6C" w:rsidRDefault="005A0E6C" w:rsidP="005A0E6C">
      <w:pPr>
        <w:pStyle w:val="BodyText"/>
        <w:numPr>
          <w:ilvl w:val="0"/>
          <w:numId w:val="27"/>
        </w:numPr>
        <w:spacing w:after="120"/>
      </w:pPr>
      <w:r>
        <w:t>Billing is the most likely area to expand because real clinics may require insurance claims, tax details, discounts, refunds and multiple invoice types. Clinical history may also gain diagnosis, attachments or signed notes. These changes would extend the model with focused relations while keeping the core patient-doctor-appointment relationships stable.</w:t>
      </w:r>
    </w:p>
    <w:p w14:paraId="3894FC29" w14:textId="51D779C8" w:rsidR="006F645E" w:rsidRDefault="00407DD5" w:rsidP="006F645E">
      <w:pPr>
        <w:pStyle w:val="Heading2"/>
        <w:keepNext w:val="0"/>
        <w:ind w:left="851" w:hanging="851"/>
      </w:pPr>
      <w:bookmarkStart w:id="18" w:name="_Toc223208173"/>
      <w:r>
        <w:t>O</w:t>
      </w:r>
      <w:r w:rsidR="006F645E">
        <w:t>bjects</w:t>
      </w:r>
      <w:bookmarkEnd w:id="18"/>
    </w:p>
    <w:p w14:paraId="71AA236F" w14:textId="05771946" w:rsidR="006F645E" w:rsidRDefault="006F645E" w:rsidP="006F645E">
      <w:pPr>
        <w:pStyle w:val="BodyText"/>
        <w:spacing w:after="120"/>
      </w:pPr>
      <w:r>
        <w:t>The following relation descriptions document the purpose of each table and the reason it is separated from other relations.</w:t>
      </w:r>
    </w:p>
    <w:p w14:paraId="7D1FB8FA" w14:textId="77777777" w:rsidR="00150B97" w:rsidRDefault="00150B97" w:rsidP="00150B97">
      <w:pPr>
        <w:pStyle w:val="BodyText"/>
        <w:numPr>
          <w:ilvl w:val="0"/>
          <w:numId w:val="27"/>
        </w:numPr>
        <w:spacing w:after="120"/>
      </w:pPr>
      <w:r>
        <w:t>Relation catalogue</w:t>
        <w:br/>
        <w:br/>
        <w:t>patients — stores patient identity and contact information.</w:t>
        <w:br/>
        <w:t>doctors — stores clinician identity and contact information and references staff_roles.</w:t>
        <w:br/>
        <w:t>staff_roles — defines reusable professional roles.</w:t>
        <w:br/>
        <w:t>doctor_schedules — stores doctor availability periods.</w:t>
        <w:br/>
        <w:t>appointments — stores scheduled encounters between one patient and one doctor.</w:t>
        <w:br/>
        <w:t>appointment_status_history — stores every status transition for an appointment.</w:t>
        <w:br/>
        <w:t>treatment_types — stores the reusable treatment catalogue and standard price.</w:t>
        <w:br/>
        <w:t>appointment_treatments — records treatments actually performed during appointments.</w:t>
        <w:br/>
        <w:t>medications — stores the medicine catalogue.</w:t>
        <w:br/>
        <w:t>prescriptions — stores prescription events associated with appointments.</w:t>
        <w:br/>
        <w:t>prescription_medications — resolves the many-to-many relationship between prescriptions and medications and stores dosage instructions.</w:t>
        <w:br/>
        <w:t>diagnostic_tests — stores tests ordered or performed during appointments.</w:t>
        <w:br/>
        <w:t>invoices — stores billing headers for appointments; one appointment has at most one invoice.</w:t>
        <w:br/>
        <w:t>invoice_lines — stores historical charges linked to performed treatments.</w:t>
        <w:br/>
        <w:t>payments — stores payment transactions linked to invoices; one invoice may have multiple payments.</w:t>
      </w:r>
    </w:p>
    <w:p w14:paraId="72C5EF5E" w14:textId="4508407D" w:rsidR="006F645E" w:rsidRDefault="00150B97" w:rsidP="00150B97">
      <w:pPr>
        <w:pStyle w:val="BodyText"/>
        <w:numPr>
          <w:ilvl w:val="0"/>
          <w:numId w:val="27"/>
        </w:numPr>
        <w:spacing w:after="120"/>
      </w:pPr>
      <w:r>
        <w:t>The relations are separated because each represents a distinct business subject or event. Separating patient, doctor, treatment and medication definitions prevents repeated facts and update anomalies. Event relations are separate because one appointment can have many treatments, prescriptions and tests, while one invoice can have multiple payment transactions. Junction relations are required where the business relationship is many-to-many.</w:t>
      </w:r>
    </w:p>
    <w:p w14:paraId="694E76FA" w14:textId="77777777" w:rsidR="00150B97" w:rsidRDefault="00150B97" w:rsidP="00150B97">
      <w:pPr>
        <w:pStyle w:val="BodyText"/>
        <w:numPr>
          <w:ilvl w:val="0"/>
          <w:numId w:val="27"/>
        </w:numPr>
        <w:spacing w:after="120"/>
      </w:pPr>
      <w:r>
        <w:t>The model is designed to satisfy Third Normal Form. First Normal Form is achieved because fields contain atomic values and repeating groups are represented by child rows. Second Normal Form is achieved because attributes in associative relations depend on the complete relationship or event key; medication dosage belongs to a prescription-medication occurrence, not to medication alone. Third Normal Form is achieved because non-key attributes are stored with the entity they describe: doctor contact details are not repeated in appointments, and treatment definitions are not repeated in performed-treatment or invoice rows.</w:t>
      </w:r>
    </w:p>
    <w:p w14:paraId="1BE3059A" w14:textId="60B740F9" w:rsidR="00150B97" w:rsidRDefault="00150B97" w:rsidP="00FB36C9">
      <w:pPr>
        <w:pStyle w:val="BodyText"/>
        <w:numPr>
          <w:ilvl w:val="0"/>
          <w:numId w:val="27"/>
        </w:numPr>
        <w:spacing w:after="120"/>
      </w:pPr>
      <w:r>
        <w:t>Partial dependencies are avoided by separating catalogue data from relationship data. Transitive dependencies are avoided by keeping doctor details in doctors, role names in staff_roles, medication descriptions in medications and treatment definitions in treatment_types. In each relation, descriptive attributes depend on that relation's primary key. Foreign keys identify related records but do not duplicate their descriptive attributes.</w:t>
      </w:r>
    </w:p>
    <w:p w14:paraId="13117871" w14:textId="4BD5E51C" w:rsidR="006232C4" w:rsidRDefault="00150B97" w:rsidP="006232C4">
      <w:pPr>
        <w:pStyle w:val="BodyText"/>
        <w:numPr>
          <w:ilvl w:val="0"/>
          <w:numId w:val="27"/>
        </w:numPr>
        <w:spacing w:after="120"/>
      </w:pPr>
      <w:r>
        <w:t>Surrogate integer primary keys provide stable references for patients, doctors and clinical or financial events. Foreign keys express the business relationships: appointments reference patients and doctors; performed treatments reference appointments and treatment types; prescriptions and tests reference appointments; prescription_medications reference prescriptions and medications; invoices reference appointments; invoice_lines reference invoices and performed treatments; payments reference invoices. A composite key could be used in pure junction relations, but surrogate event identifiers make history and billing references easier to maintain.</w:t>
      </w:r>
    </w:p>
    <w:p w14:paraId="2DD2A7AB" w14:textId="77777777" w:rsidR="00150B97" w:rsidRDefault="00150B97" w:rsidP="00150B97">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6F645E" w14:paraId="2428E3B5" w14:textId="77777777" w:rsidTr="00BE17E0">
        <w:trPr>
          <w:trHeight w:val="292"/>
        </w:trPr>
        <w:tc>
          <w:tcPr>
            <w:tcW w:w="2302" w:type="dxa"/>
            <w:shd w:val="clear" w:color="auto" w:fill="76CDD8"/>
          </w:tcPr>
          <w:p>
            <w:r>
              <w:t>Table Name</w:t>
            </w:r>
          </w:p>
        </w:tc>
        <w:tc>
          <w:tcPr>
            <w:tcW w:w="2302" w:type="dxa"/>
            <w:shd w:val="clear" w:color="auto" w:fill="76CDD8"/>
          </w:tcPr>
          <w:p>
            <w:r>
              <w:t>Field name</w:t>
            </w:r>
          </w:p>
        </w:tc>
        <w:tc>
          <w:tcPr>
            <w:tcW w:w="2302" w:type="dxa"/>
            <w:shd w:val="clear" w:color="auto" w:fill="76CDD8"/>
          </w:tcPr>
          <w:p>
            <w:r>
              <w:t>Field Description</w:t>
            </w:r>
          </w:p>
        </w:tc>
        <w:tc>
          <w:tcPr>
            <w:tcW w:w="2302" w:type="dxa"/>
            <w:shd w:val="clear" w:color="auto" w:fill="76CDD8"/>
          </w:tcPr>
          <w:p>
            <w:r>
              <w:t>Data Type</w:t>
            </w:r>
          </w:p>
        </w:tc>
      </w:tr>
      <w:tr w:rsidR="00BE17E0" w14:paraId="15601FC3" w14:textId="77777777" w:rsidTr="00BE17E0">
        <w:trPr>
          <w:trHeight w:val="432"/>
        </w:trPr>
        <w:tc>
          <w:tcPr>
            <w:tcW w:w="2302" w:type="dxa"/>
            <w:vMerge w:val="restart"/>
          </w:tcPr>
          <w:p>
            <w:r>
              <w:t>appointments</w:t>
            </w:r>
          </w:p>
        </w:tc>
        <w:tc>
          <w:tcPr>
            <w:tcW w:w="2302" w:type="dxa"/>
          </w:tcPr>
          <w:p>
            <w:r>
              <w:t>appointment_id</w:t>
            </w:r>
          </w:p>
        </w:tc>
        <w:tc>
          <w:tcPr>
            <w:tcW w:w="2302" w:type="dxa"/>
          </w:tcPr>
          <w:p>
            <w:r>
              <w:t>Primary key; identifies one scheduled encounter</w:t>
            </w:r>
          </w:p>
        </w:tc>
        <w:tc>
          <w:tcPr>
            <w:tcW w:w="2302" w:type="dxa"/>
          </w:tcPr>
          <w:p>
            <w:r>
              <w:t>INTEGER</w:t>
            </w:r>
          </w:p>
        </w:tc>
      </w:tr>
      <w:tr w:rsidR="00BE17E0" w14:paraId="44050B2A" w14:textId="77777777" w:rsidTr="00BE17E0">
        <w:trPr>
          <w:trHeight w:val="432"/>
        </w:trPr>
        <w:tc>
          <w:tcPr>
            <w:tcW w:w="2302" w:type="dxa"/>
            <w:vMerge/>
          </w:tcPr>
          <w:p w14:paraId="3310B3B8" w14:textId="77777777" w:rsidR="00BE17E0" w:rsidRDefault="00BE17E0" w:rsidP="006F645E">
            <w:pPr>
              <w:pStyle w:val="BodyText"/>
            </w:pPr>
          </w:p>
        </w:tc>
        <w:tc>
          <w:tcPr>
            <w:tcW w:w="2302" w:type="dxa"/>
          </w:tcPr>
          <w:p>
            <w:r>
              <w:t>patient_id</w:t>
            </w:r>
          </w:p>
        </w:tc>
        <w:tc>
          <w:tcPr>
            <w:tcW w:w="2302" w:type="dxa"/>
          </w:tcPr>
          <w:p>
            <w:r>
              <w:t>Foreign key to patients; mandatory</w:t>
            </w:r>
          </w:p>
        </w:tc>
        <w:tc>
          <w:tcPr>
            <w:tcW w:w="2302" w:type="dxa"/>
          </w:tcPr>
          <w:p>
            <w:r>
              <w:t>INTEGER</w:t>
            </w:r>
          </w:p>
        </w:tc>
      </w:tr>
      <w:tr>
        <w:tc>
          <w:tcPr>
            <w:tcW w:type="dxa" w:w="2302"/>
          </w:tcPr>
          <w:p>
            <w:r>
              <w:t>appointments</w:t>
            </w:r>
          </w:p>
        </w:tc>
        <w:tc>
          <w:tcPr>
            <w:tcW w:type="dxa" w:w="2302"/>
          </w:tcPr>
          <w:p>
            <w:r>
              <w:t>doctor_id</w:t>
            </w:r>
          </w:p>
        </w:tc>
        <w:tc>
          <w:tcPr>
            <w:tcW w:type="dxa" w:w="2302"/>
          </w:tcPr>
          <w:p>
            <w:r>
              <w:t>Foreign key to doctors; mandatory</w:t>
            </w:r>
          </w:p>
        </w:tc>
        <w:tc>
          <w:tcPr>
            <w:tcW w:type="dxa" w:w="2302"/>
          </w:tcPr>
          <w:p>
            <w:r>
              <w:t>INTEGER</w:t>
            </w:r>
          </w:p>
        </w:tc>
      </w:tr>
      <w:tr>
        <w:tc>
          <w:tcPr>
            <w:tcW w:type="dxa" w:w="2302"/>
          </w:tcPr>
          <w:p>
            <w:r>
              <w:t>appointments</w:t>
            </w:r>
          </w:p>
        </w:tc>
        <w:tc>
          <w:tcPr>
            <w:tcW w:type="dxa" w:w="2302"/>
          </w:tcPr>
          <w:p>
            <w:r>
              <w:t>scheduled_at</w:t>
            </w:r>
          </w:p>
        </w:tc>
        <w:tc>
          <w:tcPr>
            <w:tcW w:type="dxa" w:w="2302"/>
          </w:tcPr>
          <w:p>
            <w:r>
              <w:t>Date and time of the encounter</w:t>
            </w:r>
          </w:p>
        </w:tc>
        <w:tc>
          <w:tcPr>
            <w:tcW w:type="dxa" w:w="2302"/>
          </w:tcPr>
          <w:p>
            <w:r>
              <w:t>TIMESTAMP</w:t>
            </w:r>
          </w:p>
        </w:tc>
      </w:tr>
      <w:tr>
        <w:tc>
          <w:tcPr>
            <w:tcW w:type="dxa" w:w="2302"/>
          </w:tcPr>
          <w:p>
            <w:r>
              <w:t>appointments</w:t>
            </w:r>
          </w:p>
        </w:tc>
        <w:tc>
          <w:tcPr>
            <w:tcW w:type="dxa" w:w="2302"/>
          </w:tcPr>
          <w:p>
            <w:r>
              <w:t>status</w:t>
            </w:r>
          </w:p>
        </w:tc>
        <w:tc>
          <w:tcPr>
            <w:tcW w:type="dxa" w:w="2302"/>
          </w:tcPr>
          <w:p>
            <w:r>
              <w:t>Current workflow state</w:t>
            </w:r>
          </w:p>
        </w:tc>
        <w:tc>
          <w:tcPr>
            <w:tcW w:type="dxa" w:w="2302"/>
          </w:tcPr>
          <w:p>
            <w:r>
              <w:t>VARCHAR(30)</w:t>
            </w:r>
          </w:p>
        </w:tc>
      </w:tr>
    </w:tbl>
    <w:p w14:paraId="23A15F01" w14:textId="77777777" w:rsidR="00C0145E" w:rsidRDefault="00C0145E" w:rsidP="006F645E">
      <w:pPr>
        <w:pStyle w:val="BodyText"/>
      </w:pPr>
    </w:p>
    <w:p w14:paraId="75E47102" w14:textId="72362E76" w:rsidR="006F645E" w:rsidRDefault="006F645E" w:rsidP="006F645E">
      <w:pPr>
        <w:pStyle w:val="BodyText"/>
      </w:pPr>
      <w:r>
        <w:t>Example with data</w:t>
      </w:r>
      <w:r w:rsidR="009B2612">
        <w:t xml:space="preserve"> (2-3 rows)</w:t>
      </w:r>
    </w:p>
    <w:p w14:paraId="25867221" w14:textId="77777777" w:rsidR="00BE17E0" w:rsidRDefault="00BE17E0" w:rsidP="006F645E">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BE17E0" w14:paraId="7D509B5F" w14:textId="77777777" w:rsidTr="003C7C6B">
        <w:trPr>
          <w:trHeight w:val="292"/>
        </w:trPr>
        <w:tc>
          <w:tcPr>
            <w:tcW w:w="2302" w:type="dxa"/>
            <w:shd w:val="clear" w:color="auto" w:fill="76CDD8"/>
          </w:tcPr>
          <w:p>
            <w:r>
              <w:t>appointment_id</w:t>
            </w:r>
          </w:p>
        </w:tc>
        <w:tc>
          <w:tcPr>
            <w:tcW w:w="2302" w:type="dxa"/>
            <w:shd w:val="clear" w:color="auto" w:fill="76CDD8"/>
          </w:tcPr>
          <w:p>
            <w:r>
              <w:t>patient_id</w:t>
            </w:r>
          </w:p>
        </w:tc>
        <w:tc>
          <w:tcPr>
            <w:tcW w:w="2302" w:type="dxa"/>
            <w:shd w:val="clear" w:color="auto" w:fill="76CDD8"/>
          </w:tcPr>
          <w:p>
            <w:r>
              <w:t>doctor_id</w:t>
            </w:r>
          </w:p>
        </w:tc>
        <w:tc>
          <w:tcPr>
            <w:tcW w:w="2302" w:type="dxa"/>
            <w:shd w:val="clear" w:color="auto" w:fill="76CDD8"/>
          </w:tcPr>
          <w:p>
            <w:r>
              <w:t>status</w:t>
            </w:r>
          </w:p>
        </w:tc>
      </w:tr>
      <w:tr w:rsidR="00BE17E0" w14:paraId="675CC18D" w14:textId="77777777" w:rsidTr="00BE17E0">
        <w:trPr>
          <w:trHeight w:val="432"/>
        </w:trPr>
        <w:tc>
          <w:tcPr>
            <w:tcW w:w="2302" w:type="dxa"/>
          </w:tcPr>
          <w:p>
            <w:r>
              <w:t>1001</w:t>
            </w:r>
          </w:p>
        </w:tc>
        <w:tc>
          <w:tcPr>
            <w:tcW w:w="2302" w:type="dxa"/>
          </w:tcPr>
          <w:p>
            <w:r>
              <w:t>1</w:t>
            </w:r>
          </w:p>
        </w:tc>
        <w:tc>
          <w:tcPr>
            <w:tcW w:w="2302" w:type="dxa"/>
          </w:tcPr>
          <w:p>
            <w:r>
              <w:t>5</w:t>
            </w:r>
          </w:p>
        </w:tc>
        <w:tc>
          <w:tcPr>
            <w:tcW w:w="2302" w:type="dxa"/>
          </w:tcPr>
          <w:p>
            <w:r>
              <w:t>Completed</w:t>
            </w:r>
          </w:p>
        </w:tc>
      </w:tr>
    </w:tbl>
    <w:p w14:paraId="455288B0" w14:textId="0A5290D9" w:rsidR="00BE17E0" w:rsidRDefault="00BE17E0" w:rsidP="006F645E">
      <w:pPr>
        <w:pStyle w:val="BodyText"/>
      </w:pPr>
    </w:p>
    <w:p w14:paraId="1C8B7E32" w14:textId="77777777" w:rsidR="00BE17E0" w:rsidRPr="006F645E" w:rsidRDefault="00BE17E0" w:rsidP="006F645E">
      <w:pPr>
        <w:pStyle w:val="BodyText"/>
      </w:pPr>
    </w:p>
    <w:sectPr w:rsidR="00BE17E0" w:rsidRPr="006F645E" w:rsidSect="0076784B">
      <w:headerReference w:type="default" r:id="rId11"/>
      <w:footerReference w:type="default" r:id="rId12"/>
      <w:footerReference w:type="first" r:id="rId13"/>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C60CB" w14:textId="77777777" w:rsidR="00550E08" w:rsidRDefault="00550E08" w:rsidP="00500742">
      <w:pPr>
        <w:spacing w:line="240" w:lineRule="auto"/>
      </w:pPr>
      <w:r>
        <w:separator/>
      </w:r>
    </w:p>
  </w:endnote>
  <w:endnote w:type="continuationSeparator" w:id="0">
    <w:p w14:paraId="2C66A257" w14:textId="77777777" w:rsidR="00550E08" w:rsidRDefault="00550E08" w:rsidP="00500742">
      <w:pPr>
        <w:spacing w:line="240" w:lineRule="auto"/>
      </w:pPr>
      <w:r>
        <w:continuationSeparator/>
      </w:r>
    </w:p>
  </w:endnote>
  <w:endnote w:type="continuationNotice" w:id="1">
    <w:p w14:paraId="4A66BB98" w14:textId="77777777" w:rsidR="00550E08" w:rsidRDefault="00550E0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71C10" w14:textId="77777777" w:rsidR="009914D0" w:rsidRPr="00851FAD" w:rsidRDefault="005D1735"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75EEBB7A" w14:textId="77777777" w:rsidTr="002A572B">
      <w:tc>
        <w:tcPr>
          <w:tcW w:w="8472" w:type="dxa"/>
        </w:tcPr>
        <w:p w14:paraId="0DCC6942" w14:textId="75EEB5E5" w:rsidR="009914D0" w:rsidRDefault="000370D4" w:rsidP="002A572B">
          <w:pPr>
            <w:pStyle w:val="Footer"/>
          </w:pPr>
          <w:fldSimple w:instr=" DOCPROPERTY  Classification  \* MERGEFORMAT ">
            <w:r>
              <w:t>Confidential</w:t>
            </w:r>
          </w:fldSimple>
          <w:r w:rsidR="005D1735">
            <w:tab/>
          </w:r>
        </w:p>
      </w:tc>
    </w:tr>
  </w:tbl>
  <w:p w14:paraId="629B217E" w14:textId="77777777" w:rsidR="009914D0" w:rsidRPr="00205D53" w:rsidRDefault="005D1735" w:rsidP="007F4104">
    <w:pPr>
      <w:pStyle w:val="Footer"/>
    </w:pPr>
    <w:r w:rsidRPr="00205D53">
      <w:rPr>
        <w:noProof/>
        <w:color w:val="2B579A"/>
        <w:shd w:val="clear" w:color="auto" w:fill="E6E6E6"/>
      </w:rPr>
      <mc:AlternateContent>
        <mc:Choice Requires="wps">
          <w:drawing>
            <wp:anchor distT="0" distB="0" distL="114300" distR="114300" simplePos="0" relativeHeight="251658240"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Straight Connector 21"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1.55pt,-1.2pt" to="466.55pt,-1.2pt" w14:anchorId="2927C8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6"/>
      <w:gridCol w:w="7613"/>
    </w:tblGrid>
    <w:tr w:rsidR="0076784B" w14:paraId="3EB886D1" w14:textId="77777777" w:rsidTr="002A572B">
      <w:tc>
        <w:tcPr>
          <w:tcW w:w="1526" w:type="dxa"/>
          <w:vAlign w:val="center"/>
          <w:hideMark/>
        </w:tcPr>
        <w:p w14:paraId="3FD0571A" w14:textId="77777777" w:rsidR="009914D0" w:rsidRDefault="005D1735" w:rsidP="0076784B">
          <w:pPr>
            <w:pStyle w:val="Footer"/>
            <w:rPr>
              <w:b/>
            </w:rPr>
          </w:pPr>
          <w:r>
            <w:rPr>
              <w:b/>
            </w:rPr>
            <w:t>Legal Notice:</w:t>
          </w:r>
        </w:p>
      </w:tc>
      <w:tc>
        <w:tcPr>
          <w:tcW w:w="7613" w:type="dxa"/>
          <w:vAlign w:val="center"/>
          <w:hideMark/>
        </w:tcPr>
        <w:p w14:paraId="36AA4F7F" w14:textId="77777777" w:rsidR="009914D0" w:rsidRDefault="005D1735" w:rsidP="0076784B">
          <w:pPr>
            <w:pStyle w:val="Footer"/>
          </w:pPr>
          <w:r>
            <w:t>This document contains privileged and/or confidential information and may not be disclosed, distributed or reproduced without the prior written permission of EPAM®.</w:t>
          </w:r>
        </w:p>
      </w:tc>
    </w:tr>
    <w:tr w:rsidR="0076784B" w14:paraId="7947E9D3" w14:textId="77777777" w:rsidTr="002A572B">
      <w:tc>
        <w:tcPr>
          <w:tcW w:w="9139" w:type="dxa"/>
          <w:gridSpan w:val="2"/>
          <w:hideMark/>
        </w:tcPr>
        <w:p w14:paraId="4818C4EF" w14:textId="612E7520" w:rsidR="009914D0" w:rsidRDefault="000370D4" w:rsidP="0076784B">
          <w:pPr>
            <w:pStyle w:val="Footer"/>
          </w:pPr>
          <w:fldSimple w:instr=" DOCPROPERTY  Classification  \* MERGEFORMAT ">
            <w:r>
              <w:t>Confidential</w:t>
            </w:r>
          </w:fldSimple>
        </w:p>
      </w:tc>
    </w:tr>
  </w:tbl>
  <w:p w14:paraId="56E23E29" w14:textId="77777777" w:rsidR="009914D0" w:rsidRDefault="005D1735" w:rsidP="002A572B">
    <w:pPr>
      <w:pStyle w:val="Footer"/>
      <w:ind w:left="0" w:right="1"/>
    </w:pPr>
    <w:r>
      <w:rPr>
        <w:noProof/>
        <w:color w:val="2B579A"/>
        <w:shd w:val="clear" w:color="auto" w:fill="E6E6E6"/>
      </w:rPr>
      <mc:AlternateContent>
        <mc:Choice Requires="wps">
          <w:drawing>
            <wp:anchor distT="0" distB="0" distL="114300" distR="114300" simplePos="0" relativeHeight="251658241"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Straight Connector 3"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2pt,-27.15pt" to="465.9pt,-27.15pt" w14:anchorId="753841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374A7" w14:textId="77777777" w:rsidR="00550E08" w:rsidRDefault="00550E08" w:rsidP="00500742">
      <w:pPr>
        <w:spacing w:line="240" w:lineRule="auto"/>
      </w:pPr>
      <w:r>
        <w:separator/>
      </w:r>
    </w:p>
  </w:footnote>
  <w:footnote w:type="continuationSeparator" w:id="0">
    <w:p w14:paraId="216398C2" w14:textId="77777777" w:rsidR="00550E08" w:rsidRDefault="00550E08" w:rsidP="00500742">
      <w:pPr>
        <w:spacing w:line="240" w:lineRule="auto"/>
      </w:pPr>
      <w:r>
        <w:continuationSeparator/>
      </w:r>
    </w:p>
  </w:footnote>
  <w:footnote w:type="continuationNotice" w:id="1">
    <w:p w14:paraId="54C3D744" w14:textId="77777777" w:rsidR="00550E08" w:rsidRDefault="00550E08">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Look w:val="04A0" w:firstRow="1" w:lastRow="0" w:firstColumn="1" w:lastColumn="0" w:noHBand="0" w:noVBand="1"/>
    </w:tblPr>
    <w:tblGrid>
      <w:gridCol w:w="8121"/>
      <w:gridCol w:w="1377"/>
    </w:tblGrid>
    <w:tr w:rsidR="002A572B" w14:paraId="7DBDC9F3" w14:textId="77777777" w:rsidTr="006366F2">
      <w:tc>
        <w:tcPr>
          <w:tcW w:w="8121" w:type="dxa"/>
          <w:vAlign w:val="center"/>
          <w:hideMark/>
        </w:tcPr>
        <w:p w14:paraId="703F688A" w14:textId="2BC4AD91" w:rsidR="009914D0" w:rsidRDefault="007C4361" w:rsidP="002A572B">
          <w:pPr>
            <w:pStyle w:val="Header"/>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B9A6913" w14:textId="77777777" w:rsidR="009914D0" w:rsidRDefault="009914D0" w:rsidP="002A572B">
          <w:pPr>
            <w:pStyle w:val="Header"/>
          </w:pPr>
        </w:p>
      </w:tc>
    </w:tr>
    <w:tr w:rsidR="002A572B" w14:paraId="7634FCD1" w14:textId="77777777" w:rsidTr="006366F2">
      <w:trPr>
        <w:trHeight w:val="340"/>
      </w:trPr>
      <w:tc>
        <w:tcPr>
          <w:tcW w:w="8121" w:type="dxa"/>
          <w:vAlign w:val="center"/>
          <w:hideMark/>
        </w:tcPr>
        <w:p w14:paraId="74F97D7D" w14:textId="543EBFF4" w:rsidR="009914D0" w:rsidRDefault="00426215" w:rsidP="002A19FA">
          <w:pPr>
            <w:pStyle w:val="Header"/>
            <w:tabs>
              <w:tab w:val="clear" w:pos="0"/>
            </w:tabs>
          </w:pPr>
          <w:r>
            <w:t>Business Template</w:t>
          </w:r>
        </w:p>
      </w:tc>
      <w:tc>
        <w:tcPr>
          <w:tcW w:w="1377" w:type="dxa"/>
          <w:vAlign w:val="center"/>
          <w:hideMark/>
        </w:tcPr>
        <w:p w14:paraId="22501B53" w14:textId="77777777" w:rsidR="009914D0" w:rsidRDefault="005D1735" w:rsidP="002A572B">
          <w:pPr>
            <w:pStyle w:val="Header"/>
            <w:jc w:val="right"/>
          </w:pPr>
          <w:r>
            <w:rPr>
              <w:noProof/>
              <w:color w:val="2B579A"/>
              <w:shd w:val="clear" w:color="auto" w:fill="E6E6E6"/>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9914D0" w:rsidRPr="002A572B" w:rsidRDefault="005D1735" w:rsidP="002A572B">
    <w:pPr>
      <w:pStyle w:val="Header"/>
      <w:rPr>
        <w:sz w:val="16"/>
        <w:szCs w:val="16"/>
      </w:rPr>
    </w:pPr>
    <w:r>
      <w:rPr>
        <w:noProof/>
        <w:color w:val="2B579A"/>
        <w:shd w:val="clear" w:color="auto" w:fill="E6E6E6"/>
      </w:rPr>
      <mc:AlternateContent>
        <mc:Choice Requires="wps">
          <w:drawing>
            <wp:anchor distT="0" distB="0" distL="114300" distR="114300" simplePos="0" relativeHeight="25165824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v:line id="Straight Connector 7"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spid="_x0000_s1026" strokecolor="#393737 [814]" strokeweight="2pt" from=".45pt,1.05pt" to="469.15pt,1.05pt" w14:anchorId="6A4D86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7C2319"/>
    <w:multiLevelType w:val="hybridMultilevel"/>
    <w:tmpl w:val="4F9A3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43752E"/>
    <w:multiLevelType w:val="hybridMultilevel"/>
    <w:tmpl w:val="734A54F4"/>
    <w:lvl w:ilvl="0" w:tplc="7A5C8E32">
      <w:numFmt w:val="bullet"/>
      <w:lvlText w:val="•"/>
      <w:lvlJc w:val="left"/>
      <w:pPr>
        <w:ind w:left="1440" w:hanging="720"/>
      </w:pPr>
      <w:rPr>
        <w:rFonts w:ascii="Trebuchet MS" w:eastAsia="Times New Roman" w:hAnsi="Trebuchet M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5D43B9"/>
    <w:multiLevelType w:val="multilevel"/>
    <w:tmpl w:val="CAD271F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7"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F40C8F"/>
    <w:multiLevelType w:val="hybridMultilevel"/>
    <w:tmpl w:val="E9363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C47EF5"/>
    <w:multiLevelType w:val="hybridMultilevel"/>
    <w:tmpl w:val="ABAC6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9E1CAC"/>
    <w:multiLevelType w:val="multilevel"/>
    <w:tmpl w:val="105C1ABE"/>
    <w:lvl w:ilvl="0">
      <w:start w:val="1"/>
      <w:numFmt w:val="decimal"/>
      <w:lvlText w:val="%1"/>
      <w:lvlJc w:val="left"/>
      <w:pPr>
        <w:tabs>
          <w:tab w:val="num" w:pos="522"/>
        </w:tabs>
        <w:ind w:left="522" w:hanging="432"/>
      </w:pPr>
    </w:lvl>
    <w:lvl w:ilvl="1">
      <w:start w:val="1"/>
      <w:numFmt w:val="decimal"/>
      <w:lvlText w:val="%1.%2"/>
      <w:lvlJc w:val="left"/>
      <w:pPr>
        <w:tabs>
          <w:tab w:val="num" w:pos="860"/>
        </w:tabs>
        <w:ind w:left="860" w:hanging="576"/>
      </w:pPr>
    </w:lvl>
    <w:lvl w:ilvl="2">
      <w:start w:val="1"/>
      <w:numFmt w:val="decimal"/>
      <w:lvlText w:val="%1.%2.%3"/>
      <w:lvlJc w:val="left"/>
      <w:pPr>
        <w:tabs>
          <w:tab w:val="num" w:pos="2282"/>
        </w:tabs>
        <w:ind w:left="2282" w:hanging="864"/>
      </w:pPr>
    </w:lvl>
    <w:lvl w:ilvl="3">
      <w:start w:val="1"/>
      <w:numFmt w:val="decimal"/>
      <w:lvlText w:val="%1.%2.%3.%4"/>
      <w:lvlJc w:val="left"/>
      <w:pPr>
        <w:tabs>
          <w:tab w:val="num" w:pos="4694"/>
        </w:tabs>
        <w:ind w:left="4694" w:hanging="1008"/>
      </w:pPr>
      <w:rPr>
        <w:b w:val="0"/>
      </w:rPr>
    </w:lvl>
    <w:lvl w:ilvl="4">
      <w:start w:val="1"/>
      <w:numFmt w:val="decimal"/>
      <w:lvlText w:val="%1.%2.%3.%4.%5"/>
      <w:lvlJc w:val="left"/>
      <w:pPr>
        <w:tabs>
          <w:tab w:val="num" w:pos="3888"/>
        </w:tabs>
        <w:ind w:left="3888" w:hanging="1008"/>
      </w:pPr>
    </w:lvl>
    <w:lvl w:ilvl="5">
      <w:start w:val="1"/>
      <w:numFmt w:val="decimal"/>
      <w:lvlText w:val="%1.%2.%3.%4.%5.%6"/>
      <w:lvlJc w:val="left"/>
      <w:pPr>
        <w:tabs>
          <w:tab w:val="num" w:pos="4968"/>
        </w:tabs>
        <w:ind w:left="4896" w:hanging="1008"/>
      </w:pPr>
    </w:lvl>
    <w:lvl w:ilvl="6">
      <w:start w:val="1"/>
      <w:numFmt w:val="decimal"/>
      <w:lvlText w:val="%1.%2.%3.%4.%5.%6.%7"/>
      <w:lvlJc w:val="left"/>
      <w:pPr>
        <w:tabs>
          <w:tab w:val="num" w:pos="6192"/>
        </w:tabs>
        <w:ind w:left="6192" w:hanging="1296"/>
      </w:pPr>
    </w:lvl>
    <w:lvl w:ilvl="7">
      <w:start w:val="1"/>
      <w:numFmt w:val="decimal"/>
      <w:lvlText w:val="%1.%2.%3.%4.%5.%6.%7.%8"/>
      <w:lvlJc w:val="left"/>
      <w:pPr>
        <w:tabs>
          <w:tab w:val="num" w:pos="1440"/>
        </w:tabs>
        <w:ind w:left="1440" w:hanging="1440"/>
      </w:pPr>
    </w:lvl>
    <w:lvl w:ilvl="8">
      <w:start w:val="1"/>
      <w:numFmt w:val="upperRoman"/>
      <w:suff w:val="space"/>
      <w:lvlText w:val="Appendix %9 -"/>
      <w:lvlJc w:val="left"/>
      <w:pPr>
        <w:ind w:left="0" w:firstLine="0"/>
      </w:pPr>
    </w:lvl>
  </w:abstractNum>
  <w:abstractNum w:abstractNumId="14"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907F2A"/>
    <w:multiLevelType w:val="hybridMultilevel"/>
    <w:tmpl w:val="830CC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8" w15:restartNumberingAfterBreak="0">
    <w:nsid w:val="4AD92E2A"/>
    <w:multiLevelType w:val="hybridMultilevel"/>
    <w:tmpl w:val="8DB4A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68769E"/>
    <w:multiLevelType w:val="hybridMultilevel"/>
    <w:tmpl w:val="B5D06E86"/>
    <w:lvl w:ilvl="0" w:tplc="7A5C8E32">
      <w:numFmt w:val="bullet"/>
      <w:lvlText w:val="•"/>
      <w:lvlJc w:val="left"/>
      <w:pPr>
        <w:ind w:left="1080" w:hanging="72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DD6F34"/>
    <w:multiLevelType w:val="multilevel"/>
    <w:tmpl w:val="1436B0F0"/>
    <w:numStyleLink w:val="NumberList"/>
  </w:abstractNum>
  <w:abstractNum w:abstractNumId="21"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2"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1432471">
    <w:abstractNumId w:val="6"/>
  </w:num>
  <w:num w:numId="2" w16cid:durableId="626476673">
    <w:abstractNumId w:val="0"/>
  </w:num>
  <w:num w:numId="3" w16cid:durableId="445274354">
    <w:abstractNumId w:val="1"/>
  </w:num>
  <w:num w:numId="4" w16cid:durableId="1513180429">
    <w:abstractNumId w:val="11"/>
  </w:num>
  <w:num w:numId="5" w16cid:durableId="2029132760">
    <w:abstractNumId w:val="7"/>
  </w:num>
  <w:num w:numId="6" w16cid:durableId="471095836">
    <w:abstractNumId w:val="5"/>
  </w:num>
  <w:num w:numId="7" w16cid:durableId="1345595060">
    <w:abstractNumId w:val="22"/>
  </w:num>
  <w:num w:numId="8" w16cid:durableId="743599848">
    <w:abstractNumId w:val="14"/>
  </w:num>
  <w:num w:numId="9" w16cid:durableId="3574289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16295175">
    <w:abstractNumId w:val="21"/>
  </w:num>
  <w:num w:numId="11" w16cid:durableId="262299757">
    <w:abstractNumId w:val="2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3832308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59643638">
    <w:abstractNumId w:val="4"/>
  </w:num>
  <w:num w:numId="14" w16cid:durableId="1801260549">
    <w:abstractNumId w:val="17"/>
  </w:num>
  <w:num w:numId="15" w16cid:durableId="671028179">
    <w:abstractNumId w:val="16"/>
  </w:num>
  <w:num w:numId="16" w16cid:durableId="165632613">
    <w:abstractNumId w:val="12"/>
  </w:num>
  <w:num w:numId="17" w16cid:durableId="261227126">
    <w:abstractNumId w:val="12"/>
    <w:lvlOverride w:ilvl="0">
      <w:startOverride w:val="1"/>
    </w:lvlOverride>
  </w:num>
  <w:num w:numId="18" w16cid:durableId="61562296">
    <w:abstractNumId w:val="8"/>
  </w:num>
  <w:num w:numId="19" w16cid:durableId="1019432107">
    <w:abstractNumId w:val="13"/>
  </w:num>
  <w:num w:numId="20" w16cid:durableId="11566482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98811776">
    <w:abstractNumId w:val="6"/>
  </w:num>
  <w:num w:numId="22" w16cid:durableId="92356294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52570481">
    <w:abstractNumId w:val="6"/>
  </w:num>
  <w:num w:numId="24" w16cid:durableId="1127159218">
    <w:abstractNumId w:val="6"/>
  </w:num>
  <w:num w:numId="25" w16cid:durableId="989331474">
    <w:abstractNumId w:val="6"/>
  </w:num>
  <w:num w:numId="26" w16cid:durableId="158084592">
    <w:abstractNumId w:val="2"/>
  </w:num>
  <w:num w:numId="27" w16cid:durableId="1361471929">
    <w:abstractNumId w:val="10"/>
  </w:num>
  <w:num w:numId="28" w16cid:durableId="1585339763">
    <w:abstractNumId w:val="18"/>
  </w:num>
  <w:num w:numId="29" w16cid:durableId="869104452">
    <w:abstractNumId w:val="9"/>
  </w:num>
  <w:num w:numId="30" w16cid:durableId="998191728">
    <w:abstractNumId w:val="15"/>
  </w:num>
  <w:num w:numId="31" w16cid:durableId="105780039">
    <w:abstractNumId w:val="19"/>
  </w:num>
  <w:num w:numId="32" w16cid:durableId="13212750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c1NLM0Nrc0MrYwsjRW0lEKTi0uzszPAykwqgUAFndvCiwAAAA="/>
  </w:docVars>
  <w:rsids>
    <w:rsidRoot w:val="00500742"/>
    <w:rsid w:val="0000152E"/>
    <w:rsid w:val="00036D9D"/>
    <w:rsid w:val="000370D4"/>
    <w:rsid w:val="00047819"/>
    <w:rsid w:val="00074855"/>
    <w:rsid w:val="00104CAC"/>
    <w:rsid w:val="00125E85"/>
    <w:rsid w:val="00150B97"/>
    <w:rsid w:val="00173F65"/>
    <w:rsid w:val="00192D26"/>
    <w:rsid w:val="001C43F8"/>
    <w:rsid w:val="001E1F5E"/>
    <w:rsid w:val="00205CFE"/>
    <w:rsid w:val="002B3847"/>
    <w:rsid w:val="002B7818"/>
    <w:rsid w:val="002C76CC"/>
    <w:rsid w:val="002E6935"/>
    <w:rsid w:val="00357E14"/>
    <w:rsid w:val="003F73C8"/>
    <w:rsid w:val="00407DD5"/>
    <w:rsid w:val="00426215"/>
    <w:rsid w:val="00444D3B"/>
    <w:rsid w:val="00480504"/>
    <w:rsid w:val="0048499B"/>
    <w:rsid w:val="004A4E69"/>
    <w:rsid w:val="00500742"/>
    <w:rsid w:val="00504C62"/>
    <w:rsid w:val="00550E08"/>
    <w:rsid w:val="0057509B"/>
    <w:rsid w:val="00580835"/>
    <w:rsid w:val="005A0E6C"/>
    <w:rsid w:val="005D1735"/>
    <w:rsid w:val="005D581D"/>
    <w:rsid w:val="005E1457"/>
    <w:rsid w:val="006232C4"/>
    <w:rsid w:val="00666408"/>
    <w:rsid w:val="006C5206"/>
    <w:rsid w:val="006F54E2"/>
    <w:rsid w:val="006F645E"/>
    <w:rsid w:val="00796A13"/>
    <w:rsid w:val="007B27B1"/>
    <w:rsid w:val="007C4361"/>
    <w:rsid w:val="00876D86"/>
    <w:rsid w:val="008D0346"/>
    <w:rsid w:val="0094703C"/>
    <w:rsid w:val="00950730"/>
    <w:rsid w:val="00974743"/>
    <w:rsid w:val="009914D0"/>
    <w:rsid w:val="009B2612"/>
    <w:rsid w:val="009D7BE5"/>
    <w:rsid w:val="009E4BF9"/>
    <w:rsid w:val="009E7277"/>
    <w:rsid w:val="00AA68CA"/>
    <w:rsid w:val="00AD64ED"/>
    <w:rsid w:val="00AF17B0"/>
    <w:rsid w:val="00B00FF6"/>
    <w:rsid w:val="00B072EA"/>
    <w:rsid w:val="00B14461"/>
    <w:rsid w:val="00B63965"/>
    <w:rsid w:val="00B83E56"/>
    <w:rsid w:val="00BE17E0"/>
    <w:rsid w:val="00C0145E"/>
    <w:rsid w:val="00C403FF"/>
    <w:rsid w:val="00C901A0"/>
    <w:rsid w:val="00CA3310"/>
    <w:rsid w:val="00CE6020"/>
    <w:rsid w:val="00D04DA9"/>
    <w:rsid w:val="00D20F53"/>
    <w:rsid w:val="00D21DE7"/>
    <w:rsid w:val="00D46DA3"/>
    <w:rsid w:val="00D61C9C"/>
    <w:rsid w:val="00D84345"/>
    <w:rsid w:val="00DD31D9"/>
    <w:rsid w:val="00E016A3"/>
    <w:rsid w:val="00E15F7E"/>
    <w:rsid w:val="00E43D86"/>
    <w:rsid w:val="00EB54C0"/>
    <w:rsid w:val="00F55A25"/>
    <w:rsid w:val="00F87839"/>
    <w:rsid w:val="0DE5BCAF"/>
    <w:rsid w:val="3B048F41"/>
    <w:rsid w:val="6D4B84C2"/>
    <w:rsid w:val="6E73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500742"/>
    <w:pPr>
      <w:widowControl w:val="0"/>
      <w:spacing w:after="0" w:line="240" w:lineRule="atLeast"/>
    </w:pPr>
    <w:rPr>
      <w:rFonts w:ascii="Times New Roman" w:eastAsia="Times New Roman" w:hAnsi="Times New Roman" w:cs="Times New Roman"/>
      <w:sz w:val="20"/>
      <w:szCs w:val="20"/>
    </w:rPr>
  </w:style>
  <w:style w:type="paragraph" w:styleId="Heading1">
    <w:name w:val="heading 1"/>
    <w:aliases w:val="Attribute Heading 1,Section"/>
    <w:next w:val="BodyText"/>
    <w:link w:val="Heading1Char"/>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Heading2">
    <w:name w:val="heading 2"/>
    <w:aliases w:val="Attribute Heading 2,Major"/>
    <w:next w:val="BodyText"/>
    <w:link w:val="Heading2Char"/>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Heading3">
    <w:name w:val="heading 3"/>
    <w:aliases w:val="Table Attribute Heading"/>
    <w:next w:val="BodyText"/>
    <w:link w:val="Heading3Char"/>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paragraph" w:styleId="Heading5">
    <w:name w:val="heading 5"/>
    <w:basedOn w:val="Heading4"/>
    <w:next w:val="Normal"/>
    <w:link w:val="Heading5Char"/>
    <w:qFormat/>
    <w:rsid w:val="00C403FF"/>
    <w:pPr>
      <w:numPr>
        <w:ilvl w:val="0"/>
        <w:numId w:val="0"/>
      </w:numPr>
      <w:tabs>
        <w:tab w:val="left" w:pos="-2790"/>
        <w:tab w:val="left" w:pos="-2610"/>
        <w:tab w:val="num" w:pos="3888"/>
      </w:tabs>
      <w:suppressAutoHyphens/>
      <w:spacing w:before="60" w:after="40" w:line="360" w:lineRule="auto"/>
      <w:ind w:left="3888" w:right="142" w:hanging="1008"/>
      <w:outlineLvl w:val="4"/>
    </w:pPr>
    <w:rPr>
      <w:rFonts w:ascii="Arial" w:hAnsi="Arial"/>
      <w:b/>
      <w:color w:val="auto"/>
      <w:sz w:val="20"/>
    </w:rPr>
  </w:style>
  <w:style w:type="paragraph" w:styleId="Heading6">
    <w:name w:val="heading 6"/>
    <w:basedOn w:val="Heading5"/>
    <w:next w:val="Normal"/>
    <w:link w:val="Heading6Char"/>
    <w:qFormat/>
    <w:rsid w:val="00C403FF"/>
    <w:pPr>
      <w:widowControl w:val="0"/>
      <w:tabs>
        <w:tab w:val="clear" w:pos="3888"/>
        <w:tab w:val="num" w:pos="4968"/>
      </w:tabs>
      <w:ind w:left="4896"/>
      <w:outlineLvl w:val="5"/>
    </w:pPr>
    <w:rPr>
      <w:b w:val="0"/>
    </w:rPr>
  </w:style>
  <w:style w:type="paragraph" w:styleId="Heading7">
    <w:name w:val="heading 7"/>
    <w:basedOn w:val="Heading6"/>
    <w:next w:val="Normal"/>
    <w:link w:val="Heading7Char"/>
    <w:qFormat/>
    <w:rsid w:val="00C403FF"/>
    <w:pPr>
      <w:tabs>
        <w:tab w:val="clear" w:pos="4968"/>
        <w:tab w:val="center" w:pos="-2430"/>
        <w:tab w:val="num" w:pos="6192"/>
      </w:tabs>
      <w:ind w:left="6192" w:hanging="1296"/>
      <w:outlineLvl w:val="6"/>
    </w:pPr>
  </w:style>
  <w:style w:type="paragraph" w:styleId="Heading8">
    <w:name w:val="heading 8"/>
    <w:basedOn w:val="Normal"/>
    <w:next w:val="Normal"/>
    <w:link w:val="Heading8Char"/>
    <w:uiPriority w:val="9"/>
    <w:semiHidden/>
    <w:unhideWhenUsed/>
    <w:qFormat/>
    <w:rsid w:val="00C403F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Heading8"/>
    <w:next w:val="Heading8"/>
    <w:link w:val="Heading9Char"/>
    <w:qFormat/>
    <w:rsid w:val="00C403FF"/>
    <w:pPr>
      <w:keepLines w:val="0"/>
      <w:tabs>
        <w:tab w:val="left" w:pos="-2790"/>
        <w:tab w:val="left" w:pos="-2610"/>
        <w:tab w:val="center" w:pos="-2430"/>
      </w:tabs>
      <w:suppressAutoHyphens/>
      <w:spacing w:before="240" w:after="40" w:line="360" w:lineRule="auto"/>
      <w:ind w:right="142"/>
      <w:jc w:val="center"/>
      <w:outlineLvl w:val="8"/>
    </w:pPr>
    <w:rPr>
      <w:rFonts w:ascii="Arial" w:eastAsia="Times New Roman" w:hAnsi="Arial" w:cs="Times New Roman"/>
      <w:b/>
      <w:color w:val="auto"/>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ttribute Heading 1 Char,Section Char"/>
    <w:basedOn w:val="DefaultParagraphFont"/>
    <w:link w:val="Heading1"/>
    <w:rsid w:val="00500742"/>
    <w:rPr>
      <w:rFonts w:ascii="Arial Black" w:eastAsia="Times New Roman" w:hAnsi="Arial Black" w:cs="Times New Roman"/>
      <w:caps/>
      <w:color w:val="464547"/>
      <w:sz w:val="28"/>
      <w:szCs w:val="20"/>
    </w:rPr>
  </w:style>
  <w:style w:type="character" w:customStyle="1" w:styleId="Heading2Char">
    <w:name w:val="Heading 2 Char"/>
    <w:aliases w:val="Attribute Heading 2 Char,Major Char"/>
    <w:basedOn w:val="DefaultParagraphFont"/>
    <w:link w:val="Heading2"/>
    <w:rsid w:val="00500742"/>
    <w:rPr>
      <w:rFonts w:ascii="Arial Black" w:eastAsia="Times New Roman" w:hAnsi="Arial Black" w:cs="Times New Roman"/>
      <w:caps/>
      <w:color w:val="1A9CB0"/>
      <w:sz w:val="24"/>
      <w:szCs w:val="20"/>
    </w:rPr>
  </w:style>
  <w:style w:type="character" w:customStyle="1" w:styleId="Heading3Char">
    <w:name w:val="Heading 3 Char"/>
    <w:aliases w:val="Table Attribute Heading Char"/>
    <w:basedOn w:val="DefaultParagraphFont"/>
    <w:link w:val="Heading3"/>
    <w:rsid w:val="00500742"/>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500742"/>
    <w:rPr>
      <w:rFonts w:ascii="Trebuchet MS" w:eastAsia="Times New Roman" w:hAnsi="Trebuchet MS" w:cs="Times New Roman"/>
      <w:color w:val="464547"/>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unhideWhenUsed/>
    <w:rsid w:val="00500742"/>
    <w:pPr>
      <w:spacing w:line="240" w:lineRule="auto"/>
    </w:pPr>
  </w:style>
  <w:style w:type="character" w:customStyle="1" w:styleId="CommentTextChar">
    <w:name w:val="Comment Text Char"/>
    <w:basedOn w:val="DefaultParagraphFont"/>
    <w:link w:val="CommentText"/>
    <w:uiPriority w:val="99"/>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CommentSubjectChar">
    <w:name w:val="Comment Subject Char"/>
    <w:basedOn w:val="CommentTextChar"/>
    <w:link w:val="CommentSubject"/>
    <w:rsid w:val="00500742"/>
    <w:rPr>
      <w:rFonts w:ascii="Arial Black" w:eastAsia="Times New Roman" w:hAnsi="Arial Black" w:cs="Times New Roman"/>
      <w:bCs/>
      <w:color w:val="464547"/>
      <w:sz w:val="28"/>
      <w:szCs w:val="20"/>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Heading5Char">
    <w:name w:val="Heading 5 Char"/>
    <w:basedOn w:val="DefaultParagraphFont"/>
    <w:link w:val="Heading5"/>
    <w:rsid w:val="00C403FF"/>
    <w:rPr>
      <w:rFonts w:ascii="Arial" w:eastAsia="Times New Roman" w:hAnsi="Arial" w:cs="Times New Roman"/>
      <w:b/>
      <w:sz w:val="20"/>
      <w:szCs w:val="20"/>
    </w:rPr>
  </w:style>
  <w:style w:type="character" w:customStyle="1" w:styleId="Heading6Char">
    <w:name w:val="Heading 6 Char"/>
    <w:basedOn w:val="DefaultParagraphFont"/>
    <w:link w:val="Heading6"/>
    <w:rsid w:val="00C403FF"/>
    <w:rPr>
      <w:rFonts w:ascii="Arial" w:eastAsia="Times New Roman" w:hAnsi="Arial" w:cs="Times New Roman"/>
      <w:sz w:val="20"/>
      <w:szCs w:val="20"/>
    </w:rPr>
  </w:style>
  <w:style w:type="character" w:customStyle="1" w:styleId="Heading7Char">
    <w:name w:val="Heading 7 Char"/>
    <w:basedOn w:val="DefaultParagraphFont"/>
    <w:link w:val="Heading7"/>
    <w:rsid w:val="00C403FF"/>
    <w:rPr>
      <w:rFonts w:ascii="Arial" w:eastAsia="Times New Roman" w:hAnsi="Arial" w:cs="Times New Roman"/>
      <w:sz w:val="20"/>
      <w:szCs w:val="20"/>
    </w:rPr>
  </w:style>
  <w:style w:type="character" w:customStyle="1" w:styleId="Heading9Char">
    <w:name w:val="Heading 9 Char"/>
    <w:basedOn w:val="DefaultParagraphFont"/>
    <w:link w:val="Heading9"/>
    <w:rsid w:val="00C403FF"/>
    <w:rPr>
      <w:rFonts w:ascii="Arial" w:eastAsia="Times New Roman" w:hAnsi="Arial" w:cs="Times New Roman"/>
      <w:b/>
      <w:sz w:val="20"/>
      <w:szCs w:val="20"/>
    </w:rPr>
  </w:style>
  <w:style w:type="character" w:customStyle="1" w:styleId="Heading8Char">
    <w:name w:val="Heading 8 Char"/>
    <w:basedOn w:val="DefaultParagraphFont"/>
    <w:link w:val="Heading8"/>
    <w:uiPriority w:val="9"/>
    <w:semiHidden/>
    <w:rsid w:val="00C403FF"/>
    <w:rPr>
      <w:rFonts w:asciiTheme="majorHAnsi" w:eastAsiaTheme="majorEastAsia" w:hAnsiTheme="majorHAnsi" w:cstheme="majorBidi"/>
      <w:color w:val="272727" w:themeColor="text1" w:themeTint="D8"/>
      <w:sz w:val="21"/>
      <w:szCs w:val="21"/>
    </w:rPr>
  </w:style>
  <w:style w:type="paragraph" w:customStyle="1" w:styleId="Default">
    <w:name w:val="Default"/>
    <w:rsid w:val="006F645E"/>
    <w:pPr>
      <w:autoSpaceDE w:val="0"/>
      <w:autoSpaceDN w:val="0"/>
      <w:adjustRightInd w:val="0"/>
      <w:spacing w:after="0" w:line="240" w:lineRule="auto"/>
    </w:pPr>
    <w:rPr>
      <w:rFonts w:ascii="Arial" w:hAnsi="Arial" w:cs="Arial"/>
      <w:color w:val="000000"/>
      <w:sz w:val="24"/>
      <w:szCs w:val="24"/>
    </w:rPr>
  </w:style>
  <w:style w:type="paragraph" w:styleId="Revision">
    <w:name w:val="Revision"/>
    <w:hidden/>
    <w:uiPriority w:val="99"/>
    <w:semiHidden/>
    <w:rsid w:val="002B3847"/>
    <w:pPr>
      <w:spacing w:after="0" w:line="240" w:lineRule="auto"/>
    </w:pPr>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B00FF6"/>
    <w:rPr>
      <w:sz w:val="16"/>
      <w:szCs w:val="16"/>
    </w:rPr>
  </w:style>
  <w:style w:type="character" w:styleId="Mention">
    <w:name w:val="Mention"/>
    <w:basedOn w:val="DefaultParagraphFont"/>
    <w:uiPriority w:val="99"/>
    <w:unhideWhenUsed/>
    <w:rsid w:val="00036D9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71F8A81E89B1E4A872028645FD1B6AE" ma:contentTypeVersion="11" ma:contentTypeDescription="Create a new document." ma:contentTypeScope="" ma:versionID="00e7a2aec32c88b8ca7efc9843325748">
  <xsd:schema xmlns:xsd="http://www.w3.org/2001/XMLSchema" xmlns:xs="http://www.w3.org/2001/XMLSchema" xmlns:p="http://schemas.microsoft.com/office/2006/metadata/properties" xmlns:ns2="a60d0634-94da-4e6e-b36f-66eaaf0b6f4e" xmlns:ns3="a156e92d-423a-4625-9818-f5e87239af8a" targetNamespace="http://schemas.microsoft.com/office/2006/metadata/properties" ma:root="true" ma:fieldsID="f6caa66f0c7935a35dae6e174e32ee4b" ns2:_="" ns3:_="">
    <xsd:import namespace="a60d0634-94da-4e6e-b36f-66eaaf0b6f4e"/>
    <xsd:import namespace="a156e92d-423a-4625-9818-f5e87239af8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d0634-94da-4e6e-b36f-66eaaf0b6f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56e92d-423a-4625-9818-f5e87239af8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a156e92d-423a-4625-9818-f5e87239af8a">
      <UserInfo>
        <DisplayName/>
        <AccountId xsi:nil="true"/>
        <AccountType/>
      </UserInfo>
    </SharedWithUsers>
    <lcf76f155ced4ddcb4097134ff3c332f xmlns="a60d0634-94da-4e6e-b36f-66eaaf0b6f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2.xml><?xml version="1.0" encoding="utf-8"?>
<ds:datastoreItem xmlns:ds="http://schemas.openxmlformats.org/officeDocument/2006/customXml" ds:itemID="{5C451799-F9B0-43E0-ABE9-80ABBAA59F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0d0634-94da-4e6e-b36f-66eaaf0b6f4e"/>
    <ds:schemaRef ds:uri="a156e92d-423a-4625-9818-f5e87239af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a156e92d-423a-4625-9818-f5e87239af8a"/>
    <ds:schemaRef ds:uri="a60d0634-94da-4e6e-b36f-66eaaf0b6f4e"/>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4</Pages>
  <Words>415</Words>
  <Characters>2367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Hanna Gorskoviene</cp:lastModifiedBy>
  <cp:revision>32</cp:revision>
  <cp:lastPrinted>2021-02-26T07:14:00Z</cp:lastPrinted>
  <dcterms:created xsi:type="dcterms:W3CDTF">2021-01-22T08:29:00Z</dcterms:created>
  <dcterms:modified xsi:type="dcterms:W3CDTF">2026-02-28T20:21:00Z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0x010100F71F8A81E89B1E4A872028645FD1B6AE</vt:lpwstr>
  </property>
  <property fmtid="{D5CDD505-2E9C-101B-9397-08002B2CF9AE}" pid="4" name="Classification">
    <vt:lpwstr>Confidential</vt:lpwstr>
  </property>
  <property fmtid="{D5CDD505-2E9C-101B-9397-08002B2CF9AE}" pid="5" name="Order">
    <vt:r8>633900</vt:r8>
  </property>
  <property fmtid="{D5CDD505-2E9C-101B-9397-08002B2CF9AE}" pid="6" name="ComplianceAssetId">
    <vt:lpwstr/>
  </property>
  <property fmtid="{D5CDD505-2E9C-101B-9397-08002B2CF9AE}" pid="7" name="Approval Date">
    <vt:lpwstr>04-Dec-2018</vt:lpwstr>
  </property>
  <property fmtid="{D5CDD505-2E9C-101B-9397-08002B2CF9AE}" pid="8" name="MediaServiceImageTags">
    <vt:lpwstr/>
  </property>
</Properties>
</file>