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2990E" w14:textId="4CBE4DE5" w:rsidR="00700595" w:rsidRDefault="00AD6610">
      <w:pPr>
        <w:spacing w:after="40"/>
        <w:jc w:val="center"/>
      </w:pPr>
      <w:r>
        <w:rPr>
          <w:b/>
          <w:bCs/>
          <w:color w:val="222222"/>
          <w:sz w:val="44"/>
          <w:szCs w:val="44"/>
        </w:rPr>
        <w:t>Seine</w:t>
      </w:r>
      <w:r w:rsidR="005E5BB0">
        <w:rPr>
          <w:b/>
          <w:bCs/>
          <w:color w:val="222222"/>
          <w:sz w:val="44"/>
          <w:szCs w:val="44"/>
        </w:rPr>
        <w:t>Crops</w:t>
      </w:r>
    </w:p>
    <w:p w14:paraId="7312990F" w14:textId="77777777" w:rsidR="00700595" w:rsidRDefault="006B3F23">
      <w:pPr>
        <w:spacing w:after="60"/>
        <w:jc w:val="center"/>
        <w:rPr>
          <w:b/>
          <w:bCs/>
          <w:color w:val="1E5631"/>
          <w:sz w:val="26"/>
          <w:szCs w:val="26"/>
        </w:rPr>
      </w:pPr>
      <w:r>
        <w:rPr>
          <w:b/>
          <w:bCs/>
          <w:color w:val="1E5631"/>
          <w:sz w:val="26"/>
          <w:szCs w:val="26"/>
        </w:rPr>
        <w:t>Suivi et classification des cultures par séries temporelles Sentinel-2</w:t>
      </w:r>
    </w:p>
    <w:p w14:paraId="33647E0B" w14:textId="4D01EFAE" w:rsidR="0078303A" w:rsidRDefault="0078303A">
      <w:pPr>
        <w:spacing w:after="60"/>
        <w:jc w:val="center"/>
      </w:pPr>
      <w:r>
        <w:rPr>
          <w:b/>
          <w:bCs/>
          <w:color w:val="1E5631"/>
          <w:sz w:val="26"/>
          <w:szCs w:val="26"/>
        </w:rPr>
        <w:t>Plateaux de la Basse-Seine</w:t>
      </w:r>
      <w:r w:rsidR="00034E79">
        <w:rPr>
          <w:b/>
          <w:bCs/>
          <w:color w:val="1E5631"/>
          <w:sz w:val="26"/>
          <w:szCs w:val="26"/>
        </w:rPr>
        <w:t xml:space="preserve"> (Caux et Neubourg), Normandie</w:t>
      </w:r>
    </w:p>
    <w:p w14:paraId="73129910" w14:textId="6ADD8634" w:rsidR="00700595" w:rsidRDefault="006B3F23">
      <w:pPr>
        <w:spacing w:after="60"/>
        <w:jc w:val="center"/>
      </w:pPr>
      <w:r>
        <w:rPr>
          <w:i/>
          <w:iCs/>
          <w:color w:val="555555"/>
          <w:sz w:val="20"/>
          <w:szCs w:val="20"/>
        </w:rPr>
        <w:t xml:space="preserve">Document de cadrage </w:t>
      </w:r>
      <w:r w:rsidR="005A550E">
        <w:rPr>
          <w:i/>
          <w:iCs/>
          <w:color w:val="555555"/>
          <w:sz w:val="20"/>
          <w:szCs w:val="20"/>
        </w:rPr>
        <w:t>-</w:t>
      </w:r>
      <w:r>
        <w:rPr>
          <w:i/>
          <w:iCs/>
          <w:color w:val="555555"/>
          <w:sz w:val="20"/>
          <w:szCs w:val="20"/>
        </w:rPr>
        <w:t xml:space="preserve"> données open data</w:t>
      </w:r>
    </w:p>
    <w:p w14:paraId="73129911" w14:textId="00784290" w:rsidR="00700595" w:rsidRDefault="006B3F23">
      <w:pPr>
        <w:pBdr>
          <w:bottom w:val="single" w:sz="6" w:space="6" w:color="1E5631"/>
        </w:pBdr>
        <w:spacing w:after="240"/>
        <w:jc w:val="center"/>
      </w:pPr>
      <w:r>
        <w:rPr>
          <w:color w:val="555555"/>
          <w:sz w:val="18"/>
          <w:szCs w:val="18"/>
        </w:rPr>
        <w:t>Documentation : CC-BY 4.0 · Code : MIT</w:t>
      </w:r>
    </w:p>
    <w:p w14:paraId="49412028" w14:textId="7EF583EF" w:rsidR="00352E96" w:rsidRPr="0086258C" w:rsidRDefault="006B3F23" w:rsidP="00AF05A8">
      <w:pPr>
        <w:spacing w:after="200" w:line="276" w:lineRule="auto"/>
        <w:jc w:val="both"/>
        <w:rPr>
          <w:b/>
          <w:bCs/>
        </w:rPr>
      </w:pPr>
      <w:r>
        <w:t xml:space="preserve">Cartographier et suivre </w:t>
      </w:r>
      <w:r w:rsidRPr="0086258C">
        <w:t>l'évolution des cultures d'un territoire agricole à partir de séries temporelles d'images Sentinel-2, en s'appuyant</w:t>
      </w:r>
      <w:r>
        <w:t xml:space="preserve"> sur </w:t>
      </w:r>
      <w:r w:rsidRPr="0086258C">
        <w:t>le RPG comme vérité terrain</w:t>
      </w:r>
      <w:r>
        <w:t xml:space="preserve">, pour </w:t>
      </w:r>
      <w:r w:rsidRPr="0086258C">
        <w:rPr>
          <w:b/>
          <w:bCs/>
        </w:rPr>
        <w:t>classer les cultures par apprentissage automatique et détecter les parcelles dont le couvert diverge de leur déclaration.</w:t>
      </w:r>
    </w:p>
    <w:p w14:paraId="73129912" w14:textId="6EA2AD01" w:rsidR="00700595" w:rsidRDefault="006B3F23" w:rsidP="00AF05A8">
      <w:pPr>
        <w:spacing w:after="200" w:line="276" w:lineRule="auto"/>
        <w:jc w:val="both"/>
        <w:rPr>
          <w:b/>
          <w:bCs/>
        </w:rPr>
      </w:pPr>
      <w:r>
        <w:t>L'ensemble reproduit</w:t>
      </w:r>
      <w:r w:rsidR="0086258C">
        <w:t xml:space="preserve"> </w:t>
      </w:r>
      <w:r>
        <w:t xml:space="preserve">à échelle réduite la logique du dispositif opérationnel </w:t>
      </w:r>
      <w:r>
        <w:rPr>
          <w:b/>
          <w:bCs/>
        </w:rPr>
        <w:t>3STR</w:t>
      </w:r>
    </w:p>
    <w:p w14:paraId="0BBD40A4" w14:textId="77777777" w:rsidR="001678D8" w:rsidRDefault="001678D8" w:rsidP="00AF05A8">
      <w:pPr>
        <w:spacing w:after="200" w:line="276" w:lineRule="auto"/>
        <w:jc w:val="both"/>
      </w:pPr>
    </w:p>
    <w:p w14:paraId="73129913" w14:textId="77777777" w:rsidR="00700595" w:rsidRDefault="006B3F23">
      <w:pPr>
        <w:pStyle w:val="Titre1"/>
        <w:pBdr>
          <w:bottom w:val="single" w:sz="6" w:space="4" w:color="1E5631"/>
        </w:pBdr>
        <w:spacing w:before="320" w:after="140"/>
      </w:pPr>
      <w:r>
        <w:t>1. Contexte &amp; problématique</w:t>
      </w:r>
    </w:p>
    <w:p w14:paraId="73129914" w14:textId="77777777" w:rsidR="00700595" w:rsidRDefault="006B3F23" w:rsidP="00AF05A8">
      <w:pPr>
        <w:pStyle w:val="Titre2"/>
        <w:spacing w:before="200" w:after="80"/>
        <w:jc w:val="both"/>
      </w:pPr>
      <w:r>
        <w:t>Un besoin opérationnel, déjà institutionnalisé</w:t>
      </w:r>
    </w:p>
    <w:p w14:paraId="53829906" w14:textId="77777777" w:rsidR="003E48E5" w:rsidRDefault="006B3F23" w:rsidP="00AF05A8">
      <w:pPr>
        <w:spacing w:after="120" w:line="276" w:lineRule="auto"/>
        <w:jc w:val="both"/>
      </w:pPr>
      <w:r>
        <w:t xml:space="preserve">Le suivi des cultures par télédétection n'est </w:t>
      </w:r>
      <w:r w:rsidR="003E48E5">
        <w:t>pas</w:t>
      </w:r>
      <w:r>
        <w:t xml:space="preserve"> un sujet prospectif.</w:t>
      </w:r>
    </w:p>
    <w:p w14:paraId="7048E8DD" w14:textId="77777777" w:rsidR="009D43D8" w:rsidRDefault="006B3F23" w:rsidP="009D43D8">
      <w:pPr>
        <w:spacing w:before="80" w:after="160" w:line="276" w:lineRule="auto"/>
        <w:jc w:val="both"/>
      </w:pPr>
      <w:r>
        <w:t xml:space="preserve">Depuis la campagne 2023, la </w:t>
      </w:r>
      <w:r w:rsidR="00C7456D">
        <w:t>politique agricole commune (</w:t>
      </w:r>
      <w:r>
        <w:t>PAC</w:t>
      </w:r>
      <w:r w:rsidR="00C7456D">
        <w:t>)</w:t>
      </w:r>
      <w:r>
        <w:t xml:space="preserve"> </w:t>
      </w:r>
      <w:r w:rsidRPr="008547B3">
        <w:t xml:space="preserve">impose à tous les </w:t>
      </w:r>
      <w:r w:rsidR="003E48E5">
        <w:t>é</w:t>
      </w:r>
      <w:r w:rsidRPr="008547B3">
        <w:t xml:space="preserve">tats membres un </w:t>
      </w:r>
      <w:r w:rsidR="00C7456D">
        <w:t>S</w:t>
      </w:r>
      <w:r w:rsidRPr="008547B3">
        <w:t>ystème de Suivi des Surfaces en temps réel (3STR)</w:t>
      </w:r>
      <w:r>
        <w:t>, mis en œuvre en France par l'</w:t>
      </w:r>
      <w:r w:rsidR="005864FE">
        <w:t>Agence de Services et de Paiements</w:t>
      </w:r>
      <w:r w:rsidR="00027C8F">
        <w:t xml:space="preserve"> (</w:t>
      </w:r>
      <w:r w:rsidRPr="00C7456D">
        <w:t>ASP</w:t>
      </w:r>
      <w:r w:rsidR="009D43D8">
        <w:t>,</w:t>
      </w:r>
      <w:r w:rsidR="009D43D8">
        <w:rPr>
          <w:color w:val="555555"/>
          <w:sz w:val="20"/>
          <w:szCs w:val="20"/>
        </w:rPr>
        <w:t xml:space="preserve"> </w:t>
      </w:r>
      <w:hyperlink r:id="rId8" w:history="1">
        <w:r w:rsidR="009D43D8">
          <w:rPr>
            <w:rStyle w:val="Lienhypertexte"/>
            <w:sz w:val="20"/>
            <w:szCs w:val="20"/>
          </w:rPr>
          <w:t>asp.gouv.fr</w:t>
        </w:r>
      </w:hyperlink>
      <w:r w:rsidR="005864FE" w:rsidRPr="00C7456D">
        <w:t>)</w:t>
      </w:r>
      <w:r w:rsidRPr="00C7456D">
        <w:t>.</w:t>
      </w:r>
    </w:p>
    <w:p w14:paraId="7651A830" w14:textId="7DBDAAA8" w:rsidR="008C2D37" w:rsidRPr="003E48E5" w:rsidRDefault="006B3F23" w:rsidP="009D43D8">
      <w:pPr>
        <w:spacing w:before="80" w:after="160" w:line="276" w:lineRule="auto"/>
        <w:jc w:val="both"/>
      </w:pPr>
      <w:r>
        <w:t xml:space="preserve">Ce dispositif analyse en continu les images </w:t>
      </w:r>
      <w:r w:rsidR="00C7456D">
        <w:t xml:space="preserve">des satellites </w:t>
      </w:r>
      <w:r w:rsidRPr="00C7456D">
        <w:t>Sentinel</w:t>
      </w:r>
      <w:r>
        <w:t xml:space="preserve"> (</w:t>
      </w:r>
      <w:r w:rsidR="00F458B2">
        <w:t xml:space="preserve">opérés par </w:t>
      </w:r>
      <w:r>
        <w:t>Copernicus</w:t>
      </w:r>
      <w:r w:rsidR="00233761">
        <w:t xml:space="preserve"> Data Space Ecosystem</w:t>
      </w:r>
      <w:r>
        <w:t xml:space="preserve">) pour reconnaître le couvert de chaque parcelle, suivre son évolution sur la campagne </w:t>
      </w:r>
      <w:r w:rsidRPr="00233761">
        <w:t>et alerter l'exploitant lorsque le couvert observé diverge de sa déclaration avec tr</w:t>
      </w:r>
      <w:r>
        <w:t>ois restitutions (juillet, août, septembre) et un « droit à l'erreur »</w:t>
      </w:r>
      <w:r w:rsidRPr="003E48E5">
        <w:t>.</w:t>
      </w:r>
    </w:p>
    <w:p w14:paraId="73129915" w14:textId="4B356091" w:rsidR="00700595" w:rsidRDefault="006B3F23" w:rsidP="00AF05A8">
      <w:pPr>
        <w:spacing w:after="120" w:line="276" w:lineRule="auto"/>
        <w:jc w:val="both"/>
      </w:pPr>
      <w:r w:rsidRPr="003E48E5">
        <w:t>Le</w:t>
      </w:r>
      <w:r w:rsidR="008C2D37" w:rsidRPr="003E48E5">
        <w:t xml:space="preserve"> Registre Parcellaire Graphique</w:t>
      </w:r>
      <w:r w:rsidR="00EA3B53">
        <w:t xml:space="preserve"> </w:t>
      </w:r>
      <w:r w:rsidR="003E48E5" w:rsidRPr="003E48E5">
        <w:t>(</w:t>
      </w:r>
      <w:r w:rsidRPr="003E48E5">
        <w:t>RPG</w:t>
      </w:r>
      <w:r w:rsidR="003E48E5" w:rsidRPr="003E48E5">
        <w:t>)</w:t>
      </w:r>
      <w:r>
        <w:t xml:space="preserve"> fournit, en open data, les contours et la culture déclarée de chaque parcelle : </w:t>
      </w:r>
      <w:r w:rsidR="003E48E5">
        <w:t xml:space="preserve">c’est la donnée </w:t>
      </w:r>
      <w:r>
        <w:t>terrain de référence.</w:t>
      </w:r>
    </w:p>
    <w:p w14:paraId="6A7A4963" w14:textId="77777777" w:rsidR="005C1EA9" w:rsidRDefault="00EA3B53" w:rsidP="00AF05A8">
      <w:pPr>
        <w:spacing w:after="120" w:line="276" w:lineRule="auto"/>
        <w:jc w:val="both"/>
      </w:pPr>
      <w:r>
        <w:t xml:space="preserve">Le présent projet </w:t>
      </w:r>
      <w:r w:rsidRPr="00EA3B53">
        <w:t>reproduit, à échelle réduite et en open source, la logique d'un système opérationnel de type 3STR.</w:t>
      </w:r>
    </w:p>
    <w:p w14:paraId="4904BCDF" w14:textId="77777777" w:rsidR="005C1EA9" w:rsidRDefault="006B3F23" w:rsidP="00AF05A8">
      <w:pPr>
        <w:spacing w:after="120" w:line="276" w:lineRule="auto"/>
        <w:jc w:val="both"/>
      </w:pPr>
      <w:r w:rsidRPr="00EA3B53">
        <w:t>La valeur visée est l'ingénierie de bout en bout</w:t>
      </w:r>
      <w:r w:rsidR="005C1EA9">
        <w:t> :</w:t>
      </w:r>
    </w:p>
    <w:p w14:paraId="73129916" w14:textId="72F091D6" w:rsidR="00700595" w:rsidRDefault="006B3F23" w:rsidP="00AF05A8">
      <w:pPr>
        <w:spacing w:after="120" w:line="276" w:lineRule="auto"/>
        <w:ind w:firstLine="708"/>
        <w:jc w:val="both"/>
      </w:pPr>
      <w:r w:rsidRPr="00EA3B53">
        <w:t>acquisition →</w:t>
      </w:r>
      <w:r w:rsidR="00535D3C">
        <w:t xml:space="preserve"> </w:t>
      </w:r>
      <w:r w:rsidRPr="00EA3B53">
        <w:t>base spatio-temporelle</w:t>
      </w:r>
      <w:r>
        <w:t xml:space="preserve"> → modèle → API → cartographie</w:t>
      </w:r>
    </w:p>
    <w:p w14:paraId="73129917" w14:textId="77777777" w:rsidR="00700595" w:rsidRDefault="006B3F23">
      <w:pPr>
        <w:pStyle w:val="Titre2"/>
        <w:spacing w:before="200" w:after="80"/>
      </w:pPr>
      <w:r>
        <w:t>Problématique</w:t>
      </w:r>
    </w:p>
    <w:p w14:paraId="73129918" w14:textId="4C404CDF" w:rsidR="00700595" w:rsidRDefault="006B3F23" w:rsidP="00AF05A8">
      <w:pPr>
        <w:pBdr>
          <w:left w:val="single" w:sz="18" w:space="8" w:color="1E5631"/>
        </w:pBdr>
        <w:shd w:val="clear" w:color="auto" w:fill="F2F7F3"/>
        <w:spacing w:before="80" w:after="140" w:line="276" w:lineRule="auto"/>
        <w:ind w:left="240"/>
        <w:jc w:val="both"/>
      </w:pPr>
      <w:r>
        <w:rPr>
          <w:i/>
          <w:iCs/>
        </w:rPr>
        <w:t>Comment construire une chaîne reproductible et open source qui, à partir de séries temporelles Sentinel-2 croisées au RPG, (a) classe automatiquement les cultures d'un territoire et (b) signale les parcelles dont le profil temporel diverge de leur culture déclarée tout en quantifiant l'incertitude à la manière d'un dispositif de suivi opérationnel (3STR) ?</w:t>
      </w:r>
    </w:p>
    <w:p w14:paraId="73129919" w14:textId="77777777" w:rsidR="00700595" w:rsidRDefault="006B3F23" w:rsidP="00AF05A8">
      <w:pPr>
        <w:pStyle w:val="Titre2"/>
        <w:spacing w:before="200" w:after="80"/>
        <w:jc w:val="both"/>
      </w:pPr>
      <w:r>
        <w:t>Limites assumées</w:t>
      </w:r>
    </w:p>
    <w:p w14:paraId="7312991A" w14:textId="11B10530" w:rsidR="00700595" w:rsidRDefault="007F4904" w:rsidP="00AF05A8">
      <w:pPr>
        <w:spacing w:after="120" w:line="276" w:lineRule="auto"/>
        <w:jc w:val="both"/>
      </w:pPr>
      <w:r>
        <w:t>Ce projet reproduit la logique du 3STR mais en hérite aussi des limites, assumées et documentées :</w:t>
      </w:r>
    </w:p>
    <w:p w14:paraId="7312991B" w14:textId="64D9DFD3" w:rsidR="00700595" w:rsidRDefault="006B3F23" w:rsidP="00AF05A8">
      <w:pPr>
        <w:pStyle w:val="Paragraphedeliste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lastRenderedPageBreak/>
        <w:t>Optique seule (pas de fusion radar).</w:t>
      </w:r>
      <w:r>
        <w:t xml:space="preserve"> Les systèmes opérationnels combinent souvent optique (Sentinel-2) et radar (Sentinel-1) pour s'affranchir des nuages. </w:t>
      </w:r>
      <w:r w:rsidR="00BC110F">
        <w:t>Ce projet</w:t>
      </w:r>
      <w:r>
        <w:t xml:space="preserve"> se limite à Sentinel-2 : la couverture nuageuse normande est traitée par masquage SCL, </w:t>
      </w:r>
      <w:r w:rsidR="004445E5">
        <w:t>composite</w:t>
      </w:r>
      <w:r>
        <w:t xml:space="preserve"> temporel et indicateur de confiance.</w:t>
      </w:r>
    </w:p>
    <w:p w14:paraId="7312991C" w14:textId="2C470095" w:rsidR="00700595" w:rsidRDefault="006B3F23" w:rsidP="00AF05A8">
      <w:pPr>
        <w:pStyle w:val="Paragraphedeliste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>Résolution grossière (10–20 m).</w:t>
      </w:r>
      <w:r>
        <w:t xml:space="preserve"> Comme le 3STR, la chaîne ne distingue ni les petites parcelles ni les cultures en mélange, </w:t>
      </w:r>
      <w:r w:rsidR="00A80D00">
        <w:t>c</w:t>
      </w:r>
      <w:r>
        <w:t>'est une limite intrinsèque de la donnée.</w:t>
      </w:r>
    </w:p>
    <w:p w14:paraId="38F5ACA4" w14:textId="77777777" w:rsidR="001678D8" w:rsidRDefault="001678D8" w:rsidP="001678D8">
      <w:pPr>
        <w:spacing w:after="80" w:line="276" w:lineRule="auto"/>
        <w:jc w:val="both"/>
      </w:pPr>
    </w:p>
    <w:p w14:paraId="7312991E" w14:textId="77777777" w:rsidR="00700595" w:rsidRDefault="006B3F23" w:rsidP="00AF05A8">
      <w:pPr>
        <w:pStyle w:val="Titre1"/>
        <w:pBdr>
          <w:bottom w:val="single" w:sz="6" w:space="4" w:color="1E5631"/>
        </w:pBdr>
        <w:spacing w:before="320" w:after="140"/>
        <w:jc w:val="both"/>
      </w:pPr>
      <w:r>
        <w:t>2. Parties prenantes &amp; pertinence</w:t>
      </w:r>
    </w:p>
    <w:p w14:paraId="7312991F" w14:textId="77777777" w:rsidR="00700595" w:rsidRDefault="006B3F23" w:rsidP="00AF05A8">
      <w:pPr>
        <w:spacing w:after="120" w:line="276" w:lineRule="auto"/>
        <w:jc w:val="both"/>
      </w:pPr>
      <w:r>
        <w:t>Parce qu'il reproduit la logique d'un dispositif opérationnel réel, le projet « parle » à plusieurs familles d'acteurs.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300"/>
        <w:gridCol w:w="3826"/>
      </w:tblGrid>
      <w:tr w:rsidR="00700595" w14:paraId="73129923" w14:textId="77777777"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E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20" w14:textId="77777777" w:rsidR="00700595" w:rsidRDefault="006B3F23">
            <w:pPr>
              <w:spacing w:line="264" w:lineRule="auto"/>
            </w:pPr>
            <w:r>
              <w:rPr>
                <w:b/>
                <w:bCs/>
              </w:rPr>
              <w:t>Famille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E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21" w14:textId="77777777" w:rsidR="00700595" w:rsidRDefault="006B3F23">
            <w:pPr>
              <w:spacing w:line="264" w:lineRule="auto"/>
            </w:pPr>
            <w:r>
              <w:rPr>
                <w:b/>
                <w:bCs/>
              </w:rPr>
              <w:t>Acteurs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E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22" w14:textId="2C47461C" w:rsidR="00700595" w:rsidRDefault="00280126">
            <w:pPr>
              <w:spacing w:line="264" w:lineRule="auto"/>
            </w:pPr>
            <w:r>
              <w:rPr>
                <w:b/>
                <w:bCs/>
              </w:rPr>
              <w:t>Intérêt</w:t>
            </w:r>
          </w:p>
        </w:tc>
      </w:tr>
      <w:tr w:rsidR="00700595" w14:paraId="73129927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24" w14:textId="1AF9E14B" w:rsidR="00700595" w:rsidRDefault="00813E25">
            <w:pPr>
              <w:spacing w:line="264" w:lineRule="auto"/>
            </w:pPr>
            <w:r>
              <w:t>Institutionnels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C84542" w14:textId="77777777" w:rsidR="00CC27C9" w:rsidRDefault="006B3F23">
            <w:pPr>
              <w:spacing w:line="264" w:lineRule="auto"/>
              <w:rPr>
                <w:lang w:val="en-US"/>
              </w:rPr>
            </w:pPr>
            <w:r w:rsidRPr="00280126">
              <w:rPr>
                <w:lang w:val="en-US"/>
              </w:rPr>
              <w:t>ASP</w:t>
            </w:r>
            <w:r w:rsidR="0040687F">
              <w:rPr>
                <w:lang w:val="en-US"/>
              </w:rPr>
              <w:t>,</w:t>
            </w:r>
          </w:p>
          <w:p w14:paraId="7F6ED8E8" w14:textId="1CEBFFFD" w:rsidR="00CC27C9" w:rsidRDefault="006B3F23">
            <w:pPr>
              <w:spacing w:line="264" w:lineRule="auto"/>
              <w:rPr>
                <w:lang w:val="en-US"/>
              </w:rPr>
            </w:pPr>
            <w:r w:rsidRPr="00280126">
              <w:rPr>
                <w:lang w:val="en-US"/>
              </w:rPr>
              <w:t>IGN</w:t>
            </w:r>
            <w:r w:rsidR="0040687F">
              <w:rPr>
                <w:lang w:val="en-US"/>
              </w:rPr>
              <w:t>,</w:t>
            </w:r>
          </w:p>
          <w:p w14:paraId="55AEEFE8" w14:textId="7EB84CFF" w:rsidR="005D2AF0" w:rsidRDefault="006B3F23">
            <w:pPr>
              <w:spacing w:line="264" w:lineRule="auto"/>
              <w:rPr>
                <w:lang w:val="en-US"/>
              </w:rPr>
            </w:pPr>
            <w:r w:rsidRPr="00280126">
              <w:rPr>
                <w:lang w:val="en-US"/>
              </w:rPr>
              <w:t>MASA + DRAAF,</w:t>
            </w:r>
          </w:p>
          <w:p w14:paraId="73129925" w14:textId="1469D122" w:rsidR="00700595" w:rsidRPr="00280126" w:rsidRDefault="006B3F23" w:rsidP="003833B0">
            <w:pPr>
              <w:spacing w:line="264" w:lineRule="auto"/>
              <w:rPr>
                <w:lang w:val="en-US"/>
              </w:rPr>
            </w:pPr>
            <w:r w:rsidRPr="00280126">
              <w:rPr>
                <w:lang w:val="en-US"/>
              </w:rPr>
              <w:t>CNES (THEIA)</w:t>
            </w:r>
            <w:r w:rsidR="0040687F">
              <w:rPr>
                <w:lang w:val="en-US"/>
              </w:rPr>
              <w:t>,</w:t>
            </w:r>
            <w:r w:rsidR="003833B0">
              <w:rPr>
                <w:lang w:val="en-US"/>
              </w:rPr>
              <w:t xml:space="preserve"> </w:t>
            </w:r>
            <w:r w:rsidRPr="00280126">
              <w:rPr>
                <w:lang w:val="en-US"/>
              </w:rPr>
              <w:t>CESBIO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26" w14:textId="77777777" w:rsidR="00700595" w:rsidRDefault="006B3F23">
            <w:pPr>
              <w:spacing w:line="264" w:lineRule="auto"/>
            </w:pPr>
            <w:r>
              <w:t>Analogue direct du 3STR ; l'IGN produit RPG/BD TOPO/LiDAR ; CESBIO porte la chaîne iota2 d'occupation du sol Sentinel-2</w:t>
            </w:r>
          </w:p>
        </w:tc>
      </w:tr>
      <w:tr w:rsidR="00700595" w14:paraId="7312992B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28" w14:textId="77777777" w:rsidR="00700595" w:rsidRDefault="006B3F23">
            <w:pPr>
              <w:spacing w:line="264" w:lineRule="auto"/>
            </w:pPr>
            <w:r>
              <w:t>Instituts techniques agricoles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6201AF" w14:textId="77777777" w:rsidR="00B7769D" w:rsidRDefault="006B3F23" w:rsidP="003833B0">
            <w:pPr>
              <w:spacing w:line="264" w:lineRule="auto"/>
              <w:rPr>
                <w:lang w:val="en-US"/>
              </w:rPr>
            </w:pPr>
            <w:r w:rsidRPr="00280126">
              <w:rPr>
                <w:lang w:val="en-US"/>
              </w:rPr>
              <w:t>Arvalis (service Farmstar),</w:t>
            </w:r>
            <w:r w:rsidR="003833B0">
              <w:rPr>
                <w:lang w:val="en-US"/>
              </w:rPr>
              <w:t xml:space="preserve"> </w:t>
            </w:r>
            <w:r w:rsidR="007362DD">
              <w:rPr>
                <w:lang w:val="en-US"/>
              </w:rPr>
              <w:t>T</w:t>
            </w:r>
            <w:r w:rsidRPr="00280126">
              <w:rPr>
                <w:lang w:val="en-US"/>
              </w:rPr>
              <w:t>erres Inovia,</w:t>
            </w:r>
          </w:p>
          <w:p w14:paraId="73129929" w14:textId="3539AB00" w:rsidR="00700595" w:rsidRPr="00280126" w:rsidRDefault="006B3F23" w:rsidP="003833B0">
            <w:pPr>
              <w:spacing w:line="264" w:lineRule="auto"/>
              <w:rPr>
                <w:lang w:val="en-US"/>
              </w:rPr>
            </w:pPr>
            <w:r w:rsidRPr="00280126">
              <w:rPr>
                <w:lang w:val="en-US"/>
              </w:rPr>
              <w:t>ITB, Acta, INRAE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2A" w14:textId="3FFA9836" w:rsidR="00700595" w:rsidRDefault="006B3F23">
            <w:pPr>
              <w:spacing w:line="264" w:lineRule="auto"/>
            </w:pPr>
            <w:r>
              <w:t>Travaillent le suivi et la phénologie des cultures présentes sur la zone</w:t>
            </w:r>
          </w:p>
        </w:tc>
      </w:tr>
      <w:tr w:rsidR="00700595" w14:paraId="7312992F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2C" w14:textId="77777777" w:rsidR="00700595" w:rsidRDefault="006B3F23">
            <w:pPr>
              <w:spacing w:line="264" w:lineRule="auto"/>
            </w:pPr>
            <w:r>
              <w:t>Profession agricole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5D32B8" w14:textId="77777777" w:rsidR="00CC27C9" w:rsidRDefault="006B3F23">
            <w:pPr>
              <w:spacing w:line="264" w:lineRule="auto"/>
            </w:pPr>
            <w:r>
              <w:t>Chambres d'agriculture (APCA, Normandie),</w:t>
            </w:r>
          </w:p>
          <w:p w14:paraId="7312992D" w14:textId="07561480" w:rsidR="00700595" w:rsidRDefault="006B3F23">
            <w:pPr>
              <w:spacing w:line="264" w:lineRule="auto"/>
            </w:pPr>
            <w:r>
              <w:t>coopératives normandes (NatUp, Agrial)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2E" w14:textId="2552A86F" w:rsidR="00700595" w:rsidRDefault="00CC27C9">
            <w:pPr>
              <w:spacing w:line="264" w:lineRule="auto"/>
            </w:pPr>
            <w:r>
              <w:t>Utilisatrices de RPG/géomatique pour le diagnostic de territoire et le conseil</w:t>
            </w:r>
            <w:r w:rsidR="0040428A">
              <w:t xml:space="preserve"> en</w:t>
            </w:r>
            <w:r w:rsidR="005D5303">
              <w:t xml:space="preserve"> </w:t>
            </w:r>
            <w:r>
              <w:t>agriculture de précision</w:t>
            </w:r>
          </w:p>
        </w:tc>
      </w:tr>
      <w:tr w:rsidR="00700595" w14:paraId="73129933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30" w14:textId="77777777" w:rsidR="00700595" w:rsidRDefault="006B3F23">
            <w:pPr>
              <w:spacing w:line="264" w:lineRule="auto"/>
            </w:pPr>
            <w:r>
              <w:t>Agritech &amp; assurance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31" w14:textId="3A1D0FCA" w:rsidR="00700595" w:rsidRDefault="006B3F23">
            <w:pPr>
              <w:spacing w:line="264" w:lineRule="auto"/>
            </w:pPr>
            <w:r>
              <w:t>Airbus DS, CLS, Kermap, Sencrop, Agdatahub</w:t>
            </w:r>
            <w:r w:rsidR="005D5303">
              <w:t xml:space="preserve">, </w:t>
            </w:r>
            <w:r>
              <w:t>Groupama, Pacifica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4AB27B" w14:textId="77777777" w:rsidR="00746A2C" w:rsidRDefault="006B3F23">
            <w:pPr>
              <w:spacing w:line="264" w:lineRule="auto"/>
            </w:pPr>
            <w:r>
              <w:t>Débouché privé EO</w:t>
            </w:r>
          </w:p>
          <w:p w14:paraId="73129932" w14:textId="2511046B" w:rsidR="00700595" w:rsidRDefault="00746A2C">
            <w:pPr>
              <w:spacing w:line="264" w:lineRule="auto"/>
            </w:pPr>
            <w:r>
              <w:t>L'assurance paramétrique</w:t>
            </w:r>
          </w:p>
        </w:tc>
      </w:tr>
      <w:tr w:rsidR="00700595" w14:paraId="73129937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FEDE9D" w14:textId="77777777" w:rsidR="00DC78E9" w:rsidRDefault="006B3F23">
            <w:pPr>
              <w:spacing w:line="264" w:lineRule="auto"/>
            </w:pPr>
            <w:r>
              <w:t>Eau</w:t>
            </w:r>
          </w:p>
          <w:p w14:paraId="73129934" w14:textId="53AEFEEE" w:rsidR="00700595" w:rsidRDefault="00DC78E9">
            <w:pPr>
              <w:spacing w:line="264" w:lineRule="auto"/>
            </w:pPr>
            <w:r>
              <w:t>Environnement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35" w14:textId="2A53F7AF" w:rsidR="00700595" w:rsidRDefault="006B3F23">
            <w:pPr>
              <w:spacing w:line="264" w:lineRule="auto"/>
            </w:pPr>
            <w:r>
              <w:t>Agences de l'eau</w:t>
            </w:r>
            <w:r w:rsidR="00D95048">
              <w:t xml:space="preserve"> AESN</w:t>
            </w:r>
            <w:r>
              <w:t>, syndicats de bassin versant, aires d'alimentation de captage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36" w14:textId="0E88549B" w:rsidR="00700595" w:rsidRDefault="006B3F23" w:rsidP="0089664E">
            <w:pPr>
              <w:spacing w:line="264" w:lineRule="auto"/>
            </w:pPr>
            <w:r>
              <w:t>Croisent RPG et assolements pour le risque nitrate</w:t>
            </w:r>
            <w:r w:rsidR="00DC78E9">
              <w:t>s</w:t>
            </w:r>
            <w:r w:rsidR="0089664E">
              <w:t xml:space="preserve"> (e</w:t>
            </w:r>
            <w:r>
              <w:t>n</w:t>
            </w:r>
            <w:r w:rsidR="0089664E">
              <w:t xml:space="preserve"> particulier en</w:t>
            </w:r>
            <w:r>
              <w:t xml:space="preserve"> Pays de Caux</w:t>
            </w:r>
            <w:r w:rsidR="00DC78E9">
              <w:t> </w:t>
            </w:r>
            <w:r>
              <w:t>karst</w:t>
            </w:r>
            <w:r w:rsidR="0089664E">
              <w:t>ique)</w:t>
            </w:r>
          </w:p>
        </w:tc>
      </w:tr>
    </w:tbl>
    <w:p w14:paraId="2F657C7C" w14:textId="77777777" w:rsidR="001678D8" w:rsidRDefault="001678D8" w:rsidP="00AF05A8">
      <w:pPr>
        <w:spacing w:before="80" w:after="160" w:line="276" w:lineRule="auto"/>
        <w:jc w:val="both"/>
      </w:pPr>
    </w:p>
    <w:p w14:paraId="73129939" w14:textId="77777777" w:rsidR="00700595" w:rsidRDefault="006B3F23" w:rsidP="00AF05A8">
      <w:pPr>
        <w:pStyle w:val="Titre1"/>
        <w:pBdr>
          <w:bottom w:val="single" w:sz="6" w:space="4" w:color="1E5631"/>
        </w:pBdr>
        <w:spacing w:before="320" w:after="140"/>
        <w:jc w:val="both"/>
      </w:pPr>
      <w:r>
        <w:t>3. Objectifs</w:t>
      </w:r>
    </w:p>
    <w:p w14:paraId="7312993A" w14:textId="77777777" w:rsidR="00700595" w:rsidRDefault="006B3F23" w:rsidP="00AF05A8">
      <w:pPr>
        <w:spacing w:after="120" w:line="276" w:lineRule="auto"/>
        <w:jc w:val="both"/>
      </w:pPr>
      <w:r>
        <w:rPr>
          <w:b/>
          <w:bCs/>
        </w:rPr>
        <w:t>Objectif général</w:t>
      </w:r>
      <w:r>
        <w:t xml:space="preserve"> : produire une chaîne reproductible, de la donnée brute à la carte interactive, qui classe les cultures, signale les divergences et caractérise la phénologie sur une zone agricole.</w:t>
      </w:r>
    </w:p>
    <w:p w14:paraId="7312993B" w14:textId="77777777" w:rsidR="00700595" w:rsidRDefault="006B3F23" w:rsidP="00AF05A8">
      <w:pPr>
        <w:spacing w:after="60" w:line="276" w:lineRule="auto"/>
        <w:jc w:val="both"/>
      </w:pPr>
      <w:r>
        <w:rPr>
          <w:b/>
          <w:bCs/>
        </w:rPr>
        <w:t>Objectifs spécifiques</w:t>
      </w:r>
    </w:p>
    <w:p w14:paraId="7312993C" w14:textId="14E86071" w:rsidR="00700595" w:rsidRDefault="006B3F23" w:rsidP="00AF05A8">
      <w:pPr>
        <w:pStyle w:val="Paragraphedeliste"/>
        <w:numPr>
          <w:ilvl w:val="0"/>
          <w:numId w:val="3"/>
        </w:numPr>
        <w:spacing w:after="80" w:line="276" w:lineRule="auto"/>
        <w:jc w:val="both"/>
      </w:pPr>
      <w:r>
        <w:t>Constituer une base spatio-temporelle PostGIS reliant parcelles RPG et indices</w:t>
      </w:r>
      <w:r w:rsidR="004F19B6">
        <w:t xml:space="preserve"> de végétation</w:t>
      </w:r>
      <w:r>
        <w:t xml:space="preserve"> Sentinel-2.</w:t>
      </w:r>
    </w:p>
    <w:p w14:paraId="7312993D" w14:textId="0C7B576E" w:rsidR="00700595" w:rsidRDefault="006B3F23" w:rsidP="00AF05A8">
      <w:pPr>
        <w:pStyle w:val="Paragraphedeliste"/>
        <w:numPr>
          <w:ilvl w:val="0"/>
          <w:numId w:val="3"/>
        </w:numPr>
        <w:spacing w:after="80" w:line="276" w:lineRule="auto"/>
        <w:jc w:val="both"/>
      </w:pPr>
      <w:r w:rsidRPr="00806B35">
        <w:t>Quantifier la disponibilité réelle de Sentinel-2 sur l'AOI</w:t>
      </w:r>
      <w:r w:rsidR="00806B35">
        <w:t>,</w:t>
      </w:r>
      <w:r w:rsidRPr="00806B35">
        <w:t xml:space="preserve"> n</w:t>
      </w:r>
      <w:r>
        <w:t>ombre de scènes exploitables par mois (filtre cloudCover &lt; 20 %)</w:t>
      </w:r>
      <w:r w:rsidR="00806B35">
        <w:t>,</w:t>
      </w:r>
      <w:r>
        <w:t xml:space="preserve"> garde-fou méthodologique et premier résultat publiable.</w:t>
      </w:r>
    </w:p>
    <w:p w14:paraId="7312993E" w14:textId="77777777" w:rsidR="00700595" w:rsidRDefault="006B3F23" w:rsidP="00AF05A8">
      <w:pPr>
        <w:pStyle w:val="Paragraphedeliste"/>
        <w:numPr>
          <w:ilvl w:val="0"/>
          <w:numId w:val="3"/>
        </w:numPr>
        <w:spacing w:after="80" w:line="276" w:lineRule="auto"/>
        <w:jc w:val="both"/>
      </w:pPr>
      <w:r>
        <w:lastRenderedPageBreak/>
        <w:t>Calculer, par parcelle, des profils temporels d'indices (NDVI, NDWI, EVI) avec masque nuages.</w:t>
      </w:r>
    </w:p>
    <w:p w14:paraId="7312993F" w14:textId="77777777" w:rsidR="00700595" w:rsidRDefault="006B3F23" w:rsidP="00AF05A8">
      <w:pPr>
        <w:pStyle w:val="Paragraphedeliste"/>
        <w:numPr>
          <w:ilvl w:val="0"/>
          <w:numId w:val="3"/>
        </w:numPr>
        <w:spacing w:after="80" w:line="276" w:lineRule="auto"/>
        <w:jc w:val="both"/>
      </w:pPr>
      <w:r>
        <w:t>Entraîner et évaluer un modèle de classification des cultures (baseline Random Forest → option deep learning 1D-CNN/LSTM).</w:t>
      </w:r>
    </w:p>
    <w:p w14:paraId="73129940" w14:textId="6630A903" w:rsidR="00700595" w:rsidRDefault="006B3F23" w:rsidP="0043151B">
      <w:pPr>
        <w:pStyle w:val="Paragraphedeliste"/>
        <w:numPr>
          <w:ilvl w:val="0"/>
          <w:numId w:val="3"/>
        </w:numPr>
        <w:spacing w:after="80" w:line="276" w:lineRule="auto"/>
        <w:jc w:val="both"/>
      </w:pPr>
      <w:r>
        <w:t>Mettre en place une détection de divergence / anomalies par classe</w:t>
      </w:r>
      <w:r w:rsidR="00836DE6" w:rsidRPr="00836DE6">
        <w:t> (parcelles au profil aberrant)</w:t>
      </w:r>
      <w:r>
        <w:t>.</w:t>
      </w:r>
    </w:p>
    <w:p w14:paraId="73129941" w14:textId="77777777" w:rsidR="00700595" w:rsidRDefault="006B3F23" w:rsidP="00AF05A8">
      <w:pPr>
        <w:pStyle w:val="Paragraphedeliste"/>
        <w:numPr>
          <w:ilvl w:val="0"/>
          <w:numId w:val="3"/>
        </w:numPr>
        <w:spacing w:after="80" w:line="276" w:lineRule="auto"/>
        <w:jc w:val="both"/>
      </w:pPr>
      <w:r w:rsidRPr="0043151B">
        <w:t>E</w:t>
      </w:r>
      <w:r w:rsidRPr="0043151B">
        <w:t>xtraire des métriques de phénologie de surface</w:t>
      </w:r>
      <w:r>
        <w:t xml:space="preserve"> par parcelle et par zone : début (SOS), pic (POS), fin (EOS) et longueur de saison.</w:t>
      </w:r>
    </w:p>
    <w:p w14:paraId="73129942" w14:textId="78A6DD55" w:rsidR="00700595" w:rsidRDefault="006B3F23" w:rsidP="00394544">
      <w:pPr>
        <w:pStyle w:val="Paragraphedeliste"/>
        <w:numPr>
          <w:ilvl w:val="0"/>
          <w:numId w:val="3"/>
        </w:numPr>
        <w:spacing w:after="80" w:line="276" w:lineRule="auto"/>
        <w:jc w:val="both"/>
      </w:pPr>
      <w:r>
        <w:t>Exposer les résultats via une API et une carte web interactive</w:t>
      </w:r>
      <w:r w:rsidR="00DE7400">
        <w:t xml:space="preserve"> </w:t>
      </w:r>
      <w:r w:rsidR="00DE7400" w:rsidRPr="00DE7400">
        <w:t>(clic parcelle → profil temporel + statut).</w:t>
      </w:r>
    </w:p>
    <w:p w14:paraId="73129943" w14:textId="77777777" w:rsidR="00700595" w:rsidRDefault="006B3F23" w:rsidP="00AF05A8">
      <w:pPr>
        <w:pStyle w:val="Paragraphedeliste"/>
        <w:numPr>
          <w:ilvl w:val="0"/>
          <w:numId w:val="3"/>
        </w:numPr>
        <w:spacing w:after="80" w:line="276" w:lineRule="auto"/>
        <w:jc w:val="both"/>
      </w:pPr>
      <w:r>
        <w:t>D</w:t>
      </w:r>
      <w:r>
        <w:t>ocumenter et publier (cadrage, méthode, code) en open license.</w:t>
      </w:r>
    </w:p>
    <w:p w14:paraId="44BB4412" w14:textId="77777777" w:rsidR="001678D8" w:rsidRDefault="001678D8" w:rsidP="001678D8">
      <w:pPr>
        <w:spacing w:after="80" w:line="276" w:lineRule="auto"/>
        <w:jc w:val="both"/>
      </w:pPr>
    </w:p>
    <w:p w14:paraId="73129944" w14:textId="77777777" w:rsidR="00700595" w:rsidRDefault="006B3F23" w:rsidP="00AF05A8">
      <w:pPr>
        <w:pStyle w:val="Titre1"/>
        <w:pBdr>
          <w:bottom w:val="single" w:sz="6" w:space="4" w:color="1E5631"/>
        </w:pBdr>
        <w:spacing w:before="320" w:after="140"/>
        <w:jc w:val="both"/>
      </w:pPr>
      <w:r>
        <w:t>4. Questions d'ingénierie &amp; critères de validation</w:t>
      </w:r>
    </w:p>
    <w:p w14:paraId="37CC2576" w14:textId="7F10994F" w:rsidR="00570C97" w:rsidRDefault="006B3F23" w:rsidP="00AF05A8">
      <w:pPr>
        <w:spacing w:after="120" w:line="276" w:lineRule="auto"/>
        <w:jc w:val="both"/>
      </w:pPr>
      <w:r>
        <w:t xml:space="preserve">Le projet </w:t>
      </w:r>
      <w:r w:rsidR="005B0D4D">
        <w:t>se positionne en démonstration d</w:t>
      </w:r>
      <w:r w:rsidR="00570C97">
        <w:t>’ingénierie opérationnelle.</w:t>
      </w:r>
    </w:p>
    <w:p w14:paraId="73129945" w14:textId="0BAAB15D" w:rsidR="00700595" w:rsidRDefault="00570C97" w:rsidP="00AF05A8">
      <w:pPr>
        <w:spacing w:after="120" w:line="276" w:lineRule="auto"/>
        <w:jc w:val="both"/>
      </w:pPr>
      <w:r>
        <w:t xml:space="preserve">Il </w:t>
      </w:r>
      <w:r w:rsidR="006B3F23">
        <w:t>est piloté par des questions d'ingénierie assorties de critères de validation mesurables. Les seuils chiffrés sont indicatifs, à ajuster après la première itération.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5726"/>
      </w:tblGrid>
      <w:tr w:rsidR="00700595" w14:paraId="73129948" w14:textId="77777777">
        <w:trPr>
          <w:tblHeader/>
        </w:trPr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E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46" w14:textId="77777777" w:rsidR="00700595" w:rsidRDefault="006B3F23">
            <w:pPr>
              <w:spacing w:line="264" w:lineRule="auto"/>
            </w:pPr>
            <w:r>
              <w:rPr>
                <w:b/>
                <w:bCs/>
              </w:rPr>
              <w:t>Question d'ingénierie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E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47" w14:textId="77777777" w:rsidR="00700595" w:rsidRDefault="006B3F23">
            <w:pPr>
              <w:spacing w:line="264" w:lineRule="auto"/>
            </w:pPr>
            <w:r>
              <w:rPr>
                <w:b/>
                <w:bCs/>
              </w:rPr>
              <w:t>Critère de validation (mesurable)</w:t>
            </w:r>
          </w:p>
        </w:tc>
      </w:tr>
      <w:tr w:rsidR="00700595" w14:paraId="7312994B" w14:textId="77777777"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49" w14:textId="77777777" w:rsidR="00700595" w:rsidRDefault="006B3F23">
            <w:pPr>
              <w:spacing w:line="264" w:lineRule="auto"/>
            </w:pPr>
            <w:r>
              <w:t>QI1 — Robustesse au manque d'observations. Profil exploitable malgré les trous nuageux ?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901857" w14:textId="77777777" w:rsidR="003D0413" w:rsidRDefault="006B3F23">
            <w:pPr>
              <w:spacing w:line="264" w:lineRule="auto"/>
            </w:pPr>
            <w:r>
              <w:t>Profil reconstruit pour ≥ 90 % des parcelles, avec indicateur de confiance (% d'observations valides)</w:t>
            </w:r>
            <w:r w:rsidR="00495CB7">
              <w:t>.</w:t>
            </w:r>
          </w:p>
          <w:p w14:paraId="7312994A" w14:textId="0FA2F4AF" w:rsidR="00700595" w:rsidRDefault="003D0413">
            <w:pPr>
              <w:spacing w:line="264" w:lineRule="auto"/>
            </w:pPr>
            <w:r>
              <w:t>D</w:t>
            </w:r>
            <w:r w:rsidR="006B3F23">
              <w:t>égradation documentée selon ce taux.</w:t>
            </w:r>
          </w:p>
        </w:tc>
      </w:tr>
      <w:tr w:rsidR="00700595" w14:paraId="7312994E" w14:textId="77777777"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4C" w14:textId="77777777" w:rsidR="00700595" w:rsidRDefault="006B3F23">
            <w:pPr>
              <w:spacing w:line="264" w:lineRule="auto"/>
            </w:pPr>
            <w:r>
              <w:t>QI2 — Qualité de classification. Le modèle sépare-t-il les cultures cibles ?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4D" w14:textId="77777777" w:rsidR="00700595" w:rsidRDefault="006B3F23">
            <w:pPr>
              <w:spacing w:line="264" w:lineRule="auto"/>
            </w:pPr>
            <w:r>
              <w:t>F1 macro ≥ 0,80 sur les grandes cultures ; matrice de confusion publiée ; F1 par classe reporté (y compris classes minoritaires).</w:t>
            </w:r>
          </w:p>
        </w:tc>
      </w:tr>
      <w:tr w:rsidR="00700595" w14:paraId="73129951" w14:textId="77777777"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4F" w14:textId="77777777" w:rsidR="00700595" w:rsidRDefault="006B3F23">
            <w:pPr>
              <w:spacing w:line="264" w:lineRule="auto"/>
            </w:pPr>
            <w:r w:rsidRPr="00280126">
              <w:rPr>
                <w:lang w:val="en-US"/>
              </w:rPr>
              <w:t xml:space="preserve">QI3 — Baseline vs deep learning. </w:t>
            </w:r>
            <w:r>
              <w:t>Le DL justifie-t-il sa complexité ?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50" w14:textId="77777777" w:rsidR="00700595" w:rsidRDefault="006B3F23">
            <w:pPr>
              <w:spacing w:line="264" w:lineRule="auto"/>
            </w:pPr>
            <w:r>
              <w:t>Gain de F1 du DL sur la baseline mesuré et tracé ; à performance équivalente, on conserve le modèle le plus simple.</w:t>
            </w:r>
          </w:p>
        </w:tc>
      </w:tr>
      <w:tr w:rsidR="00700595" w14:paraId="73129954" w14:textId="77777777"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52" w14:textId="77777777" w:rsidR="00700595" w:rsidRDefault="006B3F23">
            <w:pPr>
              <w:spacing w:line="264" w:lineRule="auto"/>
            </w:pPr>
            <w:r>
              <w:t>QI4 — Détection de divergence (cœur 3STR). Les alertes sont-elles fiables ?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53" w14:textId="77777777" w:rsidR="00700595" w:rsidRDefault="006B3F23">
            <w:pPr>
              <w:spacing w:line="264" w:lineRule="auto"/>
            </w:pPr>
            <w:r>
              <w:t>Taux de fausses alertes (précision) et rappel estimés sur échantillon contrôlé ; anomalies interprétées (erreur RPG / culture intermédiaire / stress).</w:t>
            </w:r>
          </w:p>
        </w:tc>
      </w:tr>
      <w:tr w:rsidR="00700595" w14:paraId="73129957" w14:textId="77777777"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55" w14:textId="77777777" w:rsidR="00700595" w:rsidRDefault="006B3F23">
            <w:pPr>
              <w:spacing w:line="264" w:lineRule="auto"/>
            </w:pPr>
            <w:r>
              <w:t>QI5 — Absence de fuite spatiale. L'évaluation reflète-t-elle la généralisation ?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56" w14:textId="77777777" w:rsidR="00700595" w:rsidRDefault="006B3F23">
            <w:pPr>
              <w:spacing w:line="264" w:lineRule="auto"/>
            </w:pPr>
            <w:r>
              <w:t>Split spatial par blocs (et non aléatoire) ; écart train/test sur emprises disjointes documenté.</w:t>
            </w:r>
          </w:p>
        </w:tc>
      </w:tr>
      <w:tr w:rsidR="00700595" w14:paraId="7312995A" w14:textId="77777777"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58" w14:textId="77777777" w:rsidR="00700595" w:rsidRDefault="006B3F23">
            <w:pPr>
              <w:spacing w:line="264" w:lineRule="auto"/>
            </w:pPr>
            <w:r>
              <w:t>QI6 — Reproductibilité &amp; industrialisation. Un tiers peut-il rejouer la chaîne ?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59" w14:textId="77777777" w:rsidR="00700595" w:rsidRDefault="006B3F23">
            <w:pPr>
              <w:spacing w:line="264" w:lineRule="auto"/>
            </w:pPr>
            <w:r>
              <w:t>Exécution complète via commande unique / DAG ; tests CI au vert ; temps de traitement et latence API mesurés.</w:t>
            </w:r>
          </w:p>
        </w:tc>
      </w:tr>
    </w:tbl>
    <w:p w14:paraId="34619971" w14:textId="77777777" w:rsidR="00F2359D" w:rsidRDefault="00F2359D" w:rsidP="00AF05A8">
      <w:pPr>
        <w:spacing w:before="80" w:after="160" w:line="276" w:lineRule="auto"/>
        <w:jc w:val="both"/>
        <w:rPr>
          <w:b/>
          <w:bCs/>
        </w:rPr>
      </w:pPr>
    </w:p>
    <w:p w14:paraId="154995DD" w14:textId="77777777" w:rsidR="0076585B" w:rsidRDefault="0076585B">
      <w:pPr>
        <w:rPr>
          <w:b/>
          <w:bCs/>
        </w:rPr>
      </w:pPr>
      <w:r>
        <w:rPr>
          <w:b/>
          <w:bCs/>
        </w:rPr>
        <w:br w:type="page"/>
      </w:r>
    </w:p>
    <w:p w14:paraId="14A39757" w14:textId="07A9B9CD" w:rsidR="00F2359D" w:rsidRDefault="006A76D9" w:rsidP="00AF05A8">
      <w:pPr>
        <w:spacing w:before="80" w:after="160" w:line="276" w:lineRule="auto"/>
        <w:jc w:val="both"/>
      </w:pPr>
      <w:r>
        <w:rPr>
          <w:b/>
          <w:bCs/>
        </w:rPr>
        <w:lastRenderedPageBreak/>
        <w:t xml:space="preserve">Résultats attendus </w:t>
      </w:r>
      <w:r w:rsidR="006B3F23">
        <w:rPr>
          <w:b/>
          <w:bCs/>
        </w:rPr>
        <w:t>(à confirmer</w:t>
      </w:r>
      <w:r w:rsidR="00A74E09">
        <w:rPr>
          <w:b/>
          <w:bCs/>
        </w:rPr>
        <w:t xml:space="preserve"> par les QI</w:t>
      </w:r>
      <w:r w:rsidR="006B3F23">
        <w:rPr>
          <w:b/>
          <w:bCs/>
        </w:rPr>
        <w:t>)</w:t>
      </w:r>
      <w:r w:rsidR="006B3F23">
        <w:t xml:space="preserve"> :</w:t>
      </w:r>
    </w:p>
    <w:p w14:paraId="6A85DA56" w14:textId="77777777" w:rsidR="0076585B" w:rsidRDefault="00F2359D" w:rsidP="00AF05A8">
      <w:pPr>
        <w:spacing w:before="80" w:after="160" w:line="276" w:lineRule="auto"/>
        <w:jc w:val="both"/>
      </w:pPr>
      <w:r>
        <w:t>L</w:t>
      </w:r>
      <w:r w:rsidR="006B3F23">
        <w:t>es grandes cultures sont plus séparables que les prairies et cultures minoritaires (QI2)</w:t>
      </w:r>
      <w:r w:rsidR="00D310A8">
        <w:t>.</w:t>
      </w:r>
    </w:p>
    <w:p w14:paraId="7312995B" w14:textId="0D506530" w:rsidR="00700595" w:rsidRDefault="00F2359D" w:rsidP="00AF05A8">
      <w:pPr>
        <w:spacing w:before="80" w:after="160" w:line="276" w:lineRule="auto"/>
        <w:jc w:val="both"/>
      </w:pPr>
      <w:r>
        <w:t>L</w:t>
      </w:r>
      <w:r w:rsidRPr="00F2359D">
        <w:t>a fiabilité du profil et le taux de fausses alertes se dégradent sur les parcelles à forte couverture nuageuse</w:t>
      </w:r>
      <w:r w:rsidR="0076585B">
        <w:t xml:space="preserve"> (QI1, QI4)</w:t>
      </w:r>
    </w:p>
    <w:p w14:paraId="2DD8FE2E" w14:textId="77777777" w:rsidR="00297131" w:rsidRDefault="00297131" w:rsidP="00AF05A8">
      <w:pPr>
        <w:spacing w:before="80" w:after="160" w:line="276" w:lineRule="auto"/>
        <w:jc w:val="both"/>
      </w:pPr>
    </w:p>
    <w:p w14:paraId="7312995C" w14:textId="77777777" w:rsidR="00700595" w:rsidRDefault="006B3F23" w:rsidP="00AF05A8">
      <w:pPr>
        <w:pStyle w:val="Titre1"/>
        <w:pBdr>
          <w:bottom w:val="single" w:sz="6" w:space="4" w:color="1E5631"/>
        </w:pBdr>
        <w:spacing w:before="320" w:after="140"/>
        <w:jc w:val="both"/>
      </w:pPr>
      <w:r>
        <w:t>5. Périmètre</w:t>
      </w:r>
    </w:p>
    <w:p w14:paraId="7312995D" w14:textId="7CBA31AB" w:rsidR="00700595" w:rsidRDefault="006B3F23" w:rsidP="00AF05A8">
      <w:pPr>
        <w:spacing w:after="120" w:line="276" w:lineRule="auto"/>
        <w:jc w:val="both"/>
      </w:pPr>
      <w:r>
        <w:rPr>
          <w:b/>
          <w:bCs/>
        </w:rPr>
        <w:t>Zone d'étude</w:t>
      </w:r>
      <w:r>
        <w:t xml:space="preserve"> : une fenêtre à cheval sur l'</w:t>
      </w:r>
      <w:r>
        <w:rPr>
          <w:b/>
          <w:bCs/>
        </w:rPr>
        <w:t>est du Pays de Caux et le plateau du Neubourg (Eure)</w:t>
      </w:r>
      <w:r>
        <w:t>, de part et d'autre de la Seine. On reste 100 % en Normandie, on maximise l'openfield grandes cultures + lin, et on capte un léger gradient de nébulosité côte → intérieur exploitable pour l'indicateur de disponibilité S2. On exclut le Pays de Bray (bocage, petites parcelles) et les fonds de vallées</w:t>
      </w:r>
      <w:r w:rsidR="00043963">
        <w:t xml:space="preserve"> qui bruitent la classification</w:t>
      </w:r>
      <w:r>
        <w:t xml:space="preserve">. Surface cible : </w:t>
      </w:r>
      <w:r w:rsidR="00EA2F60">
        <w:t xml:space="preserve">de </w:t>
      </w:r>
      <w:r>
        <w:t>500</w:t>
      </w:r>
      <w:r w:rsidR="00EA2F60">
        <w:t xml:space="preserve"> à </w:t>
      </w:r>
      <w:r>
        <w:t>1 500 km², 1 à 2 tuiles Sentinel-2.</w:t>
      </w:r>
    </w:p>
    <w:p w14:paraId="7312995E" w14:textId="31622C82" w:rsidR="00700595" w:rsidRDefault="006B3F23" w:rsidP="00AF05A8">
      <w:pPr>
        <w:spacing w:after="120" w:line="276" w:lineRule="auto"/>
        <w:jc w:val="both"/>
      </w:pPr>
      <w:r>
        <w:rPr>
          <w:b/>
          <w:bCs/>
        </w:rPr>
        <w:t>Période</w:t>
      </w:r>
      <w:r>
        <w:t xml:space="preserve"> : année culturale étendue — </w:t>
      </w:r>
      <w:r>
        <w:rPr>
          <w:b/>
          <w:bCs/>
        </w:rPr>
        <w:t xml:space="preserve">septembre N → décembre N+1 </w:t>
      </w:r>
      <w:r w:rsidRPr="00081E80">
        <w:t>(~16 mois)</w:t>
      </w:r>
      <w:r w:rsidRPr="00081E80">
        <w:t>,</w:t>
      </w:r>
      <w:r>
        <w:t xml:space="preserve"> alignée sur la campagne RPG N+1. L'extension </w:t>
      </w:r>
      <w:r w:rsidR="00ED2331">
        <w:t xml:space="preserve">par rapport à octobre N </w:t>
      </w:r>
      <w:r w:rsidR="00B23A30">
        <w:rPr>
          <w:b/>
          <w:bCs/>
        </w:rPr>
        <w:t xml:space="preserve">→ </w:t>
      </w:r>
      <w:r w:rsidR="00B23A30">
        <w:t xml:space="preserve">septembre N+1 </w:t>
      </w:r>
      <w:r>
        <w:t>referme deux trous phénologiques : implantation du colza (fin d'été) en tête, arrachage betterave / récolte maïs (automne) en queue.</w:t>
      </w:r>
    </w:p>
    <w:p w14:paraId="7312995F" w14:textId="77777777" w:rsidR="00700595" w:rsidRDefault="006B3F23" w:rsidP="00AF05A8">
      <w:pPr>
        <w:spacing w:after="120" w:line="276" w:lineRule="auto"/>
        <w:jc w:val="both"/>
      </w:pPr>
      <w:r>
        <w:rPr>
          <w:b/>
          <w:bCs/>
        </w:rPr>
        <w:t xml:space="preserve">Cultures cibles </w:t>
      </w:r>
      <w:r w:rsidRPr="00081E80">
        <w:t>(≈ 6–8 classes)</w:t>
      </w:r>
      <w:r w:rsidRPr="00081E80">
        <w:t>,</w:t>
      </w:r>
      <w:r>
        <w:t xml:space="preserve"> depuis les groupes RPG : blé tendre, orge, colza, maïs, betterave, lin (typique de Normandie), prairies, autres.</w:t>
      </w:r>
    </w:p>
    <w:p w14:paraId="73129960" w14:textId="4D1E3E0A" w:rsidR="00700595" w:rsidRDefault="006B3F23" w:rsidP="00AF05A8">
      <w:pPr>
        <w:spacing w:after="120" w:line="276" w:lineRule="auto"/>
        <w:jc w:val="both"/>
      </w:pPr>
      <w:r>
        <w:rPr>
          <w:b/>
          <w:bCs/>
        </w:rPr>
        <w:t>Dans le périmètre</w:t>
      </w:r>
      <w:r>
        <w:t xml:space="preserve"> : disponibilité S2, traitement S2, indices, classification, détection de divergence, métriques de phénologie de surface (SOS/POS/EOS/longueur), API, </w:t>
      </w:r>
      <w:r w:rsidR="00A50C7D">
        <w:t>carte web</w:t>
      </w:r>
      <w:r>
        <w:t>, documentation.</w:t>
      </w:r>
    </w:p>
    <w:p w14:paraId="73129961" w14:textId="447BC991" w:rsidR="00700595" w:rsidRDefault="006B3F23" w:rsidP="00AF05A8">
      <w:pPr>
        <w:spacing w:after="160" w:line="276" w:lineRule="auto"/>
        <w:jc w:val="both"/>
      </w:pPr>
      <w:r>
        <w:rPr>
          <w:b/>
          <w:bCs/>
        </w:rPr>
        <w:t xml:space="preserve">Hors périmètre </w:t>
      </w:r>
      <w:r>
        <w:t xml:space="preserve">: prévision de rendement, fusion radar Sentinel-1, datation des stades agronomiques nommés (modèle degrés-jours — cf. </w:t>
      </w:r>
      <w:r w:rsidR="00564C70">
        <w:t xml:space="preserve">10. </w:t>
      </w:r>
      <w:r>
        <w:t>Perspectives), production multi-territoires, temps réel.</w:t>
      </w:r>
    </w:p>
    <w:p w14:paraId="09A67611" w14:textId="77777777" w:rsidR="001678D8" w:rsidRDefault="001678D8" w:rsidP="00AF05A8">
      <w:pPr>
        <w:spacing w:after="160" w:line="276" w:lineRule="auto"/>
        <w:jc w:val="both"/>
      </w:pPr>
    </w:p>
    <w:p w14:paraId="73129962" w14:textId="77777777" w:rsidR="00700595" w:rsidRDefault="006B3F23">
      <w:pPr>
        <w:pStyle w:val="Titre1"/>
        <w:pBdr>
          <w:bottom w:val="single" w:sz="6" w:space="4" w:color="1E5631"/>
        </w:pBdr>
        <w:spacing w:before="320" w:after="140"/>
      </w:pPr>
      <w:r>
        <w:t>6. Données (toutes open data)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7"/>
        <w:gridCol w:w="3302"/>
        <w:gridCol w:w="2286"/>
        <w:gridCol w:w="1641"/>
      </w:tblGrid>
      <w:tr w:rsidR="00700595" w14:paraId="73129967" w14:textId="77777777"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E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63" w14:textId="77777777" w:rsidR="00700595" w:rsidRDefault="006B3F23">
            <w:pPr>
              <w:spacing w:line="264" w:lineRule="auto"/>
            </w:pPr>
            <w:r>
              <w:rPr>
                <w:b/>
                <w:bCs/>
              </w:rPr>
              <w:t>Donnée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E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64" w14:textId="77777777" w:rsidR="00700595" w:rsidRDefault="006B3F23">
            <w:pPr>
              <w:spacing w:line="264" w:lineRule="auto"/>
            </w:pPr>
            <w:r>
              <w:rPr>
                <w:b/>
                <w:bCs/>
              </w:rPr>
              <w:t>Source / accès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E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65" w14:textId="77777777" w:rsidR="00700595" w:rsidRDefault="006B3F23">
            <w:pPr>
              <w:spacing w:line="264" w:lineRule="auto"/>
            </w:pPr>
            <w:r>
              <w:rPr>
                <w:b/>
                <w:bCs/>
              </w:rPr>
              <w:t>Rôle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E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66" w14:textId="77777777" w:rsidR="00700595" w:rsidRDefault="006B3F23">
            <w:pPr>
              <w:spacing w:line="264" w:lineRule="auto"/>
            </w:pPr>
            <w:r>
              <w:rPr>
                <w:b/>
                <w:bCs/>
              </w:rPr>
              <w:t>Licence</w:t>
            </w:r>
          </w:p>
        </w:tc>
      </w:tr>
      <w:tr w:rsidR="00700595" w14:paraId="7312996C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68" w14:textId="77777777" w:rsidR="00700595" w:rsidRDefault="006B3F23">
            <w:pPr>
              <w:spacing w:line="264" w:lineRule="auto"/>
            </w:pPr>
            <w:r>
              <w:t>Sentinel-2 L2A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69" w14:textId="77777777" w:rsidR="00700595" w:rsidRPr="00280126" w:rsidRDefault="006B3F23">
            <w:pPr>
              <w:spacing w:line="264" w:lineRule="auto"/>
              <w:rPr>
                <w:lang w:val="en-US"/>
              </w:rPr>
            </w:pPr>
            <w:r w:rsidRPr="00280126">
              <w:rPr>
                <w:lang w:val="en-US"/>
              </w:rPr>
              <w:t>Copernicus Data Space Ecosystem (OData/STAC/openEO/Sentinel Hub, OAuth)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6A" w14:textId="77777777" w:rsidR="00700595" w:rsidRDefault="006B3F23">
            <w:pPr>
              <w:spacing w:line="264" w:lineRule="auto"/>
            </w:pPr>
            <w:r>
              <w:t>Séries temporelles, indices, disponibilité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6B" w14:textId="77777777" w:rsidR="00700595" w:rsidRDefault="006B3F23">
            <w:pPr>
              <w:spacing w:line="264" w:lineRule="auto"/>
            </w:pPr>
            <w:r>
              <w:t>Copernicus (libre)</w:t>
            </w:r>
          </w:p>
        </w:tc>
      </w:tr>
      <w:tr w:rsidR="00700595" w14:paraId="73129971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6D" w14:textId="77777777" w:rsidR="00700595" w:rsidRDefault="006B3F23">
            <w:pPr>
              <w:spacing w:line="264" w:lineRule="auto"/>
            </w:pPr>
            <w:r>
              <w:t>RPG (parcelles + culture)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6E" w14:textId="77777777" w:rsidR="00700595" w:rsidRDefault="006B3F23">
            <w:pPr>
              <w:spacing w:line="264" w:lineRule="auto"/>
            </w:pPr>
            <w:r>
              <w:t>geoservices.ign.fr (téléchargement + WFS RPG.LATEST)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6F" w14:textId="77777777" w:rsidR="00700595" w:rsidRDefault="006B3F23">
            <w:pPr>
              <w:spacing w:line="264" w:lineRule="auto"/>
            </w:pPr>
            <w:r>
              <w:t>Vérité terrain, géométries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70" w14:textId="77777777" w:rsidR="00700595" w:rsidRDefault="006B3F23">
            <w:pPr>
              <w:spacing w:line="264" w:lineRule="auto"/>
            </w:pPr>
            <w:r>
              <w:t>Licence Ouverte</w:t>
            </w:r>
          </w:p>
        </w:tc>
      </w:tr>
      <w:tr w:rsidR="00700595" w14:paraId="73129976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72" w14:textId="77777777" w:rsidR="00700595" w:rsidRDefault="006B3F23">
            <w:pPr>
              <w:spacing w:line="264" w:lineRule="auto"/>
            </w:pPr>
            <w:r>
              <w:t>Masque nuages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73" w14:textId="77777777" w:rsidR="00700595" w:rsidRDefault="006B3F23">
            <w:pPr>
              <w:spacing w:line="264" w:lineRule="auto"/>
            </w:pPr>
            <w:r>
              <w:t>Bande SCL du L2A ou s2cloudless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74" w14:textId="77777777" w:rsidR="00700595" w:rsidRDefault="006B3F23">
            <w:pPr>
              <w:spacing w:line="264" w:lineRule="auto"/>
            </w:pPr>
            <w:r>
              <w:t>Filtrage qualité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75" w14:textId="77777777" w:rsidR="00700595" w:rsidRDefault="006B3F23">
            <w:pPr>
              <w:spacing w:line="264" w:lineRule="auto"/>
            </w:pPr>
            <w:r>
              <w:t>idem S2</w:t>
            </w:r>
          </w:p>
        </w:tc>
      </w:tr>
      <w:tr w:rsidR="00700595" w14:paraId="7312997B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77" w14:textId="77777777" w:rsidR="00700595" w:rsidRDefault="006B3F23">
            <w:pPr>
              <w:spacing w:line="264" w:lineRule="auto"/>
            </w:pPr>
            <w:r>
              <w:lastRenderedPageBreak/>
              <w:t>Météo (optionnel)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78" w14:textId="77777777" w:rsidR="00700595" w:rsidRDefault="006B3F23">
            <w:pPr>
              <w:spacing w:line="264" w:lineRule="auto"/>
            </w:pPr>
            <w:r>
              <w:t>meteo.data.gouv.fr ou ERA5 (Copernicus CDS)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79" w14:textId="1A751C97" w:rsidR="00700595" w:rsidRDefault="006B3F23">
            <w:pPr>
              <w:spacing w:line="264" w:lineRule="auto"/>
            </w:pPr>
            <w:r>
              <w:t>Contexte stress</w:t>
            </w:r>
            <w:r w:rsidR="00983C07">
              <w:t>, B</w:t>
            </w:r>
            <w:r>
              <w:t>ase d'un futur modèle degrés-jours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7A" w14:textId="77777777" w:rsidR="00700595" w:rsidRDefault="006B3F23">
            <w:pPr>
              <w:spacing w:line="264" w:lineRule="auto"/>
            </w:pPr>
            <w:r>
              <w:t>Libre</w:t>
            </w:r>
          </w:p>
        </w:tc>
      </w:tr>
      <w:tr w:rsidR="00700595" w14:paraId="73129980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7C" w14:textId="77777777" w:rsidR="00700595" w:rsidRDefault="006B3F23">
            <w:pPr>
              <w:spacing w:line="264" w:lineRule="auto"/>
            </w:pPr>
            <w:r>
              <w:t>BD TOPO / Ortho (optionnel)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7D" w14:textId="77777777" w:rsidR="00700595" w:rsidRDefault="006B3F23">
            <w:pPr>
              <w:spacing w:line="264" w:lineRule="auto"/>
            </w:pPr>
            <w:r>
              <w:t>geoservices.ign.fr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7E" w14:textId="77777777" w:rsidR="00700595" w:rsidRDefault="006B3F23">
            <w:pPr>
              <w:spacing w:line="264" w:lineRule="auto"/>
            </w:pPr>
            <w:r>
              <w:t>Habillage cartographique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7F" w14:textId="77777777" w:rsidR="00700595" w:rsidRDefault="006B3F23">
            <w:pPr>
              <w:spacing w:line="264" w:lineRule="auto"/>
            </w:pPr>
            <w:r>
              <w:t>Licence Ouverte</w:t>
            </w:r>
          </w:p>
        </w:tc>
      </w:tr>
    </w:tbl>
    <w:p w14:paraId="73129981" w14:textId="22053D83" w:rsidR="00700595" w:rsidRDefault="006B3F23" w:rsidP="00AF05A8">
      <w:pPr>
        <w:spacing w:before="80" w:after="160" w:line="276" w:lineRule="auto"/>
        <w:jc w:val="both"/>
      </w:pPr>
      <w:r>
        <w:rPr>
          <w:b/>
          <w:bCs/>
        </w:rPr>
        <w:t>Note</w:t>
      </w:r>
      <w:r>
        <w:t xml:space="preserve"> : </w:t>
      </w:r>
      <w:r w:rsidR="003D7FE8">
        <w:t xml:space="preserve">Un soin particulier doit être apporté </w:t>
      </w:r>
      <w:r w:rsidR="0034730B">
        <w:t>aux dates calendaires du dernier RPG publié complet a</w:t>
      </w:r>
      <w:r w:rsidR="009B64CF">
        <w:t>vant</w:t>
      </w:r>
      <w:r w:rsidR="0034730B">
        <w:t xml:space="preserve"> de sélectionner</w:t>
      </w:r>
      <w:r w:rsidR="009B64CF">
        <w:t xml:space="preserve"> l’archive Sentinel-2.</w:t>
      </w:r>
    </w:p>
    <w:p w14:paraId="38D6FEF1" w14:textId="77777777" w:rsidR="001678D8" w:rsidRDefault="001678D8" w:rsidP="00AF05A8">
      <w:pPr>
        <w:spacing w:before="80" w:after="160" w:line="276" w:lineRule="auto"/>
        <w:jc w:val="both"/>
      </w:pPr>
    </w:p>
    <w:p w14:paraId="73129982" w14:textId="77777777" w:rsidR="00700595" w:rsidRDefault="006B3F23" w:rsidP="00AF05A8">
      <w:pPr>
        <w:pStyle w:val="Titre1"/>
        <w:pBdr>
          <w:bottom w:val="single" w:sz="6" w:space="4" w:color="1E5631"/>
        </w:pBdr>
        <w:spacing w:before="320" w:after="140"/>
        <w:jc w:val="both"/>
      </w:pPr>
      <w:r>
        <w:t>7. Méthode (vue d'ensemble)</w:t>
      </w:r>
    </w:p>
    <w:p w14:paraId="73129983" w14:textId="1CDD6BFF" w:rsidR="00700595" w:rsidRDefault="006B3F23" w:rsidP="00AF05A8">
      <w:pPr>
        <w:pStyle w:val="Paragraphedeliste"/>
        <w:numPr>
          <w:ilvl w:val="0"/>
          <w:numId w:val="4"/>
        </w:numPr>
        <w:spacing w:after="80" w:line="276" w:lineRule="auto"/>
        <w:jc w:val="both"/>
      </w:pPr>
      <w:r>
        <w:rPr>
          <w:b/>
          <w:bCs/>
        </w:rPr>
        <w:t>Acquisition &amp; disponibilité</w:t>
      </w:r>
      <w:r w:rsidR="00020762">
        <w:t> : R</w:t>
      </w:r>
      <w:r>
        <w:t xml:space="preserve">equête catalogue CDSE sur </w:t>
      </w:r>
      <w:r w:rsidR="009D6F4C">
        <w:t xml:space="preserve"> la zone d’étude (</w:t>
      </w:r>
      <w:r>
        <w:t>AOI</w:t>
      </w:r>
      <w:r w:rsidR="009D6F4C">
        <w:t>)</w:t>
      </w:r>
      <w:r>
        <w:t xml:space="preserve"> + fenêtre + filtre nuages</w:t>
      </w:r>
      <w:r w:rsidR="00055957">
        <w:t>. C</w:t>
      </w:r>
      <w:r>
        <w:t>omptage des scènes exploitables par mois (cloudCover &lt; 20 %)</w:t>
      </w:r>
      <w:r w:rsidR="00020762">
        <w:t>. R</w:t>
      </w:r>
      <w:r>
        <w:t>écupération L2A (ou indices pré-calculés via openEO/Sentinel Hub).</w:t>
      </w:r>
    </w:p>
    <w:p w14:paraId="73129984" w14:textId="647D53BA" w:rsidR="00700595" w:rsidRDefault="006B3F23" w:rsidP="00AF05A8">
      <w:pPr>
        <w:pStyle w:val="Paragraphedeliste"/>
        <w:numPr>
          <w:ilvl w:val="0"/>
          <w:numId w:val="4"/>
        </w:numPr>
        <w:spacing w:after="80" w:line="276" w:lineRule="auto"/>
        <w:jc w:val="both"/>
      </w:pPr>
      <w:r>
        <w:rPr>
          <w:b/>
          <w:bCs/>
        </w:rPr>
        <w:t>Pré-traitement</w:t>
      </w:r>
      <w:r w:rsidR="00020762">
        <w:rPr>
          <w:b/>
          <w:bCs/>
        </w:rPr>
        <w:t xml:space="preserve"> : </w:t>
      </w:r>
      <w:r w:rsidR="00020762">
        <w:t>D</w:t>
      </w:r>
      <w:r>
        <w:t>écoupe AOI, masque nuages (SCL), calcul des indices (NDVI/NDWI/EVI).</w:t>
      </w:r>
    </w:p>
    <w:p w14:paraId="73129985" w14:textId="21A63270" w:rsidR="00700595" w:rsidRDefault="006B3F23" w:rsidP="00AF05A8">
      <w:pPr>
        <w:pStyle w:val="Paragraphedeliste"/>
        <w:numPr>
          <w:ilvl w:val="0"/>
          <w:numId w:val="4"/>
        </w:numPr>
        <w:spacing w:after="80" w:line="276" w:lineRule="auto"/>
        <w:jc w:val="both"/>
      </w:pPr>
      <w:r>
        <w:rPr>
          <w:b/>
          <w:bCs/>
        </w:rPr>
        <w:t>Agrégation zonale</w:t>
      </w:r>
      <w:r w:rsidR="001E72E3">
        <w:t> : S</w:t>
      </w:r>
      <w:r>
        <w:t>tatistiques par parcelle RPG et par date → table spatio-temporelle dans PostGIS.</w:t>
      </w:r>
    </w:p>
    <w:p w14:paraId="73129986" w14:textId="1C1C3572" w:rsidR="00700595" w:rsidRDefault="006B3F23" w:rsidP="00AF05A8">
      <w:pPr>
        <w:pStyle w:val="Paragraphedeliste"/>
        <w:numPr>
          <w:ilvl w:val="0"/>
          <w:numId w:val="4"/>
        </w:numPr>
        <w:spacing w:after="80" w:line="276" w:lineRule="auto"/>
        <w:jc w:val="both"/>
      </w:pPr>
      <w:r>
        <w:rPr>
          <w:b/>
          <w:bCs/>
        </w:rPr>
        <w:t>Construction des features</w:t>
      </w:r>
      <w:r w:rsidR="001E72E3">
        <w:t> : I</w:t>
      </w:r>
      <w:r>
        <w:t xml:space="preserve">nterpolation des trous, </w:t>
      </w:r>
      <w:r w:rsidR="004445E5">
        <w:t>composite</w:t>
      </w:r>
      <w:r>
        <w:t xml:space="preserve"> mensuel (~16 pas sur sept N → déc N+1), indicateur de confiance.</w:t>
      </w:r>
    </w:p>
    <w:p w14:paraId="73129987" w14:textId="3FF1B911" w:rsidR="00700595" w:rsidRDefault="006B3F23" w:rsidP="00AF05A8">
      <w:pPr>
        <w:pStyle w:val="Paragraphedeliste"/>
        <w:numPr>
          <w:ilvl w:val="0"/>
          <w:numId w:val="4"/>
        </w:numPr>
        <w:spacing w:after="80" w:line="276" w:lineRule="auto"/>
        <w:jc w:val="both"/>
      </w:pPr>
      <w:r>
        <w:rPr>
          <w:b/>
          <w:bCs/>
        </w:rPr>
        <w:t>Classification</w:t>
      </w:r>
      <w:r w:rsidR="00995B47">
        <w:t> : S</w:t>
      </w:r>
      <w:r>
        <w:t>plit spatial train/test</w:t>
      </w:r>
      <w:r w:rsidR="00995B47">
        <w:t>. B</w:t>
      </w:r>
      <w:r>
        <w:t>aseline Random Forest</w:t>
      </w:r>
      <w:r w:rsidR="00995B47">
        <w:t>. O</w:t>
      </w:r>
      <w:r>
        <w:t>ption DL (1D-CNN ou LSTM)</w:t>
      </w:r>
      <w:r w:rsidR="00995B47">
        <w:t>. E</w:t>
      </w:r>
      <w:r>
        <w:t>valuation (matrice de confusion, F1 par classe).</w:t>
      </w:r>
    </w:p>
    <w:p w14:paraId="73129988" w14:textId="4AE6ECC6" w:rsidR="00700595" w:rsidRDefault="006B3F23" w:rsidP="00AF05A8">
      <w:pPr>
        <w:pStyle w:val="Paragraphedeliste"/>
        <w:numPr>
          <w:ilvl w:val="0"/>
          <w:numId w:val="4"/>
        </w:numPr>
        <w:spacing w:after="80" w:line="276" w:lineRule="auto"/>
        <w:jc w:val="both"/>
      </w:pPr>
      <w:r>
        <w:rPr>
          <w:b/>
          <w:bCs/>
        </w:rPr>
        <w:t>Détection de divergence / anomalies</w:t>
      </w:r>
      <w:r w:rsidR="00995B47">
        <w:t> : S</w:t>
      </w:r>
      <w:r>
        <w:t>core de distance au profil médian par classe</w:t>
      </w:r>
      <w:r w:rsidR="00995B47">
        <w:t>. S</w:t>
      </w:r>
      <w:r>
        <w:t>euils et interprétation.</w:t>
      </w:r>
    </w:p>
    <w:p w14:paraId="73129989" w14:textId="5F8963FE" w:rsidR="00700595" w:rsidRDefault="006B3F23" w:rsidP="00AF05A8">
      <w:pPr>
        <w:pStyle w:val="Paragraphedeliste"/>
        <w:numPr>
          <w:ilvl w:val="0"/>
          <w:numId w:val="4"/>
        </w:numPr>
        <w:spacing w:after="80" w:line="276" w:lineRule="auto"/>
        <w:jc w:val="both"/>
      </w:pPr>
      <w:r>
        <w:rPr>
          <w:b/>
          <w:bCs/>
        </w:rPr>
        <w:t>Phénologie de surface</w:t>
      </w:r>
      <w:r w:rsidR="00A931E2">
        <w:t> : A</w:t>
      </w:r>
      <w:r>
        <w:t>justement de courbe (double-logistique / Savitzky-Golay) et extraction des métriques SOS/POS/EOS/longueur par parcelle, agrégées par zone et culture.</w:t>
      </w:r>
    </w:p>
    <w:p w14:paraId="7312998A" w14:textId="7D92DF2D" w:rsidR="00700595" w:rsidRDefault="006B3F23" w:rsidP="00AF05A8">
      <w:pPr>
        <w:pStyle w:val="Paragraphedeliste"/>
        <w:numPr>
          <w:ilvl w:val="0"/>
          <w:numId w:val="4"/>
        </w:numPr>
        <w:spacing w:after="80" w:line="276" w:lineRule="auto"/>
        <w:jc w:val="both"/>
      </w:pPr>
      <w:r>
        <w:rPr>
          <w:b/>
          <w:bCs/>
        </w:rPr>
        <w:t>Restitution</w:t>
      </w:r>
      <w:r w:rsidR="00A931E2">
        <w:t xml:space="preserve"> : </w:t>
      </w:r>
      <w:r>
        <w:t>API (profil + classe + score + métriques), carte web interactive, exports.</w:t>
      </w:r>
    </w:p>
    <w:p w14:paraId="19849DCD" w14:textId="77777777" w:rsidR="001678D8" w:rsidRDefault="001678D8" w:rsidP="001678D8">
      <w:pPr>
        <w:spacing w:after="80" w:line="276" w:lineRule="auto"/>
        <w:jc w:val="both"/>
      </w:pPr>
    </w:p>
    <w:p w14:paraId="7312998B" w14:textId="77777777" w:rsidR="00700595" w:rsidRDefault="006B3F23" w:rsidP="00AF05A8">
      <w:pPr>
        <w:pStyle w:val="Titre1"/>
        <w:pBdr>
          <w:bottom w:val="single" w:sz="6" w:space="4" w:color="1E5631"/>
        </w:pBdr>
        <w:spacing w:before="320" w:after="140"/>
        <w:jc w:val="both"/>
      </w:pPr>
      <w:r>
        <w:t>8. Architecture &amp; stack technique</w:t>
      </w:r>
    </w:p>
    <w:p w14:paraId="7312998C" w14:textId="327CA9A5" w:rsidR="00700595" w:rsidRDefault="006B3F23" w:rsidP="00AF05A8">
      <w:pPr>
        <w:spacing w:after="120" w:line="276" w:lineRule="auto"/>
        <w:jc w:val="both"/>
      </w:pPr>
      <w:r>
        <w:t>Le flux part de l'acquisition Sentinel-2</w:t>
      </w:r>
      <w:r>
        <w:t xml:space="preserve"> et de l'ingestion RPG vers une </w:t>
      </w:r>
      <w:r w:rsidRPr="00D53330">
        <w:t xml:space="preserve">base </w:t>
      </w:r>
      <w:r w:rsidRPr="00D53330">
        <w:t>PostGIS</w:t>
      </w:r>
      <w:r w:rsidRPr="00D53330">
        <w:t xml:space="preserve"> spatio-temporelle, qui alimente quatre traitements : classification (RF/DL), extraction des métriques phénologiques, requêtes SQL spatiales et </w:t>
      </w:r>
      <w:r w:rsidRPr="00D53330">
        <w:t>API FastAPI</w:t>
      </w:r>
      <w:r w:rsidRPr="00D53330">
        <w:t>. Le</w:t>
      </w:r>
      <w:r>
        <w:t>s résultats sont restitués dans une carte web (MapLibre/Leaflet). L'ensemble est orchestré (Airflow ou Prefect) et outillé en CI/CD (GitHub Actions).</w:t>
      </w:r>
    </w:p>
    <w:p w14:paraId="7312998D" w14:textId="77777777" w:rsidR="00700595" w:rsidRDefault="006B3F23" w:rsidP="00AF05A8">
      <w:pPr>
        <w:pStyle w:val="Paragraphedeliste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>Base</w:t>
      </w:r>
      <w:r>
        <w:t xml:space="preserve"> : PostgreSQL + PostGIS (cœur du projet).</w:t>
      </w:r>
    </w:p>
    <w:p w14:paraId="7312998E" w14:textId="77777777" w:rsidR="00700595" w:rsidRDefault="006B3F23" w:rsidP="00AF05A8">
      <w:pPr>
        <w:pStyle w:val="Paragraphedeliste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>Traitement</w:t>
      </w:r>
      <w:r>
        <w:t xml:space="preserve"> : Python (Rasterio, GeoPandas, NumPy, scikit-learn ; PyTorch/Keras si DL).</w:t>
      </w:r>
    </w:p>
    <w:p w14:paraId="7312998F" w14:textId="77777777" w:rsidR="00700595" w:rsidRDefault="006B3F23" w:rsidP="00AF05A8">
      <w:pPr>
        <w:pStyle w:val="Paragraphedeliste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>Orchestration</w:t>
      </w:r>
      <w:r>
        <w:t xml:space="preserve"> : Airflow (ou Prefect en version légère).</w:t>
      </w:r>
    </w:p>
    <w:p w14:paraId="73129990" w14:textId="77777777" w:rsidR="00700595" w:rsidRDefault="006B3F23" w:rsidP="00AF05A8">
      <w:pPr>
        <w:pStyle w:val="Paragraphedeliste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lastRenderedPageBreak/>
        <w:t>API</w:t>
      </w:r>
      <w:r>
        <w:t xml:space="preserve"> : FastAPI. </w:t>
      </w:r>
      <w:r>
        <w:rPr>
          <w:b/>
          <w:bCs/>
        </w:rPr>
        <w:t>Front</w:t>
      </w:r>
      <w:r>
        <w:t xml:space="preserve"> : MapLibre GL JS ou Leaflet.</w:t>
      </w:r>
    </w:p>
    <w:p w14:paraId="73129991" w14:textId="77777777" w:rsidR="00700595" w:rsidRDefault="006B3F23" w:rsidP="00AF05A8">
      <w:pPr>
        <w:pStyle w:val="Paragraphedeliste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>Qualité logicielle</w:t>
      </w:r>
      <w:r>
        <w:t xml:space="preserve"> : Git, PR, tests (pytest), pré-commit, CI GitHub Actions.</w:t>
      </w:r>
    </w:p>
    <w:p w14:paraId="4420E35E" w14:textId="77777777" w:rsidR="001678D8" w:rsidRDefault="001678D8" w:rsidP="001678D8">
      <w:pPr>
        <w:spacing w:after="80" w:line="276" w:lineRule="auto"/>
        <w:jc w:val="both"/>
      </w:pPr>
    </w:p>
    <w:p w14:paraId="73129992" w14:textId="77777777" w:rsidR="00700595" w:rsidRDefault="006B3F23" w:rsidP="00AF05A8">
      <w:pPr>
        <w:pStyle w:val="Titre1"/>
        <w:pBdr>
          <w:bottom w:val="single" w:sz="6" w:space="4" w:color="1E5631"/>
        </w:pBdr>
        <w:spacing w:before="320" w:after="140"/>
        <w:jc w:val="both"/>
      </w:pPr>
      <w:r>
        <w:t>9. Risques &amp; mitigations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300"/>
        <w:gridCol w:w="3826"/>
      </w:tblGrid>
      <w:tr w:rsidR="00700595" w14:paraId="73129996" w14:textId="77777777">
        <w:trPr>
          <w:tblHeader/>
        </w:trPr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E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93" w14:textId="77777777" w:rsidR="00700595" w:rsidRDefault="006B3F23">
            <w:pPr>
              <w:spacing w:line="264" w:lineRule="auto"/>
            </w:pPr>
            <w:r>
              <w:rPr>
                <w:b/>
                <w:bCs/>
              </w:rPr>
              <w:t>Risque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E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94" w14:textId="77777777" w:rsidR="00700595" w:rsidRDefault="006B3F23">
            <w:pPr>
              <w:spacing w:line="264" w:lineRule="auto"/>
            </w:pPr>
            <w:r>
              <w:rPr>
                <w:b/>
                <w:bCs/>
              </w:rPr>
              <w:t>Impact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E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95" w14:textId="77777777" w:rsidR="00700595" w:rsidRDefault="006B3F23">
            <w:pPr>
              <w:spacing w:line="264" w:lineRule="auto"/>
            </w:pPr>
            <w:r>
              <w:rPr>
                <w:b/>
                <w:bCs/>
              </w:rPr>
              <w:t>Mitigation</w:t>
            </w:r>
          </w:p>
        </w:tc>
      </w:tr>
      <w:tr w:rsidR="00700595" w14:paraId="7312999A" w14:textId="77777777"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97" w14:textId="77777777" w:rsidR="00700595" w:rsidRDefault="006B3F23">
            <w:pPr>
              <w:spacing w:line="264" w:lineRule="auto"/>
            </w:pPr>
            <w:r>
              <w:t>Couverture nuageuse forte (Normandie)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98" w14:textId="77777777" w:rsidR="00700595" w:rsidRDefault="006B3F23">
            <w:pPr>
              <w:spacing w:line="264" w:lineRule="auto"/>
            </w:pPr>
            <w:r>
              <w:t>Trous dans les séries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99" w14:textId="061F2737" w:rsidR="00700595" w:rsidRDefault="00F7717D">
            <w:pPr>
              <w:spacing w:line="264" w:lineRule="auto"/>
            </w:pPr>
            <w:r>
              <w:t>C</w:t>
            </w:r>
            <w:r w:rsidR="004445E5">
              <w:t>omposite</w:t>
            </w:r>
            <w:r w:rsidR="006B3F23">
              <w:t xml:space="preserve"> mensuel, interpolation, indicateur de confiance, multi-tuiles</w:t>
            </w:r>
          </w:p>
        </w:tc>
      </w:tr>
      <w:tr w:rsidR="00700595" w14:paraId="7312999E" w14:textId="77777777"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9B" w14:textId="77777777" w:rsidR="00700595" w:rsidRDefault="006B3F23">
            <w:pPr>
              <w:spacing w:line="264" w:lineRule="auto"/>
            </w:pPr>
            <w:r>
              <w:t>Volume de données S2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9C" w14:textId="77777777" w:rsidR="00700595" w:rsidRDefault="006B3F23">
            <w:pPr>
              <w:spacing w:line="264" w:lineRule="auto"/>
            </w:pPr>
            <w:r>
              <w:t>Stockage / temps de calcul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9D" w14:textId="77777777" w:rsidR="00700595" w:rsidRDefault="006B3F23">
            <w:pPr>
              <w:spacing w:line="264" w:lineRule="auto"/>
            </w:pPr>
            <w:r>
              <w:t>Traitement cloud openEO</w:t>
            </w:r>
            <w:r>
              <w:t>/Sentinel Hub, AOI restreinte, indices au lieu de bandes brutes</w:t>
            </w:r>
          </w:p>
        </w:tc>
      </w:tr>
      <w:tr w:rsidR="00700595" w14:paraId="731299A2" w14:textId="77777777"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9F" w14:textId="77777777" w:rsidR="00700595" w:rsidRDefault="006B3F23">
            <w:pPr>
              <w:spacing w:line="264" w:lineRule="auto"/>
            </w:pPr>
            <w:r>
              <w:t>Déséquilibre des classes RPG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A0" w14:textId="77777777" w:rsidR="00700595" w:rsidRDefault="006B3F23">
            <w:pPr>
              <w:spacing w:line="264" w:lineRule="auto"/>
            </w:pPr>
            <w:r>
              <w:t>Biais de modèle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A1" w14:textId="77777777" w:rsidR="00700595" w:rsidRDefault="006B3F23">
            <w:pPr>
              <w:spacing w:line="264" w:lineRule="auto"/>
            </w:pPr>
            <w:r>
              <w:t>Rééchantillonnage, métriques par classe, regroupement des classes rares</w:t>
            </w:r>
          </w:p>
        </w:tc>
      </w:tr>
      <w:tr w:rsidR="00700595" w14:paraId="731299A6" w14:textId="77777777"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A3" w14:textId="77777777" w:rsidR="00700595" w:rsidRDefault="006B3F23">
            <w:pPr>
              <w:spacing w:line="264" w:lineRule="auto"/>
            </w:pPr>
            <w:r>
              <w:t>Fuite spatiale train/test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A4" w14:textId="77777777" w:rsidR="00700595" w:rsidRDefault="006B3F23">
            <w:pPr>
              <w:spacing w:line="264" w:lineRule="auto"/>
            </w:pPr>
            <w:r>
              <w:t>Surévaluation des performances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A5" w14:textId="77777777" w:rsidR="00700595" w:rsidRDefault="006B3F23">
            <w:pPr>
              <w:spacing w:line="264" w:lineRule="auto"/>
            </w:pPr>
            <w:r>
              <w:t>Split spatial par blocs / tuiles</w:t>
            </w:r>
          </w:p>
        </w:tc>
      </w:tr>
      <w:tr w:rsidR="00700595" w14:paraId="731299AA" w14:textId="77777777"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A7" w14:textId="77777777" w:rsidR="00700595" w:rsidRDefault="006B3F23">
            <w:pPr>
              <w:spacing w:line="264" w:lineRule="auto"/>
            </w:pPr>
            <w:r>
              <w:t>Désalignement RPG / année S2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A8" w14:textId="77777777" w:rsidR="00700595" w:rsidRDefault="006B3F23">
            <w:pPr>
              <w:spacing w:line="264" w:lineRule="auto"/>
            </w:pPr>
            <w:r>
              <w:t>Vérité terrain fausse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A9" w14:textId="77777777" w:rsidR="00700595" w:rsidRDefault="006B3F23">
            <w:pPr>
              <w:spacing w:line="264" w:lineRule="auto"/>
            </w:pPr>
            <w:r>
              <w:t>Verrouiller RPG N+1 ↔ campagne sept N → déc N+1 dès le départ</w:t>
            </w:r>
          </w:p>
        </w:tc>
      </w:tr>
      <w:tr w:rsidR="00700595" w14:paraId="731299AE" w14:textId="77777777"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AB" w14:textId="77777777" w:rsidR="00700595" w:rsidRDefault="006B3F23">
            <w:pPr>
              <w:spacing w:line="264" w:lineRule="auto"/>
            </w:pPr>
            <w:r>
              <w:t>Hétérogénéité de bordure de l'AOI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AC" w14:textId="77777777" w:rsidR="00700595" w:rsidRDefault="006B3F23">
            <w:pPr>
              <w:spacing w:line="264" w:lineRule="auto"/>
            </w:pPr>
            <w:r>
              <w:t>Bruit de classification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1299AD" w14:textId="77777777" w:rsidR="00700595" w:rsidRDefault="006B3F23">
            <w:pPr>
              <w:spacing w:line="264" w:lineRule="auto"/>
            </w:pPr>
            <w:r>
              <w:t>Exclure Pays de Bray et fonds de vallées du masque AOI</w:t>
            </w:r>
          </w:p>
        </w:tc>
      </w:tr>
    </w:tbl>
    <w:p w14:paraId="731299AF" w14:textId="0BC0AAA2" w:rsidR="00700595" w:rsidRDefault="006B3F23" w:rsidP="00AF05A8">
      <w:pPr>
        <w:pStyle w:val="Titre1"/>
        <w:pBdr>
          <w:bottom w:val="single" w:sz="6" w:space="4" w:color="1E5631"/>
        </w:pBdr>
        <w:spacing w:before="320" w:after="140"/>
        <w:jc w:val="both"/>
      </w:pPr>
      <w:r>
        <w:t>10. Perspectives</w:t>
      </w:r>
    </w:p>
    <w:p w14:paraId="731299B0" w14:textId="77777777" w:rsidR="00700595" w:rsidRDefault="006B3F23" w:rsidP="00AF05A8">
      <w:pPr>
        <w:pStyle w:val="Paragraphedeliste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>Volet agro-climatologie</w:t>
      </w:r>
      <w:r>
        <w:t xml:space="preserve"> : passer de la phénologie de surface (SOS/POS/EOS) à la datation de stades agronomiques nommés (germination, floraison, maturité, sénescence) via un modèle de degrés-jours alimenté en températures (ERA5-Land / Météo-France), puis comparaison à une climatologie pluriannuelle. Le produit Copernicus HR-VPP peut servir de référence.</w:t>
      </w:r>
    </w:p>
    <w:p w14:paraId="731299B1" w14:textId="77777777" w:rsidR="00700595" w:rsidRDefault="006B3F23" w:rsidP="00AF05A8">
      <w:pPr>
        <w:pStyle w:val="Paragraphedeliste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>Fusion Sentinel-1</w:t>
      </w:r>
      <w:r>
        <w:t xml:space="preserve"> (radar) pour combler les trous optiques.</w:t>
      </w:r>
    </w:p>
    <w:p w14:paraId="731299B2" w14:textId="77777777" w:rsidR="00700595" w:rsidRDefault="006B3F23" w:rsidP="00AF05A8">
      <w:pPr>
        <w:pStyle w:val="Paragraphedeliste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>Estimation de rendement</w:t>
      </w:r>
      <w:r>
        <w:t xml:space="preserve"> et extension multi-territoires.</w:t>
      </w:r>
    </w:p>
    <w:p w14:paraId="731299B3" w14:textId="77777777" w:rsidR="00700595" w:rsidRDefault="006B3F23" w:rsidP="00AF05A8">
      <w:pPr>
        <w:pStyle w:val="Paragraphedeliste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>Métadonnées INSPIRE</w:t>
      </w:r>
      <w:r>
        <w:t xml:space="preserve"> et flux OGC (WMS/WFS) sur les résultats.</w:t>
      </w:r>
    </w:p>
    <w:p w14:paraId="731299B4" w14:textId="77777777" w:rsidR="00700595" w:rsidRDefault="006B3F23" w:rsidP="00AF05A8">
      <w:pPr>
        <w:pStyle w:val="Paragraphedeliste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>Comparaison inter-annuelle des assolements</w:t>
      </w:r>
      <w:r>
        <w:t xml:space="preserve"> (lien avec les enjeux eau / nitrates).</w:t>
      </w:r>
    </w:p>
    <w:p w14:paraId="5BFBCBD4" w14:textId="36A9C426" w:rsidR="00B115B2" w:rsidRDefault="00B115B2" w:rsidP="00AF05A8">
      <w:pPr>
        <w:pStyle w:val="Paragraphedeliste"/>
        <w:numPr>
          <w:ilvl w:val="0"/>
          <w:numId w:val="2"/>
        </w:numPr>
        <w:spacing w:after="80" w:line="276" w:lineRule="auto"/>
        <w:jc w:val="both"/>
      </w:pPr>
      <w:r w:rsidRPr="00B115B2">
        <w:rPr>
          <w:b/>
          <w:bCs/>
        </w:rPr>
        <w:t>Référence méthodologique</w:t>
      </w:r>
      <w:r w:rsidRPr="00B115B2">
        <w:t xml:space="preserve"> : aligner ultérieurement certains choix sur le système open source </w:t>
      </w:r>
      <w:r w:rsidRPr="00944A6E">
        <w:t>Sen4CAP</w:t>
      </w:r>
      <w:r w:rsidRPr="00B115B2">
        <w:t xml:space="preserve"> (ESA, Sentinel-1/2 pour le suivi PAC) et ses ATBD — </w:t>
      </w:r>
      <w:hyperlink r:id="rId9" w:history="1">
        <w:r w:rsidRPr="00B115B2">
          <w:rPr>
            <w:rStyle w:val="Lienhypertexte"/>
          </w:rPr>
          <w:t>https://github.com/Sen4CAP</w:t>
        </w:r>
      </w:hyperlink>
      <w:r w:rsidRPr="00B115B2">
        <w:t xml:space="preserve"> — comme cadre de comparaison.</w:t>
      </w:r>
    </w:p>
    <w:sectPr w:rsidR="00B115B2" w:rsidSect="006374E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26A58" w14:textId="77777777" w:rsidR="006B3F23" w:rsidRDefault="006B3F23">
      <w:r>
        <w:separator/>
      </w:r>
    </w:p>
  </w:endnote>
  <w:endnote w:type="continuationSeparator" w:id="0">
    <w:p w14:paraId="0F0ED868" w14:textId="77777777" w:rsidR="006B3F23" w:rsidRDefault="006B3F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E7192" w14:textId="77777777" w:rsidR="006374E8" w:rsidRDefault="006374E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299B5" w14:textId="51A624A8" w:rsidR="00700595" w:rsidRDefault="00E72E42">
    <w:pPr>
      <w:tabs>
        <w:tab w:val="right" w:pos="9026"/>
      </w:tabs>
    </w:pPr>
    <w:r>
      <w:rPr>
        <w:color w:val="555555"/>
        <w:sz w:val="16"/>
        <w:szCs w:val="16"/>
      </w:rPr>
      <w:t>SeineCrops</w:t>
    </w:r>
    <w:r w:rsidR="006B3F23">
      <w:rPr>
        <w:color w:val="555555"/>
        <w:sz w:val="16"/>
        <w:szCs w:val="16"/>
      </w:rPr>
      <w:t xml:space="preserve"> </w:t>
    </w:r>
    <w:r>
      <w:rPr>
        <w:color w:val="555555"/>
        <w:sz w:val="16"/>
        <w:szCs w:val="16"/>
      </w:rPr>
      <w:t>-</w:t>
    </w:r>
    <w:r w:rsidR="006B3F23">
      <w:rPr>
        <w:color w:val="555555"/>
        <w:sz w:val="16"/>
        <w:szCs w:val="16"/>
      </w:rPr>
      <w:t xml:space="preserve"> Cadrage</w:t>
    </w:r>
    <w:r w:rsidR="006B3F23">
      <w:rPr>
        <w:sz w:val="16"/>
        <w:szCs w:val="16"/>
      </w:rPr>
      <w:tab/>
    </w:r>
    <w:r w:rsidR="006B3F23">
      <w:rPr>
        <w:color w:val="555555"/>
        <w:sz w:val="16"/>
        <w:szCs w:val="16"/>
      </w:rPr>
      <w:t xml:space="preserve">Page </w:t>
    </w:r>
    <w:r w:rsidR="006B3F23">
      <w:rPr>
        <w:color w:val="555555"/>
        <w:sz w:val="16"/>
        <w:szCs w:val="16"/>
      </w:rPr>
      <w:fldChar w:fldCharType="begin"/>
    </w:r>
    <w:r w:rsidR="006B3F23">
      <w:rPr>
        <w:color w:val="555555"/>
        <w:sz w:val="16"/>
        <w:szCs w:val="16"/>
      </w:rPr>
      <w:instrText>PAGE</w:instrText>
    </w:r>
    <w:r w:rsidR="006B3F23">
      <w:rPr>
        <w:color w:val="555555"/>
        <w:sz w:val="16"/>
        <w:szCs w:val="16"/>
      </w:rPr>
      <w:fldChar w:fldCharType="separate"/>
    </w:r>
    <w:r w:rsidR="00280126">
      <w:rPr>
        <w:noProof/>
        <w:color w:val="555555"/>
        <w:sz w:val="16"/>
        <w:szCs w:val="16"/>
      </w:rPr>
      <w:t>1</w:t>
    </w:r>
    <w:r w:rsidR="006B3F23">
      <w:rPr>
        <w:color w:val="555555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6000C" w14:textId="77777777" w:rsidR="006374E8" w:rsidRDefault="006374E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7F793" w14:textId="77777777" w:rsidR="006B3F23" w:rsidRDefault="006B3F23">
      <w:r>
        <w:separator/>
      </w:r>
    </w:p>
  </w:footnote>
  <w:footnote w:type="continuationSeparator" w:id="0">
    <w:p w14:paraId="506A69FD" w14:textId="77777777" w:rsidR="006B3F23" w:rsidRDefault="006B3F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8134D" w14:textId="77777777" w:rsidR="006374E8" w:rsidRDefault="006374E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87251" w14:textId="77777777" w:rsidR="006374E8" w:rsidRDefault="006374E8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09B65" w14:textId="77777777" w:rsidR="006374E8" w:rsidRDefault="006374E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322C1"/>
    <w:multiLevelType w:val="hybridMultilevel"/>
    <w:tmpl w:val="0816A4DC"/>
    <w:lvl w:ilvl="0" w:tplc="0F069E28">
      <w:start w:val="1"/>
      <w:numFmt w:val="decimal"/>
      <w:lvlText w:val="%1."/>
      <w:lvlJc w:val="left"/>
      <w:pPr>
        <w:ind w:left="460" w:hanging="260"/>
      </w:pPr>
    </w:lvl>
    <w:lvl w:ilvl="1" w:tplc="D3A85988">
      <w:numFmt w:val="decimal"/>
      <w:lvlText w:val=""/>
      <w:lvlJc w:val="left"/>
    </w:lvl>
    <w:lvl w:ilvl="2" w:tplc="0C1CE000">
      <w:numFmt w:val="decimal"/>
      <w:lvlText w:val=""/>
      <w:lvlJc w:val="left"/>
    </w:lvl>
    <w:lvl w:ilvl="3" w:tplc="19844106">
      <w:numFmt w:val="decimal"/>
      <w:lvlText w:val=""/>
      <w:lvlJc w:val="left"/>
    </w:lvl>
    <w:lvl w:ilvl="4" w:tplc="F1D2B4F0">
      <w:numFmt w:val="decimal"/>
      <w:lvlText w:val=""/>
      <w:lvlJc w:val="left"/>
    </w:lvl>
    <w:lvl w:ilvl="5" w:tplc="027A7464">
      <w:numFmt w:val="decimal"/>
      <w:lvlText w:val=""/>
      <w:lvlJc w:val="left"/>
    </w:lvl>
    <w:lvl w:ilvl="6" w:tplc="B9AA591E">
      <w:numFmt w:val="decimal"/>
      <w:lvlText w:val=""/>
      <w:lvlJc w:val="left"/>
    </w:lvl>
    <w:lvl w:ilvl="7" w:tplc="2C82EAB6">
      <w:numFmt w:val="decimal"/>
      <w:lvlText w:val=""/>
      <w:lvlJc w:val="left"/>
    </w:lvl>
    <w:lvl w:ilvl="8" w:tplc="FBB0566C">
      <w:numFmt w:val="decimal"/>
      <w:lvlText w:val=""/>
      <w:lvlJc w:val="left"/>
    </w:lvl>
  </w:abstractNum>
  <w:abstractNum w:abstractNumId="1" w15:restartNumberingAfterBreak="0">
    <w:nsid w:val="2B866582"/>
    <w:multiLevelType w:val="hybridMultilevel"/>
    <w:tmpl w:val="2410BE14"/>
    <w:lvl w:ilvl="0" w:tplc="AEFEE854">
      <w:start w:val="1"/>
      <w:numFmt w:val="bullet"/>
      <w:lvlText w:val="●"/>
      <w:lvlJc w:val="left"/>
      <w:pPr>
        <w:ind w:left="720" w:hanging="360"/>
      </w:pPr>
    </w:lvl>
    <w:lvl w:ilvl="1" w:tplc="70F4CBB0">
      <w:start w:val="1"/>
      <w:numFmt w:val="bullet"/>
      <w:lvlText w:val="○"/>
      <w:lvlJc w:val="left"/>
      <w:pPr>
        <w:ind w:left="1440" w:hanging="360"/>
      </w:pPr>
    </w:lvl>
    <w:lvl w:ilvl="2" w:tplc="D4A8B374">
      <w:start w:val="1"/>
      <w:numFmt w:val="bullet"/>
      <w:lvlText w:val="■"/>
      <w:lvlJc w:val="left"/>
      <w:pPr>
        <w:ind w:left="2160" w:hanging="360"/>
      </w:pPr>
    </w:lvl>
    <w:lvl w:ilvl="3" w:tplc="09AEC590">
      <w:start w:val="1"/>
      <w:numFmt w:val="bullet"/>
      <w:lvlText w:val="●"/>
      <w:lvlJc w:val="left"/>
      <w:pPr>
        <w:ind w:left="2880" w:hanging="360"/>
      </w:pPr>
    </w:lvl>
    <w:lvl w:ilvl="4" w:tplc="979CE65C">
      <w:start w:val="1"/>
      <w:numFmt w:val="bullet"/>
      <w:lvlText w:val="○"/>
      <w:lvlJc w:val="left"/>
      <w:pPr>
        <w:ind w:left="3600" w:hanging="360"/>
      </w:pPr>
    </w:lvl>
    <w:lvl w:ilvl="5" w:tplc="F2E028C0">
      <w:start w:val="1"/>
      <w:numFmt w:val="bullet"/>
      <w:lvlText w:val="■"/>
      <w:lvlJc w:val="left"/>
      <w:pPr>
        <w:ind w:left="4320" w:hanging="360"/>
      </w:pPr>
    </w:lvl>
    <w:lvl w:ilvl="6" w:tplc="A7B676B0">
      <w:start w:val="1"/>
      <w:numFmt w:val="bullet"/>
      <w:lvlText w:val="●"/>
      <w:lvlJc w:val="left"/>
      <w:pPr>
        <w:ind w:left="5040" w:hanging="360"/>
      </w:pPr>
    </w:lvl>
    <w:lvl w:ilvl="7" w:tplc="C1429152">
      <w:start w:val="1"/>
      <w:numFmt w:val="bullet"/>
      <w:lvlText w:val="●"/>
      <w:lvlJc w:val="left"/>
      <w:pPr>
        <w:ind w:left="5760" w:hanging="360"/>
      </w:pPr>
    </w:lvl>
    <w:lvl w:ilvl="8" w:tplc="80E65DB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74D49F6"/>
    <w:multiLevelType w:val="hybridMultilevel"/>
    <w:tmpl w:val="701666FC"/>
    <w:lvl w:ilvl="0" w:tplc="6C2A12C6">
      <w:start w:val="1"/>
      <w:numFmt w:val="bullet"/>
      <w:lvlText w:val="•"/>
      <w:lvlJc w:val="left"/>
      <w:pPr>
        <w:ind w:left="460" w:hanging="260"/>
      </w:pPr>
    </w:lvl>
    <w:lvl w:ilvl="1" w:tplc="8B886AB2">
      <w:numFmt w:val="decimal"/>
      <w:lvlText w:val=""/>
      <w:lvlJc w:val="left"/>
    </w:lvl>
    <w:lvl w:ilvl="2" w:tplc="9528C4C4">
      <w:numFmt w:val="decimal"/>
      <w:lvlText w:val=""/>
      <w:lvlJc w:val="left"/>
    </w:lvl>
    <w:lvl w:ilvl="3" w:tplc="2348CEAE">
      <w:numFmt w:val="decimal"/>
      <w:lvlText w:val=""/>
      <w:lvlJc w:val="left"/>
    </w:lvl>
    <w:lvl w:ilvl="4" w:tplc="8C762A56">
      <w:numFmt w:val="decimal"/>
      <w:lvlText w:val=""/>
      <w:lvlJc w:val="left"/>
    </w:lvl>
    <w:lvl w:ilvl="5" w:tplc="93E09572">
      <w:numFmt w:val="decimal"/>
      <w:lvlText w:val=""/>
      <w:lvlJc w:val="left"/>
    </w:lvl>
    <w:lvl w:ilvl="6" w:tplc="C262C46C">
      <w:numFmt w:val="decimal"/>
      <w:lvlText w:val=""/>
      <w:lvlJc w:val="left"/>
    </w:lvl>
    <w:lvl w:ilvl="7" w:tplc="D7489CBA">
      <w:numFmt w:val="decimal"/>
      <w:lvlText w:val=""/>
      <w:lvlJc w:val="left"/>
    </w:lvl>
    <w:lvl w:ilvl="8" w:tplc="075E055A">
      <w:numFmt w:val="decimal"/>
      <w:lvlText w:val=""/>
      <w:lvlJc w:val="left"/>
    </w:lvl>
  </w:abstractNum>
  <w:abstractNum w:abstractNumId="3" w15:restartNumberingAfterBreak="0">
    <w:nsid w:val="6E8C517D"/>
    <w:multiLevelType w:val="hybridMultilevel"/>
    <w:tmpl w:val="B880BE98"/>
    <w:lvl w:ilvl="0" w:tplc="51BE7364">
      <w:start w:val="1"/>
      <w:numFmt w:val="decimal"/>
      <w:lvlText w:val="%1."/>
      <w:lvlJc w:val="left"/>
      <w:pPr>
        <w:ind w:left="460" w:hanging="260"/>
      </w:pPr>
    </w:lvl>
    <w:lvl w:ilvl="1" w:tplc="61AA2856">
      <w:numFmt w:val="decimal"/>
      <w:lvlText w:val=""/>
      <w:lvlJc w:val="left"/>
    </w:lvl>
    <w:lvl w:ilvl="2" w:tplc="F1889254">
      <w:numFmt w:val="decimal"/>
      <w:lvlText w:val=""/>
      <w:lvlJc w:val="left"/>
    </w:lvl>
    <w:lvl w:ilvl="3" w:tplc="388A6034">
      <w:numFmt w:val="decimal"/>
      <w:lvlText w:val=""/>
      <w:lvlJc w:val="left"/>
    </w:lvl>
    <w:lvl w:ilvl="4" w:tplc="150A5D38">
      <w:numFmt w:val="decimal"/>
      <w:lvlText w:val=""/>
      <w:lvlJc w:val="left"/>
    </w:lvl>
    <w:lvl w:ilvl="5" w:tplc="BA9A2502">
      <w:numFmt w:val="decimal"/>
      <w:lvlText w:val=""/>
      <w:lvlJc w:val="left"/>
    </w:lvl>
    <w:lvl w:ilvl="6" w:tplc="2EBA0C50">
      <w:numFmt w:val="decimal"/>
      <w:lvlText w:val=""/>
      <w:lvlJc w:val="left"/>
    </w:lvl>
    <w:lvl w:ilvl="7" w:tplc="BF7EC8C4">
      <w:numFmt w:val="decimal"/>
      <w:lvlText w:val=""/>
      <w:lvlJc w:val="left"/>
    </w:lvl>
    <w:lvl w:ilvl="8" w:tplc="A524EA6E">
      <w:numFmt w:val="decimal"/>
      <w:lvlText w:val=""/>
      <w:lvlJc w:val="left"/>
    </w:lvl>
  </w:abstractNum>
  <w:num w:numId="1" w16cid:durableId="1836023780">
    <w:abstractNumId w:val="1"/>
    <w:lvlOverride w:ilvl="0">
      <w:startOverride w:val="1"/>
    </w:lvlOverride>
  </w:num>
  <w:num w:numId="2" w16cid:durableId="789008071">
    <w:abstractNumId w:val="2"/>
    <w:lvlOverride w:ilvl="0">
      <w:startOverride w:val="1"/>
    </w:lvlOverride>
  </w:num>
  <w:num w:numId="3" w16cid:durableId="527719051">
    <w:abstractNumId w:val="0"/>
    <w:lvlOverride w:ilvl="0">
      <w:startOverride w:val="1"/>
    </w:lvlOverride>
  </w:num>
  <w:num w:numId="4" w16cid:durableId="30778169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595"/>
    <w:rsid w:val="0001629E"/>
    <w:rsid w:val="00020762"/>
    <w:rsid w:val="00027C8F"/>
    <w:rsid w:val="00034E79"/>
    <w:rsid w:val="00043963"/>
    <w:rsid w:val="00055957"/>
    <w:rsid w:val="00081E80"/>
    <w:rsid w:val="000E51E8"/>
    <w:rsid w:val="001213B4"/>
    <w:rsid w:val="00142383"/>
    <w:rsid w:val="001678D8"/>
    <w:rsid w:val="00176DF0"/>
    <w:rsid w:val="001E72E3"/>
    <w:rsid w:val="00233761"/>
    <w:rsid w:val="0026399B"/>
    <w:rsid w:val="00280126"/>
    <w:rsid w:val="00293427"/>
    <w:rsid w:val="00297131"/>
    <w:rsid w:val="0034730B"/>
    <w:rsid w:val="00352E96"/>
    <w:rsid w:val="003833B0"/>
    <w:rsid w:val="00394544"/>
    <w:rsid w:val="003D0413"/>
    <w:rsid w:val="003D7FE8"/>
    <w:rsid w:val="003E48E5"/>
    <w:rsid w:val="0040428A"/>
    <w:rsid w:val="0040687F"/>
    <w:rsid w:val="0043151B"/>
    <w:rsid w:val="004445E5"/>
    <w:rsid w:val="00495CB7"/>
    <w:rsid w:val="004F19B6"/>
    <w:rsid w:val="00535D3C"/>
    <w:rsid w:val="00564C70"/>
    <w:rsid w:val="00570C97"/>
    <w:rsid w:val="005864FE"/>
    <w:rsid w:val="005A550E"/>
    <w:rsid w:val="005B0D4D"/>
    <w:rsid w:val="005C1EA9"/>
    <w:rsid w:val="005D2AF0"/>
    <w:rsid w:val="005D5303"/>
    <w:rsid w:val="005E5BB0"/>
    <w:rsid w:val="006374E8"/>
    <w:rsid w:val="0067479D"/>
    <w:rsid w:val="006A76D9"/>
    <w:rsid w:val="006B3F23"/>
    <w:rsid w:val="006E671E"/>
    <w:rsid w:val="006F180B"/>
    <w:rsid w:val="00700595"/>
    <w:rsid w:val="007362DD"/>
    <w:rsid w:val="00746A2C"/>
    <w:rsid w:val="007635D3"/>
    <w:rsid w:val="0076585B"/>
    <w:rsid w:val="0078303A"/>
    <w:rsid w:val="007E0930"/>
    <w:rsid w:val="007F4904"/>
    <w:rsid w:val="00804AA9"/>
    <w:rsid w:val="00806B35"/>
    <w:rsid w:val="00813E25"/>
    <w:rsid w:val="00836DE6"/>
    <w:rsid w:val="008547B3"/>
    <w:rsid w:val="0086258C"/>
    <w:rsid w:val="0089664E"/>
    <w:rsid w:val="008C2D37"/>
    <w:rsid w:val="00904B72"/>
    <w:rsid w:val="00930372"/>
    <w:rsid w:val="00944A6E"/>
    <w:rsid w:val="00983C07"/>
    <w:rsid w:val="00995B47"/>
    <w:rsid w:val="009B64CF"/>
    <w:rsid w:val="009D43D8"/>
    <w:rsid w:val="009D6F4C"/>
    <w:rsid w:val="00A50C7D"/>
    <w:rsid w:val="00A74E09"/>
    <w:rsid w:val="00A80D00"/>
    <w:rsid w:val="00A931E2"/>
    <w:rsid w:val="00AD6610"/>
    <w:rsid w:val="00AF05A8"/>
    <w:rsid w:val="00B115B2"/>
    <w:rsid w:val="00B23A30"/>
    <w:rsid w:val="00B45CB4"/>
    <w:rsid w:val="00B7769D"/>
    <w:rsid w:val="00BC110F"/>
    <w:rsid w:val="00C7456D"/>
    <w:rsid w:val="00CC27C9"/>
    <w:rsid w:val="00D310A8"/>
    <w:rsid w:val="00D53330"/>
    <w:rsid w:val="00D95048"/>
    <w:rsid w:val="00DC78E9"/>
    <w:rsid w:val="00DE7400"/>
    <w:rsid w:val="00E72E42"/>
    <w:rsid w:val="00E760E7"/>
    <w:rsid w:val="00EA2F60"/>
    <w:rsid w:val="00EA3B53"/>
    <w:rsid w:val="00ED2331"/>
    <w:rsid w:val="00EF2CD1"/>
    <w:rsid w:val="00F2359D"/>
    <w:rsid w:val="00F458B2"/>
    <w:rsid w:val="00F7717D"/>
    <w:rsid w:val="00F8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2990E"/>
  <w15:docId w15:val="{2D98B4C6-F2B6-460D-A17D-7CF7F4BA1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62626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b/>
      <w:bCs/>
      <w:color w:val="1E5631"/>
      <w:sz w:val="28"/>
      <w:szCs w:val="28"/>
    </w:rPr>
  </w:style>
  <w:style w:type="paragraph" w:styleId="Titre2">
    <w:name w:val="heading 2"/>
    <w:uiPriority w:val="9"/>
    <w:unhideWhenUsed/>
    <w:qFormat/>
    <w:pPr>
      <w:outlineLvl w:val="1"/>
    </w:pPr>
    <w:rPr>
      <w:b/>
      <w:bCs/>
      <w:color w:val="222222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B115B2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9D43D8"/>
    <w:rPr>
      <w:color w:val="96607D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6374E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374E8"/>
  </w:style>
  <w:style w:type="paragraph" w:styleId="Pieddepage">
    <w:name w:val="footer"/>
    <w:basedOn w:val="Normal"/>
    <w:link w:val="PieddepageCar"/>
    <w:uiPriority w:val="99"/>
    <w:unhideWhenUsed/>
    <w:rsid w:val="006374E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374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sp.gouv.fr/missions-et-expertise/missions/pac-2023-2027/systeme-de-suivi-des-surfaces-agricoles-en-temps-reel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Sen4CAP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FEBB37-9E64-4A84-82A4-16866CB99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1209</TotalTime>
  <Pages>6</Pages>
  <Words>1912</Words>
  <Characters>10522</Characters>
  <Application>Microsoft Office Word</Application>
  <DocSecurity>0</DocSecurity>
  <Lines>87</Lines>
  <Paragraphs>24</Paragraphs>
  <ScaleCrop>false</ScaleCrop>
  <Company/>
  <LinksUpToDate>false</LinksUpToDate>
  <CharactersWithSpaces>12410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3STR en Caux — Cadrage partenaires</dc:title>
  <dc:creator>Dominique</dc:creator>
  <dc:description>Suivi et classification des cultures par séries temporelles Sentinel-2</dc:description>
  <cp:lastModifiedBy>Dominique Rigault</cp:lastModifiedBy>
  <cp:revision>95</cp:revision>
  <dcterms:created xsi:type="dcterms:W3CDTF">2026-06-26T10:17:00Z</dcterms:created>
  <dcterms:modified xsi:type="dcterms:W3CDTF">2026-06-27T08:55:00Z</dcterms:modified>
</cp:coreProperties>
</file>