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209C9" w14:textId="77777777" w:rsidR="008266AF" w:rsidRDefault="00000000">
      <w:pPr>
        <w:spacing w:after="40"/>
      </w:pPr>
      <w:r>
        <w:rPr>
          <w:b/>
          <w:bCs/>
          <w:color w:val="1F8A7A"/>
        </w:rPr>
        <w:t>PRÁCTICA N.º 4 — HOJA DE EVIDENCIAS</w:t>
      </w:r>
    </w:p>
    <w:p w14:paraId="340E2F40" w14:textId="77777777" w:rsidR="008266AF" w:rsidRPr="00A5046C" w:rsidRDefault="00000000">
      <w:pPr>
        <w:spacing w:after="60"/>
        <w:rPr>
          <w:lang w:val="en-US"/>
        </w:rPr>
      </w:pPr>
      <w:r w:rsidRPr="00A5046C">
        <w:rPr>
          <w:b/>
          <w:bCs/>
          <w:color w:val="0F3D5C"/>
          <w:sz w:val="30"/>
          <w:szCs w:val="30"/>
          <w:lang w:val="en-US"/>
        </w:rPr>
        <w:t>GraphQL y el patrón Backend for Frontend</w:t>
      </w:r>
    </w:p>
    <w:p w14:paraId="1F376BD1" w14:textId="77777777" w:rsidR="008266AF" w:rsidRDefault="00000000">
      <w:pPr>
        <w:spacing w:after="200"/>
      </w:pPr>
      <w:r>
        <w:rPr>
          <w:color w:val="5A6B78"/>
          <w:sz w:val="19"/>
          <w:szCs w:val="19"/>
        </w:rPr>
        <w:t>COM-600 · Microservicios · Gestión 2/2026 · Tema 4 — Comunicación entre Microservicios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8266AF" w14:paraId="17D4465B"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2C2FE1EE" w14:textId="77777777" w:rsidR="008266AF" w:rsidRDefault="00000000">
            <w:r>
              <w:rPr>
                <w:b/>
                <w:bCs/>
                <w:sz w:val="18"/>
                <w:szCs w:val="18"/>
              </w:rPr>
              <w:t>Nombre y apellidos</w:t>
            </w:r>
          </w:p>
        </w:tc>
        <w:tc>
          <w:tcPr>
            <w:tcW w:w="7146" w:type="dxa"/>
            <w:tcMar>
              <w:top w:w="60" w:type="dxa"/>
              <w:left w:w="100" w:type="dxa"/>
              <w:bottom w:w="60" w:type="dxa"/>
              <w:right w:w="100" w:type="dxa"/>
            </w:tcMar>
            <w:vAlign w:val="center"/>
          </w:tcPr>
          <w:p w14:paraId="43FB395C" w14:textId="1A736231" w:rsidR="008266AF" w:rsidRDefault="00A5046C">
            <w:r>
              <w:t>Cruz Grimaldez Manuel Dominique</w:t>
            </w:r>
          </w:p>
        </w:tc>
      </w:tr>
      <w:tr w:rsidR="008266AF" w14:paraId="01416C74"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459BD2EC" w14:textId="77777777" w:rsidR="008266AF" w:rsidRDefault="00000000">
            <w:r>
              <w:rPr>
                <w:b/>
                <w:bCs/>
                <w:sz w:val="18"/>
                <w:szCs w:val="18"/>
              </w:rPr>
              <w:t>Código universitario (CU)</w:t>
            </w:r>
          </w:p>
        </w:tc>
        <w:tc>
          <w:tcPr>
            <w:tcW w:w="7146" w:type="dxa"/>
            <w:tcMar>
              <w:top w:w="60" w:type="dxa"/>
              <w:left w:w="100" w:type="dxa"/>
              <w:bottom w:w="60" w:type="dxa"/>
              <w:right w:w="100" w:type="dxa"/>
            </w:tcMar>
            <w:vAlign w:val="center"/>
          </w:tcPr>
          <w:p w14:paraId="05F7749D" w14:textId="4B80F537" w:rsidR="008266AF" w:rsidRDefault="00A5046C">
            <w:r>
              <w:t>35-4879</w:t>
            </w:r>
          </w:p>
        </w:tc>
      </w:tr>
      <w:tr w:rsidR="008266AF" w14:paraId="5DB5BD56"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45EA4135" w14:textId="77777777" w:rsidR="008266AF" w:rsidRDefault="00000000">
            <w:r>
              <w:rPr>
                <w:b/>
                <w:bCs/>
                <w:sz w:val="18"/>
                <w:szCs w:val="18"/>
              </w:rPr>
              <w:t>Carrera y paralelo</w:t>
            </w:r>
          </w:p>
        </w:tc>
        <w:tc>
          <w:tcPr>
            <w:tcW w:w="7146" w:type="dxa"/>
            <w:tcMar>
              <w:top w:w="60" w:type="dxa"/>
              <w:left w:w="100" w:type="dxa"/>
              <w:bottom w:w="60" w:type="dxa"/>
              <w:right w:w="100" w:type="dxa"/>
            </w:tcMar>
            <w:vAlign w:val="center"/>
          </w:tcPr>
          <w:p w14:paraId="46D46865" w14:textId="192A2469" w:rsidR="008266AF" w:rsidRDefault="00A5046C">
            <w:r>
              <w:t>Ing Sistemas</w:t>
            </w:r>
          </w:p>
        </w:tc>
      </w:tr>
      <w:tr w:rsidR="008266AF" w14:paraId="4BBE3ECA"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202D737F" w14:textId="77777777" w:rsidR="008266AF" w:rsidRDefault="00000000">
            <w:r>
              <w:rPr>
                <w:b/>
                <w:bCs/>
                <w:sz w:val="18"/>
                <w:szCs w:val="18"/>
              </w:rPr>
              <w:t>Fecha de entrega</w:t>
            </w:r>
          </w:p>
        </w:tc>
        <w:tc>
          <w:tcPr>
            <w:tcW w:w="7146" w:type="dxa"/>
            <w:tcMar>
              <w:top w:w="60" w:type="dxa"/>
              <w:left w:w="100" w:type="dxa"/>
              <w:bottom w:w="60" w:type="dxa"/>
              <w:right w:w="100" w:type="dxa"/>
            </w:tcMar>
            <w:vAlign w:val="center"/>
          </w:tcPr>
          <w:p w14:paraId="0AB48E28" w14:textId="797C5288" w:rsidR="008266AF" w:rsidRDefault="00A5046C">
            <w:r>
              <w:t>10/09/2026</w:t>
            </w:r>
          </w:p>
        </w:tc>
      </w:tr>
      <w:tr w:rsidR="008266AF" w14:paraId="5521AAB3"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5C7BB64E" w14:textId="77777777" w:rsidR="008266AF" w:rsidRDefault="00000000">
            <w:r>
              <w:rPr>
                <w:b/>
                <w:bCs/>
                <w:sz w:val="18"/>
                <w:szCs w:val="18"/>
              </w:rPr>
              <w:t>Sistema operativo, versión de Node y de MySQL</w:t>
            </w:r>
          </w:p>
        </w:tc>
        <w:tc>
          <w:tcPr>
            <w:tcW w:w="7146" w:type="dxa"/>
            <w:tcMar>
              <w:top w:w="60" w:type="dxa"/>
              <w:left w:w="100" w:type="dxa"/>
              <w:bottom w:w="60" w:type="dxa"/>
              <w:right w:w="100" w:type="dxa"/>
            </w:tcMar>
            <w:vAlign w:val="center"/>
          </w:tcPr>
          <w:p w14:paraId="110DAFE5" w14:textId="50B000E1" w:rsidR="008266AF" w:rsidRDefault="00A5046C">
            <w:r>
              <w:t xml:space="preserve">Windows 11, </w:t>
            </w:r>
            <w:r w:rsidRPr="00A5046C">
              <w:t>v24.19.0</w:t>
            </w:r>
            <w:r>
              <w:t>,</w:t>
            </w:r>
            <w:r w:rsidR="00633F14">
              <w:t xml:space="preserve"> mysql 8.4.11</w:t>
            </w:r>
          </w:p>
        </w:tc>
      </w:tr>
      <w:tr w:rsidR="008266AF" w14:paraId="09FB5D72" w14:textId="77777777">
        <w:tblPrEx>
          <w:tblCellMar>
            <w:top w:w="0" w:type="dxa"/>
            <w:bottom w:w="0" w:type="dxa"/>
          </w:tblCellMar>
        </w:tblPrEx>
        <w:tc>
          <w:tcPr>
            <w:tcW w:w="2600" w:type="dxa"/>
            <w:shd w:val="clear" w:color="auto" w:fill="E7EEF3"/>
            <w:tcMar>
              <w:top w:w="60" w:type="dxa"/>
              <w:left w:w="100" w:type="dxa"/>
              <w:bottom w:w="60" w:type="dxa"/>
              <w:right w:w="100" w:type="dxa"/>
            </w:tcMar>
            <w:vAlign w:val="center"/>
          </w:tcPr>
          <w:p w14:paraId="079E6BF3" w14:textId="77777777" w:rsidR="008266AF" w:rsidRDefault="00000000">
            <w:r>
              <w:rPr>
                <w:b/>
                <w:bCs/>
                <w:sz w:val="18"/>
                <w:szCs w:val="18"/>
              </w:rPr>
              <w:t>Repositorio (URL)</w:t>
            </w:r>
          </w:p>
        </w:tc>
        <w:tc>
          <w:tcPr>
            <w:tcW w:w="7146" w:type="dxa"/>
            <w:tcMar>
              <w:top w:w="60" w:type="dxa"/>
              <w:left w:w="100" w:type="dxa"/>
              <w:bottom w:w="60" w:type="dxa"/>
              <w:right w:w="100" w:type="dxa"/>
            </w:tcMar>
            <w:vAlign w:val="center"/>
          </w:tcPr>
          <w:p w14:paraId="639FF15D" w14:textId="74A05D82" w:rsidR="008266AF" w:rsidRDefault="00633F14">
            <w:r w:rsidRPr="00633F14">
              <w:t>https://github.com/dominique01Cruz/Cruz.Manuel-Com600-2-26/tree/c9c19f9dd433d86abf3b9865061bd51962227fbb/Practicas/practica4-graphql</w:t>
            </w:r>
          </w:p>
        </w:tc>
      </w:tr>
    </w:tbl>
    <w:p w14:paraId="0B3C9E08" w14:textId="77777777" w:rsidR="008266AF" w:rsidRDefault="008266AF">
      <w:pPr>
        <w:spacing w:after="160"/>
      </w:pPr>
    </w:p>
    <w:tbl>
      <w:tblPr>
        <w:tblW w:w="9746" w:type="dxa"/>
        <w:tblBorders>
          <w:top w:val="single" w:sz="4" w:space="0" w:color="1F8A7A"/>
          <w:left w:val="single" w:sz="18" w:space="0" w:color="1F8A7A"/>
          <w:bottom w:val="single" w:sz="4" w:space="0" w:color="1F8A7A"/>
          <w:right w:val="single" w:sz="4" w:space="0" w:color="1F8A7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6BC26FC3" w14:textId="77777777">
        <w:tblPrEx>
          <w:tblCellMar>
            <w:top w:w="0" w:type="dxa"/>
            <w:bottom w:w="0" w:type="dxa"/>
          </w:tblCellMar>
        </w:tblPrEx>
        <w:tc>
          <w:tcPr>
            <w:tcW w:w="9746" w:type="dxa"/>
            <w:shd w:val="clear" w:color="auto" w:fill="F1F5F8"/>
            <w:tcMar>
              <w:top w:w="60" w:type="dxa"/>
              <w:left w:w="100" w:type="dxa"/>
              <w:bottom w:w="60" w:type="dxa"/>
              <w:right w:w="100" w:type="dxa"/>
            </w:tcMar>
            <w:vAlign w:val="center"/>
          </w:tcPr>
          <w:p w14:paraId="2F87548D" w14:textId="77777777" w:rsidR="008266AF" w:rsidRDefault="00000000">
            <w:pPr>
              <w:spacing w:after="80" w:line="250" w:lineRule="auto"/>
              <w:jc w:val="both"/>
            </w:pPr>
            <w:r>
              <w:rPr>
                <w:b/>
                <w:bCs/>
                <w:color w:val="1F8A7A"/>
              </w:rPr>
              <w:t xml:space="preserve">Cómo se llena: </w:t>
            </w:r>
            <w:r>
              <w:t>Este documento se completa mientras se ejecuta la Parte 1 del enunciado. Cada captura y cada pregunta lleva el mismo número aquí y allá.</w:t>
            </w:r>
          </w:p>
          <w:p w14:paraId="75C36F2D" w14:textId="77777777" w:rsidR="008266AF" w:rsidRDefault="00000000">
            <w:pPr>
              <w:spacing w:after="80" w:line="250" w:lineRule="auto"/>
              <w:jc w:val="both"/>
            </w:pPr>
            <w:r>
              <w:t>Las capturas deben ser de su propia máquina: debe verse el nombre de usuario o del equipo en la terminal. Recorte solo lo necesario, pero que el comando y su salida se lean con claridad.</w:t>
            </w:r>
          </w:p>
          <w:p w14:paraId="658CF5E6" w14:textId="77777777" w:rsidR="008266AF" w:rsidRDefault="00000000">
            <w:pPr>
              <w:spacing w:line="250" w:lineRule="auto"/>
              <w:jc w:val="both"/>
            </w:pPr>
            <w:r>
              <w:t>Al terminar, exporte este archivo a PDF y súbalo a la plataforma junto con el enlace del repositorio.</w:t>
            </w:r>
          </w:p>
        </w:tc>
      </w:tr>
    </w:tbl>
    <w:p w14:paraId="1D468BAC" w14:textId="77777777" w:rsidR="008266AF" w:rsidRDefault="00000000">
      <w:pPr>
        <w:pBdr>
          <w:bottom w:val="single" w:sz="6" w:space="3" w:color="D6DEE5"/>
        </w:pBdr>
        <w:spacing w:before="300" w:after="120"/>
      </w:pPr>
      <w:r>
        <w:rPr>
          <w:b/>
          <w:bCs/>
          <w:color w:val="0F3D5C"/>
          <w:sz w:val="24"/>
          <w:szCs w:val="24"/>
        </w:rPr>
        <w:t>Control de avance</w:t>
      </w:r>
    </w:p>
    <w:p w14:paraId="3668F477" w14:textId="77777777" w:rsidR="008266AF" w:rsidRDefault="00000000">
      <w:pPr>
        <w:spacing w:after="100" w:line="260" w:lineRule="auto"/>
        <w:jc w:val="both"/>
      </w:pPr>
      <w:r>
        <w:t>Marque con una X a medida que complete cada laboratorio.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1500"/>
        <w:gridCol w:w="1500"/>
        <w:gridCol w:w="1546"/>
      </w:tblGrid>
      <w:tr w:rsidR="008266AF" w14:paraId="76E1D43F" w14:textId="77777777">
        <w:tblPrEx>
          <w:tblCellMar>
            <w:top w:w="0" w:type="dxa"/>
            <w:bottom w:w="0" w:type="dxa"/>
          </w:tblCellMar>
        </w:tblPrEx>
        <w:trPr>
          <w:tblHeader/>
        </w:trPr>
        <w:tc>
          <w:tcPr>
            <w:tcW w:w="5200" w:type="dxa"/>
            <w:shd w:val="clear" w:color="auto" w:fill="E7EEF3"/>
            <w:tcMar>
              <w:top w:w="60" w:type="dxa"/>
              <w:left w:w="100" w:type="dxa"/>
              <w:bottom w:w="60" w:type="dxa"/>
              <w:right w:w="100" w:type="dxa"/>
            </w:tcMar>
            <w:vAlign w:val="center"/>
          </w:tcPr>
          <w:p w14:paraId="73774ECC" w14:textId="77777777" w:rsidR="008266AF" w:rsidRDefault="00000000">
            <w:pPr>
              <w:jc w:val="center"/>
            </w:pPr>
            <w:r>
              <w:rPr>
                <w:b/>
                <w:bCs/>
                <w:sz w:val="18"/>
                <w:szCs w:val="18"/>
              </w:rPr>
              <w:t>Laboratorio</w:t>
            </w:r>
          </w:p>
        </w:tc>
        <w:tc>
          <w:tcPr>
            <w:tcW w:w="1500" w:type="dxa"/>
            <w:shd w:val="clear" w:color="auto" w:fill="E7EEF3"/>
            <w:tcMar>
              <w:top w:w="60" w:type="dxa"/>
              <w:left w:w="100" w:type="dxa"/>
              <w:bottom w:w="60" w:type="dxa"/>
              <w:right w:w="100" w:type="dxa"/>
            </w:tcMar>
            <w:vAlign w:val="center"/>
          </w:tcPr>
          <w:p w14:paraId="4316D295" w14:textId="77777777" w:rsidR="008266AF" w:rsidRDefault="00000000">
            <w:pPr>
              <w:jc w:val="center"/>
            </w:pPr>
            <w:r>
              <w:rPr>
                <w:b/>
                <w:bCs/>
                <w:sz w:val="18"/>
                <w:szCs w:val="18"/>
              </w:rPr>
              <w:t>Capturas</w:t>
            </w:r>
          </w:p>
        </w:tc>
        <w:tc>
          <w:tcPr>
            <w:tcW w:w="1500" w:type="dxa"/>
            <w:shd w:val="clear" w:color="auto" w:fill="E7EEF3"/>
            <w:tcMar>
              <w:top w:w="60" w:type="dxa"/>
              <w:left w:w="100" w:type="dxa"/>
              <w:bottom w:w="60" w:type="dxa"/>
              <w:right w:w="100" w:type="dxa"/>
            </w:tcMar>
            <w:vAlign w:val="center"/>
          </w:tcPr>
          <w:p w14:paraId="5D997C50" w14:textId="77777777" w:rsidR="008266AF" w:rsidRDefault="00000000">
            <w:pPr>
              <w:jc w:val="center"/>
            </w:pPr>
            <w:r>
              <w:rPr>
                <w:b/>
                <w:bCs/>
                <w:sz w:val="18"/>
                <w:szCs w:val="18"/>
              </w:rPr>
              <w:t>Preguntas</w:t>
            </w:r>
          </w:p>
        </w:tc>
        <w:tc>
          <w:tcPr>
            <w:tcW w:w="1546" w:type="dxa"/>
            <w:shd w:val="clear" w:color="auto" w:fill="E7EEF3"/>
            <w:tcMar>
              <w:top w:w="60" w:type="dxa"/>
              <w:left w:w="100" w:type="dxa"/>
              <w:bottom w:w="60" w:type="dxa"/>
              <w:right w:w="100" w:type="dxa"/>
            </w:tcMar>
            <w:vAlign w:val="center"/>
          </w:tcPr>
          <w:p w14:paraId="6442EF43" w14:textId="77777777" w:rsidR="008266AF" w:rsidRDefault="00000000">
            <w:pPr>
              <w:jc w:val="center"/>
            </w:pPr>
            <w:r>
              <w:rPr>
                <w:b/>
                <w:bCs/>
                <w:sz w:val="18"/>
                <w:szCs w:val="18"/>
              </w:rPr>
              <w:t>Completado</w:t>
            </w:r>
          </w:p>
        </w:tc>
      </w:tr>
      <w:tr w:rsidR="008266AF" w14:paraId="1FB25AB3" w14:textId="77777777">
        <w:tblPrEx>
          <w:tblCellMar>
            <w:top w:w="0" w:type="dxa"/>
            <w:bottom w:w="0" w:type="dxa"/>
          </w:tblCellMar>
        </w:tblPrEx>
        <w:tc>
          <w:tcPr>
            <w:tcW w:w="5200" w:type="dxa"/>
            <w:tcMar>
              <w:top w:w="60" w:type="dxa"/>
              <w:left w:w="100" w:type="dxa"/>
              <w:bottom w:w="60" w:type="dxa"/>
              <w:right w:w="100" w:type="dxa"/>
            </w:tcMar>
            <w:vAlign w:val="center"/>
          </w:tcPr>
          <w:p w14:paraId="50987F34" w14:textId="77777777" w:rsidR="008266AF" w:rsidRDefault="00000000">
            <w:r>
              <w:rPr>
                <w:sz w:val="18"/>
                <w:szCs w:val="18"/>
              </w:rPr>
              <w:t>Laboratorio 0 — Entorno y proyecto base</w:t>
            </w:r>
          </w:p>
        </w:tc>
        <w:tc>
          <w:tcPr>
            <w:tcW w:w="1500" w:type="dxa"/>
            <w:tcMar>
              <w:top w:w="60" w:type="dxa"/>
              <w:left w:w="100" w:type="dxa"/>
              <w:bottom w:w="60" w:type="dxa"/>
              <w:right w:w="100" w:type="dxa"/>
            </w:tcMar>
            <w:vAlign w:val="center"/>
          </w:tcPr>
          <w:p w14:paraId="0554D3B9" w14:textId="77777777" w:rsidR="008266AF" w:rsidRDefault="00000000">
            <w:r>
              <w:rPr>
                <w:sz w:val="18"/>
                <w:szCs w:val="18"/>
              </w:rPr>
              <w:t>1, 2</w:t>
            </w:r>
          </w:p>
        </w:tc>
        <w:tc>
          <w:tcPr>
            <w:tcW w:w="1500" w:type="dxa"/>
            <w:tcMar>
              <w:top w:w="60" w:type="dxa"/>
              <w:left w:w="100" w:type="dxa"/>
              <w:bottom w:w="60" w:type="dxa"/>
              <w:right w:w="100" w:type="dxa"/>
            </w:tcMar>
            <w:vAlign w:val="center"/>
          </w:tcPr>
          <w:p w14:paraId="224B0DEA" w14:textId="77777777" w:rsidR="008266AF" w:rsidRDefault="00000000">
            <w:r>
              <w:rPr>
                <w:sz w:val="18"/>
                <w:szCs w:val="18"/>
              </w:rPr>
              <w:t>1</w:t>
            </w:r>
          </w:p>
        </w:tc>
        <w:tc>
          <w:tcPr>
            <w:tcW w:w="1546" w:type="dxa"/>
            <w:tcMar>
              <w:top w:w="60" w:type="dxa"/>
              <w:left w:w="100" w:type="dxa"/>
              <w:bottom w:w="60" w:type="dxa"/>
              <w:right w:w="100" w:type="dxa"/>
            </w:tcMar>
            <w:vAlign w:val="center"/>
          </w:tcPr>
          <w:p w14:paraId="34619C35" w14:textId="4AA39A43" w:rsidR="008266AF" w:rsidRDefault="005E7DE0">
            <w:r>
              <w:t>X</w:t>
            </w:r>
          </w:p>
        </w:tc>
      </w:tr>
      <w:tr w:rsidR="008266AF" w14:paraId="1FF4C8AF" w14:textId="77777777">
        <w:tblPrEx>
          <w:tblCellMar>
            <w:top w:w="0" w:type="dxa"/>
            <w:bottom w:w="0" w:type="dxa"/>
          </w:tblCellMar>
        </w:tblPrEx>
        <w:tc>
          <w:tcPr>
            <w:tcW w:w="5200" w:type="dxa"/>
            <w:tcMar>
              <w:top w:w="60" w:type="dxa"/>
              <w:left w:w="100" w:type="dxa"/>
              <w:bottom w:w="60" w:type="dxa"/>
              <w:right w:w="100" w:type="dxa"/>
            </w:tcMar>
            <w:vAlign w:val="center"/>
          </w:tcPr>
          <w:p w14:paraId="184E3668" w14:textId="77777777" w:rsidR="008266AF" w:rsidRDefault="00000000">
            <w:r>
              <w:rPr>
                <w:sz w:val="18"/>
                <w:szCs w:val="18"/>
              </w:rPr>
              <w:t>Laboratorio 1 — El esquema como contrato</w:t>
            </w:r>
          </w:p>
        </w:tc>
        <w:tc>
          <w:tcPr>
            <w:tcW w:w="1500" w:type="dxa"/>
            <w:tcMar>
              <w:top w:w="60" w:type="dxa"/>
              <w:left w:w="100" w:type="dxa"/>
              <w:bottom w:w="60" w:type="dxa"/>
              <w:right w:w="100" w:type="dxa"/>
            </w:tcMar>
            <w:vAlign w:val="center"/>
          </w:tcPr>
          <w:p w14:paraId="0B8A0229" w14:textId="77777777" w:rsidR="008266AF" w:rsidRDefault="00000000">
            <w:r>
              <w:rPr>
                <w:sz w:val="18"/>
                <w:szCs w:val="18"/>
              </w:rPr>
              <w:t>3, 4</w:t>
            </w:r>
          </w:p>
        </w:tc>
        <w:tc>
          <w:tcPr>
            <w:tcW w:w="1500" w:type="dxa"/>
            <w:tcMar>
              <w:top w:w="60" w:type="dxa"/>
              <w:left w:w="100" w:type="dxa"/>
              <w:bottom w:w="60" w:type="dxa"/>
              <w:right w:w="100" w:type="dxa"/>
            </w:tcMar>
            <w:vAlign w:val="center"/>
          </w:tcPr>
          <w:p w14:paraId="48819238" w14:textId="77777777" w:rsidR="008266AF" w:rsidRDefault="00000000">
            <w:r>
              <w:rPr>
                <w:sz w:val="18"/>
                <w:szCs w:val="18"/>
              </w:rPr>
              <w:t>2</w:t>
            </w:r>
          </w:p>
        </w:tc>
        <w:tc>
          <w:tcPr>
            <w:tcW w:w="1546" w:type="dxa"/>
            <w:tcMar>
              <w:top w:w="60" w:type="dxa"/>
              <w:left w:w="100" w:type="dxa"/>
              <w:bottom w:w="60" w:type="dxa"/>
              <w:right w:w="100" w:type="dxa"/>
            </w:tcMar>
            <w:vAlign w:val="center"/>
          </w:tcPr>
          <w:p w14:paraId="2DD35872" w14:textId="0161D0A3" w:rsidR="008266AF" w:rsidRDefault="005E7DE0">
            <w:r>
              <w:t>X</w:t>
            </w:r>
          </w:p>
        </w:tc>
      </w:tr>
      <w:tr w:rsidR="008266AF" w14:paraId="191D265B" w14:textId="77777777">
        <w:tblPrEx>
          <w:tblCellMar>
            <w:top w:w="0" w:type="dxa"/>
            <w:bottom w:w="0" w:type="dxa"/>
          </w:tblCellMar>
        </w:tblPrEx>
        <w:tc>
          <w:tcPr>
            <w:tcW w:w="5200" w:type="dxa"/>
            <w:tcMar>
              <w:top w:w="60" w:type="dxa"/>
              <w:left w:w="100" w:type="dxa"/>
              <w:bottom w:w="60" w:type="dxa"/>
              <w:right w:w="100" w:type="dxa"/>
            </w:tcMar>
            <w:vAlign w:val="center"/>
          </w:tcPr>
          <w:p w14:paraId="0CC3AF0E" w14:textId="77777777" w:rsidR="008266AF" w:rsidRDefault="00000000">
            <w:r>
              <w:rPr>
                <w:sz w:val="18"/>
                <w:szCs w:val="18"/>
              </w:rPr>
              <w:t>Laboratorio 2 — Resolvers: de dónde salen los datos</w:t>
            </w:r>
          </w:p>
        </w:tc>
        <w:tc>
          <w:tcPr>
            <w:tcW w:w="1500" w:type="dxa"/>
            <w:tcMar>
              <w:top w:w="60" w:type="dxa"/>
              <w:left w:w="100" w:type="dxa"/>
              <w:bottom w:w="60" w:type="dxa"/>
              <w:right w:w="100" w:type="dxa"/>
            </w:tcMar>
            <w:vAlign w:val="center"/>
          </w:tcPr>
          <w:p w14:paraId="4A1F5885" w14:textId="77777777" w:rsidR="008266AF" w:rsidRDefault="00000000">
            <w:r>
              <w:rPr>
                <w:sz w:val="18"/>
                <w:szCs w:val="18"/>
              </w:rPr>
              <w:t>5, 6</w:t>
            </w:r>
          </w:p>
        </w:tc>
        <w:tc>
          <w:tcPr>
            <w:tcW w:w="1500" w:type="dxa"/>
            <w:tcMar>
              <w:top w:w="60" w:type="dxa"/>
              <w:left w:w="100" w:type="dxa"/>
              <w:bottom w:w="60" w:type="dxa"/>
              <w:right w:w="100" w:type="dxa"/>
            </w:tcMar>
            <w:vAlign w:val="center"/>
          </w:tcPr>
          <w:p w14:paraId="2F93B524" w14:textId="77777777" w:rsidR="008266AF" w:rsidRDefault="00000000">
            <w:r>
              <w:rPr>
                <w:sz w:val="18"/>
                <w:szCs w:val="18"/>
              </w:rPr>
              <w:t>3</w:t>
            </w:r>
          </w:p>
        </w:tc>
        <w:tc>
          <w:tcPr>
            <w:tcW w:w="1546" w:type="dxa"/>
            <w:tcMar>
              <w:top w:w="60" w:type="dxa"/>
              <w:left w:w="100" w:type="dxa"/>
              <w:bottom w:w="60" w:type="dxa"/>
              <w:right w:w="100" w:type="dxa"/>
            </w:tcMar>
            <w:vAlign w:val="center"/>
          </w:tcPr>
          <w:p w14:paraId="50990337" w14:textId="208DBDF5" w:rsidR="008266AF" w:rsidRDefault="005E7DE0">
            <w:r>
              <w:t>X</w:t>
            </w:r>
          </w:p>
        </w:tc>
      </w:tr>
      <w:tr w:rsidR="008266AF" w14:paraId="3B5DDCDD" w14:textId="77777777">
        <w:tblPrEx>
          <w:tblCellMar>
            <w:top w:w="0" w:type="dxa"/>
            <w:bottom w:w="0" w:type="dxa"/>
          </w:tblCellMar>
        </w:tblPrEx>
        <w:tc>
          <w:tcPr>
            <w:tcW w:w="5200" w:type="dxa"/>
            <w:tcMar>
              <w:top w:w="60" w:type="dxa"/>
              <w:left w:w="100" w:type="dxa"/>
              <w:bottom w:w="60" w:type="dxa"/>
              <w:right w:w="100" w:type="dxa"/>
            </w:tcMar>
            <w:vAlign w:val="center"/>
          </w:tcPr>
          <w:p w14:paraId="0E552E94" w14:textId="77777777" w:rsidR="008266AF" w:rsidRDefault="00000000">
            <w:r>
              <w:rPr>
                <w:sz w:val="18"/>
                <w:szCs w:val="18"/>
              </w:rPr>
              <w:t>Laboratorio 3 — Mutaciones: cambiar el estado y devolver algo útil</w:t>
            </w:r>
          </w:p>
        </w:tc>
        <w:tc>
          <w:tcPr>
            <w:tcW w:w="1500" w:type="dxa"/>
            <w:tcMar>
              <w:top w:w="60" w:type="dxa"/>
              <w:left w:w="100" w:type="dxa"/>
              <w:bottom w:w="60" w:type="dxa"/>
              <w:right w:w="100" w:type="dxa"/>
            </w:tcMar>
            <w:vAlign w:val="center"/>
          </w:tcPr>
          <w:p w14:paraId="74E89C1C" w14:textId="77777777" w:rsidR="008266AF" w:rsidRDefault="00000000">
            <w:r>
              <w:rPr>
                <w:sz w:val="18"/>
                <w:szCs w:val="18"/>
              </w:rPr>
              <w:t>7, 8</w:t>
            </w:r>
          </w:p>
        </w:tc>
        <w:tc>
          <w:tcPr>
            <w:tcW w:w="1500" w:type="dxa"/>
            <w:tcMar>
              <w:top w:w="60" w:type="dxa"/>
              <w:left w:w="100" w:type="dxa"/>
              <w:bottom w:w="60" w:type="dxa"/>
              <w:right w:w="100" w:type="dxa"/>
            </w:tcMar>
            <w:vAlign w:val="center"/>
          </w:tcPr>
          <w:p w14:paraId="1AB9CECB" w14:textId="77777777" w:rsidR="008266AF" w:rsidRDefault="00000000">
            <w:r>
              <w:rPr>
                <w:sz w:val="18"/>
                <w:szCs w:val="18"/>
              </w:rPr>
              <w:t>4</w:t>
            </w:r>
          </w:p>
        </w:tc>
        <w:tc>
          <w:tcPr>
            <w:tcW w:w="1546" w:type="dxa"/>
            <w:tcMar>
              <w:top w:w="60" w:type="dxa"/>
              <w:left w:w="100" w:type="dxa"/>
              <w:bottom w:w="60" w:type="dxa"/>
              <w:right w:w="100" w:type="dxa"/>
            </w:tcMar>
            <w:vAlign w:val="center"/>
          </w:tcPr>
          <w:p w14:paraId="653EF585" w14:textId="78BD1114" w:rsidR="008266AF" w:rsidRDefault="005E7DE0">
            <w:r>
              <w:t>X</w:t>
            </w:r>
          </w:p>
        </w:tc>
      </w:tr>
      <w:tr w:rsidR="008266AF" w14:paraId="75274B6D" w14:textId="77777777">
        <w:tblPrEx>
          <w:tblCellMar>
            <w:top w:w="0" w:type="dxa"/>
            <w:bottom w:w="0" w:type="dxa"/>
          </w:tblCellMar>
        </w:tblPrEx>
        <w:tc>
          <w:tcPr>
            <w:tcW w:w="5200" w:type="dxa"/>
            <w:tcMar>
              <w:top w:w="60" w:type="dxa"/>
              <w:left w:w="100" w:type="dxa"/>
              <w:bottom w:w="60" w:type="dxa"/>
              <w:right w:w="100" w:type="dxa"/>
            </w:tcMar>
            <w:vAlign w:val="center"/>
          </w:tcPr>
          <w:p w14:paraId="1AEED331" w14:textId="77777777" w:rsidR="008266AF" w:rsidRDefault="00000000">
            <w:r>
              <w:rPr>
                <w:sz w:val="18"/>
                <w:szCs w:val="18"/>
              </w:rPr>
              <w:t>Laboratorio 4 — Composición: aquí aparece el Backend for Frontend</w:t>
            </w:r>
          </w:p>
        </w:tc>
        <w:tc>
          <w:tcPr>
            <w:tcW w:w="1500" w:type="dxa"/>
            <w:tcMar>
              <w:top w:w="60" w:type="dxa"/>
              <w:left w:w="100" w:type="dxa"/>
              <w:bottom w:w="60" w:type="dxa"/>
              <w:right w:w="100" w:type="dxa"/>
            </w:tcMar>
            <w:vAlign w:val="center"/>
          </w:tcPr>
          <w:p w14:paraId="5728CE86" w14:textId="77777777" w:rsidR="008266AF" w:rsidRDefault="00000000">
            <w:r>
              <w:rPr>
                <w:sz w:val="18"/>
                <w:szCs w:val="18"/>
              </w:rPr>
              <w:t>9, 10, 11</w:t>
            </w:r>
          </w:p>
        </w:tc>
        <w:tc>
          <w:tcPr>
            <w:tcW w:w="1500" w:type="dxa"/>
            <w:tcMar>
              <w:top w:w="60" w:type="dxa"/>
              <w:left w:w="100" w:type="dxa"/>
              <w:bottom w:w="60" w:type="dxa"/>
              <w:right w:w="100" w:type="dxa"/>
            </w:tcMar>
            <w:vAlign w:val="center"/>
          </w:tcPr>
          <w:p w14:paraId="5387CEB5" w14:textId="77777777" w:rsidR="008266AF" w:rsidRDefault="00000000">
            <w:r>
              <w:rPr>
                <w:sz w:val="18"/>
                <w:szCs w:val="18"/>
              </w:rPr>
              <w:t>5</w:t>
            </w:r>
          </w:p>
        </w:tc>
        <w:tc>
          <w:tcPr>
            <w:tcW w:w="1546" w:type="dxa"/>
            <w:tcMar>
              <w:top w:w="60" w:type="dxa"/>
              <w:left w:w="100" w:type="dxa"/>
              <w:bottom w:w="60" w:type="dxa"/>
              <w:right w:w="100" w:type="dxa"/>
            </w:tcMar>
            <w:vAlign w:val="center"/>
          </w:tcPr>
          <w:p w14:paraId="1C11E267" w14:textId="08453700" w:rsidR="008266AF" w:rsidRDefault="005E7DE0">
            <w:r>
              <w:t>X</w:t>
            </w:r>
          </w:p>
        </w:tc>
      </w:tr>
      <w:tr w:rsidR="008266AF" w14:paraId="77D29EBF" w14:textId="77777777">
        <w:tblPrEx>
          <w:tblCellMar>
            <w:top w:w="0" w:type="dxa"/>
            <w:bottom w:w="0" w:type="dxa"/>
          </w:tblCellMar>
        </w:tblPrEx>
        <w:tc>
          <w:tcPr>
            <w:tcW w:w="5200" w:type="dxa"/>
            <w:tcMar>
              <w:top w:w="60" w:type="dxa"/>
              <w:left w:w="100" w:type="dxa"/>
              <w:bottom w:w="60" w:type="dxa"/>
              <w:right w:w="100" w:type="dxa"/>
            </w:tcMar>
            <w:vAlign w:val="center"/>
          </w:tcPr>
          <w:p w14:paraId="7F8595C5" w14:textId="77777777" w:rsidR="008266AF" w:rsidRDefault="00000000">
            <w:r>
              <w:rPr>
                <w:sz w:val="18"/>
                <w:szCs w:val="18"/>
              </w:rPr>
              <w:t>Laboratorio 5 — El problema N+1 y la carga por lotes</w:t>
            </w:r>
          </w:p>
        </w:tc>
        <w:tc>
          <w:tcPr>
            <w:tcW w:w="1500" w:type="dxa"/>
            <w:tcMar>
              <w:top w:w="60" w:type="dxa"/>
              <w:left w:w="100" w:type="dxa"/>
              <w:bottom w:w="60" w:type="dxa"/>
              <w:right w:w="100" w:type="dxa"/>
            </w:tcMar>
            <w:vAlign w:val="center"/>
          </w:tcPr>
          <w:p w14:paraId="42CFAC77" w14:textId="77777777" w:rsidR="008266AF" w:rsidRDefault="00000000">
            <w:r>
              <w:rPr>
                <w:sz w:val="18"/>
                <w:szCs w:val="18"/>
              </w:rPr>
              <w:t>12, 13</w:t>
            </w:r>
          </w:p>
        </w:tc>
        <w:tc>
          <w:tcPr>
            <w:tcW w:w="1500" w:type="dxa"/>
            <w:tcMar>
              <w:top w:w="60" w:type="dxa"/>
              <w:left w:w="100" w:type="dxa"/>
              <w:bottom w:w="60" w:type="dxa"/>
              <w:right w:w="100" w:type="dxa"/>
            </w:tcMar>
            <w:vAlign w:val="center"/>
          </w:tcPr>
          <w:p w14:paraId="34181B7C" w14:textId="77777777" w:rsidR="008266AF" w:rsidRDefault="00000000">
            <w:r>
              <w:rPr>
                <w:sz w:val="18"/>
                <w:szCs w:val="18"/>
              </w:rPr>
              <w:t>6</w:t>
            </w:r>
          </w:p>
        </w:tc>
        <w:tc>
          <w:tcPr>
            <w:tcW w:w="1546" w:type="dxa"/>
            <w:tcMar>
              <w:top w:w="60" w:type="dxa"/>
              <w:left w:w="100" w:type="dxa"/>
              <w:bottom w:w="60" w:type="dxa"/>
              <w:right w:w="100" w:type="dxa"/>
            </w:tcMar>
            <w:vAlign w:val="center"/>
          </w:tcPr>
          <w:p w14:paraId="1BE33E1D" w14:textId="625BA722" w:rsidR="008266AF" w:rsidRDefault="005E7DE0">
            <w:r>
              <w:t>X</w:t>
            </w:r>
          </w:p>
        </w:tc>
      </w:tr>
      <w:tr w:rsidR="008266AF" w14:paraId="0379C3E2" w14:textId="77777777">
        <w:tblPrEx>
          <w:tblCellMar>
            <w:top w:w="0" w:type="dxa"/>
            <w:bottom w:w="0" w:type="dxa"/>
          </w:tblCellMar>
        </w:tblPrEx>
        <w:tc>
          <w:tcPr>
            <w:tcW w:w="5200" w:type="dxa"/>
            <w:tcMar>
              <w:top w:w="60" w:type="dxa"/>
              <w:left w:w="100" w:type="dxa"/>
              <w:bottom w:w="60" w:type="dxa"/>
              <w:right w:w="100" w:type="dxa"/>
            </w:tcMar>
            <w:vAlign w:val="center"/>
          </w:tcPr>
          <w:p w14:paraId="6620F8C6" w14:textId="77777777" w:rsidR="008266AF" w:rsidRDefault="00000000">
            <w:r>
              <w:rPr>
                <w:sz w:val="18"/>
                <w:szCs w:val="18"/>
              </w:rPr>
              <w:t>Laboratorio 6 — Errores, límites y seguridad básica</w:t>
            </w:r>
          </w:p>
        </w:tc>
        <w:tc>
          <w:tcPr>
            <w:tcW w:w="1500" w:type="dxa"/>
            <w:tcMar>
              <w:top w:w="60" w:type="dxa"/>
              <w:left w:w="100" w:type="dxa"/>
              <w:bottom w:w="60" w:type="dxa"/>
              <w:right w:w="100" w:type="dxa"/>
            </w:tcMar>
            <w:vAlign w:val="center"/>
          </w:tcPr>
          <w:p w14:paraId="19F4B9A5" w14:textId="77777777" w:rsidR="008266AF" w:rsidRDefault="00000000">
            <w:r>
              <w:rPr>
                <w:sz w:val="18"/>
                <w:szCs w:val="18"/>
              </w:rPr>
              <w:t>14, 15</w:t>
            </w:r>
          </w:p>
        </w:tc>
        <w:tc>
          <w:tcPr>
            <w:tcW w:w="1500" w:type="dxa"/>
            <w:tcMar>
              <w:top w:w="60" w:type="dxa"/>
              <w:left w:w="100" w:type="dxa"/>
              <w:bottom w:w="60" w:type="dxa"/>
              <w:right w:w="100" w:type="dxa"/>
            </w:tcMar>
            <w:vAlign w:val="center"/>
          </w:tcPr>
          <w:p w14:paraId="5C82B021" w14:textId="77777777" w:rsidR="008266AF" w:rsidRDefault="00000000">
            <w:r>
              <w:rPr>
                <w:sz w:val="18"/>
                <w:szCs w:val="18"/>
              </w:rPr>
              <w:t>7</w:t>
            </w:r>
          </w:p>
        </w:tc>
        <w:tc>
          <w:tcPr>
            <w:tcW w:w="1546" w:type="dxa"/>
            <w:tcMar>
              <w:top w:w="60" w:type="dxa"/>
              <w:left w:w="100" w:type="dxa"/>
              <w:bottom w:w="60" w:type="dxa"/>
              <w:right w:w="100" w:type="dxa"/>
            </w:tcMar>
            <w:vAlign w:val="center"/>
          </w:tcPr>
          <w:p w14:paraId="1CABBCE1" w14:textId="71279CAA" w:rsidR="008266AF" w:rsidRDefault="005E7DE0">
            <w:r>
              <w:t>X</w:t>
            </w:r>
          </w:p>
        </w:tc>
      </w:tr>
      <w:tr w:rsidR="008266AF" w14:paraId="1E0AD5C4" w14:textId="77777777">
        <w:tblPrEx>
          <w:tblCellMar>
            <w:top w:w="0" w:type="dxa"/>
            <w:bottom w:w="0" w:type="dxa"/>
          </w:tblCellMar>
        </w:tblPrEx>
        <w:tc>
          <w:tcPr>
            <w:tcW w:w="5200" w:type="dxa"/>
            <w:tcMar>
              <w:top w:w="60" w:type="dxa"/>
              <w:left w:w="100" w:type="dxa"/>
              <w:bottom w:w="60" w:type="dxa"/>
              <w:right w:w="100" w:type="dxa"/>
            </w:tcMar>
            <w:vAlign w:val="center"/>
          </w:tcPr>
          <w:p w14:paraId="715C54CB" w14:textId="77777777" w:rsidR="008266AF" w:rsidRDefault="00000000">
            <w:r>
              <w:rPr>
                <w:sz w:val="18"/>
                <w:szCs w:val="18"/>
              </w:rPr>
              <w:t>Laboratorio 7 — Comparar con REST midiendo, no opinando</w:t>
            </w:r>
          </w:p>
        </w:tc>
        <w:tc>
          <w:tcPr>
            <w:tcW w:w="1500" w:type="dxa"/>
            <w:tcMar>
              <w:top w:w="60" w:type="dxa"/>
              <w:left w:w="100" w:type="dxa"/>
              <w:bottom w:w="60" w:type="dxa"/>
              <w:right w:w="100" w:type="dxa"/>
            </w:tcMar>
            <w:vAlign w:val="center"/>
          </w:tcPr>
          <w:p w14:paraId="7E2DE993" w14:textId="77777777" w:rsidR="008266AF" w:rsidRDefault="00000000">
            <w:r>
              <w:rPr>
                <w:sz w:val="18"/>
                <w:szCs w:val="18"/>
              </w:rPr>
              <w:t>16, 17, 18, 19</w:t>
            </w:r>
          </w:p>
        </w:tc>
        <w:tc>
          <w:tcPr>
            <w:tcW w:w="1500" w:type="dxa"/>
            <w:tcMar>
              <w:top w:w="60" w:type="dxa"/>
              <w:left w:w="100" w:type="dxa"/>
              <w:bottom w:w="60" w:type="dxa"/>
              <w:right w:w="100" w:type="dxa"/>
            </w:tcMar>
            <w:vAlign w:val="center"/>
          </w:tcPr>
          <w:p w14:paraId="4266BA18" w14:textId="77777777" w:rsidR="008266AF" w:rsidRDefault="00000000">
            <w:r>
              <w:rPr>
                <w:sz w:val="18"/>
                <w:szCs w:val="18"/>
              </w:rPr>
              <w:t>8</w:t>
            </w:r>
          </w:p>
        </w:tc>
        <w:tc>
          <w:tcPr>
            <w:tcW w:w="1546" w:type="dxa"/>
            <w:tcMar>
              <w:top w:w="60" w:type="dxa"/>
              <w:left w:w="100" w:type="dxa"/>
              <w:bottom w:w="60" w:type="dxa"/>
              <w:right w:w="100" w:type="dxa"/>
            </w:tcMar>
            <w:vAlign w:val="center"/>
          </w:tcPr>
          <w:p w14:paraId="79FDF0C6" w14:textId="17B21361" w:rsidR="008266AF" w:rsidRDefault="005E7DE0">
            <w:r>
              <w:t>X</w:t>
            </w:r>
          </w:p>
        </w:tc>
      </w:tr>
    </w:tbl>
    <w:p w14:paraId="20B7812B" w14:textId="77777777" w:rsidR="008266AF" w:rsidRDefault="00000000">
      <w:pPr>
        <w:pBdr>
          <w:top w:val="single" w:sz="12" w:space="6" w:color="1F8A7A"/>
          <w:bottom w:val="single" w:sz="12" w:space="6" w:color="1F8A7A"/>
        </w:pBdr>
        <w:spacing w:before="300" w:after="140"/>
        <w:jc w:val="center"/>
      </w:pPr>
      <w:r>
        <w:rPr>
          <w:b/>
          <w:bCs/>
          <w:color w:val="1F8A7A"/>
          <w:sz w:val="24"/>
          <w:szCs w:val="24"/>
        </w:rPr>
        <w:t>PARTE 1 — EVIDENCIAS DE LOS LABORATORIOS</w:t>
      </w:r>
    </w:p>
    <w:p w14:paraId="3AE3149B" w14:textId="77777777" w:rsidR="008266AF" w:rsidRDefault="00000000">
      <w:pPr>
        <w:pBdr>
          <w:bottom w:val="single" w:sz="6" w:space="3" w:color="D6DEE5"/>
        </w:pBdr>
        <w:spacing w:before="300" w:after="120"/>
      </w:pPr>
      <w:r>
        <w:rPr>
          <w:b/>
          <w:bCs/>
          <w:color w:val="0F3D5C"/>
          <w:sz w:val="24"/>
          <w:szCs w:val="24"/>
        </w:rPr>
        <w:t>Laboratorio 0 — Entorno y proyecto base</w:t>
      </w:r>
    </w:p>
    <w:p w14:paraId="349A4AD0" w14:textId="77777777" w:rsidR="008266AF" w:rsidRDefault="00000000">
      <w:pPr>
        <w:spacing w:after="80" w:line="260" w:lineRule="auto"/>
        <w:jc w:val="both"/>
      </w:pPr>
      <w:r>
        <w:rPr>
          <w:b/>
          <w:bCs/>
          <w:color w:val="1F8A7A"/>
        </w:rPr>
        <w:t xml:space="preserve">Captura N.º 1: </w:t>
      </w:r>
      <w:r>
        <w:t>salida de los cuatro comandos anteriores, con el JSON de usuarios visible.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6B7C302B"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1E34D280" w14:textId="5CFB61D8" w:rsidR="008266AF" w:rsidRDefault="00610DF9">
            <w:pPr>
              <w:spacing w:before="800" w:after="800"/>
              <w:jc w:val="center"/>
            </w:pPr>
            <w:r w:rsidRPr="00610DF9">
              <w:rPr>
                <w:i/>
                <w:iCs/>
                <w:color w:val="8F9EAA"/>
              </w:rPr>
              <w:lastRenderedPageBreak/>
              <w:drawing>
                <wp:inline distT="0" distB="0" distL="0" distR="0" wp14:anchorId="32E5892A" wp14:editId="2ACBE71A">
                  <wp:extent cx="6188710" cy="958850"/>
                  <wp:effectExtent l="0" t="0" r="2540" b="0"/>
                  <wp:docPr id="1956562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62627" name=""/>
                          <pic:cNvPicPr/>
                        </pic:nvPicPr>
                        <pic:blipFill>
                          <a:blip r:embed="rId7"/>
                          <a:stretch>
                            <a:fillRect/>
                          </a:stretch>
                        </pic:blipFill>
                        <pic:spPr>
                          <a:xfrm>
                            <a:off x="0" y="0"/>
                            <a:ext cx="6188710" cy="958850"/>
                          </a:xfrm>
                          <a:prstGeom prst="rect">
                            <a:avLst/>
                          </a:prstGeom>
                        </pic:spPr>
                      </pic:pic>
                    </a:graphicData>
                  </a:graphic>
                </wp:inline>
              </w:drawing>
            </w:r>
          </w:p>
        </w:tc>
      </w:tr>
    </w:tbl>
    <w:p w14:paraId="1650E041" w14:textId="77777777" w:rsidR="008266AF" w:rsidRDefault="008266AF">
      <w:pPr>
        <w:spacing w:after="160"/>
      </w:pPr>
    </w:p>
    <w:p w14:paraId="37B7D031" w14:textId="77777777" w:rsidR="008266AF" w:rsidRDefault="00000000">
      <w:pPr>
        <w:spacing w:after="80" w:line="260" w:lineRule="auto"/>
        <w:jc w:val="both"/>
      </w:pPr>
      <w:r>
        <w:rPr>
          <w:b/>
          <w:bCs/>
          <w:color w:val="0F3D5C"/>
        </w:rPr>
        <w:t xml:space="preserve">Pregunta N.º 1. </w:t>
      </w:r>
      <w:r>
        <w:rPr>
          <w:b/>
          <w:bCs/>
        </w:rPr>
        <w:t>El servicio REST de la Práctica 3 sigue funcionando exactamente igual que antes y esta práctica no le cambia una sola línea. ¿Qué gana un equipo cuando la capa nueva se pone delante en lugar de reescribir el servicio existente?</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1261BC3F"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21BAB295" w14:textId="12E2ADF6" w:rsidR="008266AF" w:rsidRDefault="00610DF9">
            <w:r w:rsidRPr="00610DF9">
              <w:t>Un equipo gana estabilidad, reversibilidad y velocidad de evolución: el servicio existente sigue sirviendo a sus consumidores actuales sin riesgo, mientras la capa nueva (GraphQL/BFF) se encarga de adaptar, componer y optimizar la respuesta para los nuevos clientes. Reescribir, en cambio, expone a todos los consumidores al mismo riesgo a la vez y obliga a reimplementar lo que ya estaba resuelto.</w:t>
            </w:r>
          </w:p>
        </w:tc>
      </w:tr>
    </w:tbl>
    <w:p w14:paraId="4A7F869E" w14:textId="77777777" w:rsidR="008266AF" w:rsidRDefault="008266AF">
      <w:pPr>
        <w:spacing w:after="160"/>
      </w:pPr>
    </w:p>
    <w:p w14:paraId="195C2B0D" w14:textId="77777777" w:rsidR="008266AF" w:rsidRDefault="00000000">
      <w:pPr>
        <w:spacing w:after="80" w:line="260" w:lineRule="auto"/>
        <w:jc w:val="both"/>
      </w:pPr>
      <w:r>
        <w:rPr>
          <w:b/>
          <w:bCs/>
          <w:color w:val="1F8A7A"/>
        </w:rPr>
        <w:t xml:space="preserve">Captura N.º 2: </w:t>
      </w:r>
      <w:r>
        <w:t>consola de MySQL mostrando el resultado de SELECT * FROM ventas; con las tres filas insertadas.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26A321A4"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FEC486B" w14:textId="01211783" w:rsidR="008266AF" w:rsidRDefault="00610DF9">
            <w:pPr>
              <w:spacing w:before="800" w:after="800"/>
              <w:jc w:val="center"/>
            </w:pPr>
            <w:r w:rsidRPr="00610DF9">
              <w:rPr>
                <w:i/>
                <w:iCs/>
                <w:color w:val="8F9EAA"/>
              </w:rPr>
              <w:drawing>
                <wp:inline distT="0" distB="0" distL="0" distR="0" wp14:anchorId="6D8FA92B" wp14:editId="3B59D9BF">
                  <wp:extent cx="6188710" cy="652780"/>
                  <wp:effectExtent l="0" t="0" r="2540" b="0"/>
                  <wp:docPr id="84019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9720" name=""/>
                          <pic:cNvPicPr/>
                        </pic:nvPicPr>
                        <pic:blipFill>
                          <a:blip r:embed="rId8"/>
                          <a:stretch>
                            <a:fillRect/>
                          </a:stretch>
                        </pic:blipFill>
                        <pic:spPr>
                          <a:xfrm>
                            <a:off x="0" y="0"/>
                            <a:ext cx="6188710" cy="652780"/>
                          </a:xfrm>
                          <a:prstGeom prst="rect">
                            <a:avLst/>
                          </a:prstGeom>
                        </pic:spPr>
                      </pic:pic>
                    </a:graphicData>
                  </a:graphic>
                </wp:inline>
              </w:drawing>
            </w:r>
          </w:p>
        </w:tc>
      </w:tr>
    </w:tbl>
    <w:p w14:paraId="5B4E524A" w14:textId="77777777" w:rsidR="008266AF" w:rsidRDefault="008266AF">
      <w:pPr>
        <w:spacing w:after="160"/>
      </w:pPr>
    </w:p>
    <w:p w14:paraId="66B7C62F" w14:textId="77777777" w:rsidR="008266AF" w:rsidRDefault="00000000">
      <w:pPr>
        <w:pBdr>
          <w:bottom w:val="single" w:sz="6" w:space="3" w:color="D6DEE5"/>
        </w:pBdr>
        <w:spacing w:before="300" w:after="120"/>
      </w:pPr>
      <w:r>
        <w:rPr>
          <w:b/>
          <w:bCs/>
          <w:color w:val="0F3D5C"/>
          <w:sz w:val="24"/>
          <w:szCs w:val="24"/>
        </w:rPr>
        <w:t>Laboratorio 1 — El esquema como contrato</w:t>
      </w:r>
    </w:p>
    <w:p w14:paraId="333AE918" w14:textId="77777777" w:rsidR="008266AF" w:rsidRDefault="00000000">
      <w:pPr>
        <w:spacing w:after="80" w:line="260" w:lineRule="auto"/>
        <w:jc w:val="both"/>
      </w:pPr>
      <w:r>
        <w:rPr>
          <w:b/>
          <w:bCs/>
          <w:color w:val="1F8A7A"/>
        </w:rPr>
        <w:t xml:space="preserve">Captura N.º 3: </w:t>
      </w:r>
      <w:r>
        <w:t>panel de documentación del explorador mostrando el tipo Venta con sus campos y sus obligatoriedades.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6CBB583C"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60D0665" w14:textId="30B3F4B6" w:rsidR="008266AF" w:rsidRDefault="00610DF9">
            <w:pPr>
              <w:spacing w:before="800" w:after="800"/>
              <w:jc w:val="center"/>
            </w:pPr>
            <w:r w:rsidRPr="00610DF9">
              <w:rPr>
                <w:i/>
                <w:iCs/>
                <w:color w:val="8F9EAA"/>
              </w:rPr>
              <w:lastRenderedPageBreak/>
              <w:drawing>
                <wp:inline distT="0" distB="0" distL="0" distR="0" wp14:anchorId="02BFB5E0" wp14:editId="0FB0F7FE">
                  <wp:extent cx="6188710" cy="3021330"/>
                  <wp:effectExtent l="0" t="0" r="2540" b="7620"/>
                  <wp:docPr id="19551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6089" name=""/>
                          <pic:cNvPicPr/>
                        </pic:nvPicPr>
                        <pic:blipFill>
                          <a:blip r:embed="rId9"/>
                          <a:stretch>
                            <a:fillRect/>
                          </a:stretch>
                        </pic:blipFill>
                        <pic:spPr>
                          <a:xfrm>
                            <a:off x="0" y="0"/>
                            <a:ext cx="6188710" cy="3021330"/>
                          </a:xfrm>
                          <a:prstGeom prst="rect">
                            <a:avLst/>
                          </a:prstGeom>
                        </pic:spPr>
                      </pic:pic>
                    </a:graphicData>
                  </a:graphic>
                </wp:inline>
              </w:drawing>
            </w:r>
          </w:p>
        </w:tc>
      </w:tr>
    </w:tbl>
    <w:p w14:paraId="6A34E643" w14:textId="77777777" w:rsidR="008266AF" w:rsidRDefault="008266AF">
      <w:pPr>
        <w:spacing w:after="160"/>
      </w:pPr>
    </w:p>
    <w:p w14:paraId="0A728AE9" w14:textId="77777777" w:rsidR="008266AF" w:rsidRDefault="00000000">
      <w:pPr>
        <w:spacing w:after="80" w:line="260" w:lineRule="auto"/>
        <w:jc w:val="both"/>
      </w:pPr>
      <w:r>
        <w:rPr>
          <w:b/>
          <w:bCs/>
          <w:color w:val="1F8A7A"/>
        </w:rPr>
        <w:t xml:space="preserve">Captura N.º 4: </w:t>
      </w:r>
      <w:r>
        <w:t>las dos ejecuciones: la consulta válida con su respuesta y el error Cannot query field al pedir un campo inexistente.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4512A8E9"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6747B5B4" w14:textId="0788E10D" w:rsidR="008266AF" w:rsidRDefault="00610DF9">
            <w:pPr>
              <w:spacing w:before="800" w:after="800"/>
              <w:jc w:val="center"/>
            </w:pPr>
            <w:r w:rsidRPr="00610DF9">
              <w:rPr>
                <w:i/>
                <w:iCs/>
                <w:color w:val="8F9EAA"/>
              </w:rPr>
              <w:drawing>
                <wp:inline distT="0" distB="0" distL="0" distR="0" wp14:anchorId="292E6C1E" wp14:editId="74F67DCE">
                  <wp:extent cx="6188710" cy="3103245"/>
                  <wp:effectExtent l="0" t="0" r="2540" b="1905"/>
                  <wp:docPr id="1884482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82058" name=""/>
                          <pic:cNvPicPr/>
                        </pic:nvPicPr>
                        <pic:blipFill>
                          <a:blip r:embed="rId10"/>
                          <a:stretch>
                            <a:fillRect/>
                          </a:stretch>
                        </pic:blipFill>
                        <pic:spPr>
                          <a:xfrm>
                            <a:off x="0" y="0"/>
                            <a:ext cx="6188710" cy="3103245"/>
                          </a:xfrm>
                          <a:prstGeom prst="rect">
                            <a:avLst/>
                          </a:prstGeom>
                        </pic:spPr>
                      </pic:pic>
                    </a:graphicData>
                  </a:graphic>
                </wp:inline>
              </w:drawing>
            </w:r>
          </w:p>
        </w:tc>
      </w:tr>
    </w:tbl>
    <w:p w14:paraId="77E6C969" w14:textId="77777777" w:rsidR="008266AF" w:rsidRDefault="008266AF">
      <w:pPr>
        <w:spacing w:after="160"/>
      </w:pPr>
    </w:p>
    <w:p w14:paraId="6BC9A805" w14:textId="77777777" w:rsidR="008266AF" w:rsidRDefault="00000000">
      <w:pPr>
        <w:spacing w:after="80" w:line="260" w:lineRule="auto"/>
        <w:jc w:val="both"/>
      </w:pPr>
      <w:r>
        <w:rPr>
          <w:b/>
          <w:bCs/>
          <w:color w:val="0F3D5C"/>
        </w:rPr>
        <w:t xml:space="preserve">Pregunta N.º 2. </w:t>
      </w:r>
      <w:r>
        <w:rPr>
          <w:b/>
          <w:bCs/>
        </w:rPr>
        <w:t>En REST, pedirle a un endpoint un campo que no existe suele devolver un 200 con ese campo ausente, y el error aparece recién en el cliente. Aquí el servidor lo rechaza antes de ejecutar nada. ¿Qué implica esa diferencia para un equipo con varios consumidores del mismo servicio?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506E21A7"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374D8D0B" w14:textId="77777777" w:rsidR="00610DF9" w:rsidRDefault="00610DF9" w:rsidP="00610DF9">
            <w:r>
              <w:t>Eso implica tres cosas para un equipo con varios clientes:</w:t>
            </w:r>
          </w:p>
          <w:p w14:paraId="3528A548" w14:textId="77777777" w:rsidR="00610DF9" w:rsidRDefault="00610DF9" w:rsidP="00610DF9"/>
          <w:p w14:paraId="73597D2A" w14:textId="77777777" w:rsidR="00610DF9" w:rsidRDefault="00610DF9" w:rsidP="00610DF9">
            <w:r>
              <w:t>Contrato único y explícito: todos los consumidores ven la misma superficie, definida por el esquema. No hay "campos fantasma".</w:t>
            </w:r>
          </w:p>
          <w:p w14:paraId="4B23B56F" w14:textId="77777777" w:rsidR="00610DF9" w:rsidRDefault="00610DF9" w:rsidP="00610DF9"/>
          <w:p w14:paraId="33F442DC" w14:textId="77777777" w:rsidR="00610DF9" w:rsidRDefault="00610DF9" w:rsidP="00610DF9">
            <w:r>
              <w:t>Fallos tempranos y homogéneos: el error se detecta en desarrollo, no en producción, y siempre de la misma forma. Se reduce el tiempo de depuración.</w:t>
            </w:r>
          </w:p>
          <w:p w14:paraId="3CB5BC1A" w14:textId="77777777" w:rsidR="00610DF9" w:rsidRDefault="00610DF9" w:rsidP="00610DF9"/>
          <w:p w14:paraId="323FB0CB" w14:textId="22FE048B" w:rsidR="008266AF" w:rsidRDefault="00610DF9" w:rsidP="00610DF9">
            <w:r>
              <w:t>Evolución controlada: agregar o quitar campos del esquema se refleja inmediatamente para todos. Si un consumidor pide un campo retirado, lo sabe al instante.</w:t>
            </w:r>
          </w:p>
        </w:tc>
      </w:tr>
    </w:tbl>
    <w:p w14:paraId="2C0DEF91" w14:textId="77777777" w:rsidR="008266AF" w:rsidRDefault="008266AF">
      <w:pPr>
        <w:spacing w:after="160"/>
      </w:pPr>
    </w:p>
    <w:p w14:paraId="2DAC56BB" w14:textId="77777777" w:rsidR="008266AF" w:rsidRDefault="00000000">
      <w:pPr>
        <w:pBdr>
          <w:bottom w:val="single" w:sz="6" w:space="3" w:color="D6DEE5"/>
        </w:pBdr>
        <w:spacing w:before="300" w:after="120"/>
      </w:pPr>
      <w:r>
        <w:rPr>
          <w:b/>
          <w:bCs/>
          <w:color w:val="0F3D5C"/>
          <w:sz w:val="24"/>
          <w:szCs w:val="24"/>
        </w:rPr>
        <w:t>Laboratorio 2 — Resolvers: de dónde salen los datos</w:t>
      </w:r>
    </w:p>
    <w:p w14:paraId="47882198" w14:textId="77777777" w:rsidR="008266AF" w:rsidRDefault="00000000">
      <w:pPr>
        <w:spacing w:after="80" w:line="260" w:lineRule="auto"/>
        <w:jc w:val="both"/>
      </w:pPr>
      <w:r>
        <w:rPr>
          <w:b/>
          <w:bCs/>
          <w:color w:val="1F8A7A"/>
        </w:rPr>
        <w:t xml:space="preserve">Captura N.º 5: </w:t>
      </w:r>
      <w:r>
        <w:t>la consulta con argumento y su respuesta anidada en el explorador, junto a las sentencias SQL en la terminal del servidor.</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0A7033C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C7DA001" w14:textId="7430CBA0" w:rsidR="008266AF" w:rsidRDefault="008435BD">
            <w:pPr>
              <w:spacing w:before="800" w:after="800"/>
              <w:jc w:val="center"/>
            </w:pPr>
            <w:r w:rsidRPr="008435BD">
              <w:rPr>
                <w:i/>
                <w:iCs/>
                <w:color w:val="8F9EAA"/>
              </w:rPr>
              <w:drawing>
                <wp:inline distT="0" distB="0" distL="0" distR="0" wp14:anchorId="0F00A03B" wp14:editId="260FA883">
                  <wp:extent cx="6188710" cy="3764280"/>
                  <wp:effectExtent l="0" t="0" r="2540" b="7620"/>
                  <wp:docPr id="141563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3638" name=""/>
                          <pic:cNvPicPr/>
                        </pic:nvPicPr>
                        <pic:blipFill>
                          <a:blip r:embed="rId11"/>
                          <a:stretch>
                            <a:fillRect/>
                          </a:stretch>
                        </pic:blipFill>
                        <pic:spPr>
                          <a:xfrm>
                            <a:off x="0" y="0"/>
                            <a:ext cx="6188710" cy="3764280"/>
                          </a:xfrm>
                          <a:prstGeom prst="rect">
                            <a:avLst/>
                          </a:prstGeom>
                        </pic:spPr>
                      </pic:pic>
                    </a:graphicData>
                  </a:graphic>
                </wp:inline>
              </w:drawing>
            </w:r>
          </w:p>
        </w:tc>
      </w:tr>
    </w:tbl>
    <w:p w14:paraId="0D7E7AD0" w14:textId="77777777" w:rsidR="008266AF" w:rsidRDefault="008266AF">
      <w:pPr>
        <w:spacing w:after="160"/>
      </w:pPr>
    </w:p>
    <w:p w14:paraId="483A2F2A" w14:textId="77777777" w:rsidR="008266AF" w:rsidRDefault="00000000">
      <w:pPr>
        <w:spacing w:after="80" w:line="260" w:lineRule="auto"/>
        <w:jc w:val="both"/>
      </w:pPr>
      <w:r>
        <w:rPr>
          <w:b/>
          <w:bCs/>
          <w:color w:val="1F8A7A"/>
        </w:rPr>
        <w:t xml:space="preserve">Captura N.º 6: </w:t>
      </w:r>
      <w:r>
        <w:t>la consulta con variables ejecutada dos veces: con id 2 devolviendo datos y con id 99 devolviendo nulo.</w:t>
      </w:r>
    </w:p>
    <w:tbl>
      <w:tblPr>
        <w:tblW w:w="9950"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054F1876" w14:textId="77777777" w:rsidTr="008435BD">
        <w:tblPrEx>
          <w:tblCellMar>
            <w:top w:w="0" w:type="dxa"/>
            <w:bottom w:w="0" w:type="dxa"/>
          </w:tblCellMar>
        </w:tblPrEx>
        <w:trPr>
          <w:trHeight w:val="2100"/>
        </w:trPr>
        <w:tc>
          <w:tcPr>
            <w:tcW w:w="9950" w:type="dxa"/>
            <w:tcMar>
              <w:top w:w="60" w:type="dxa"/>
              <w:left w:w="100" w:type="dxa"/>
              <w:bottom w:w="60" w:type="dxa"/>
              <w:right w:w="100" w:type="dxa"/>
            </w:tcMar>
            <w:vAlign w:val="center"/>
          </w:tcPr>
          <w:p w14:paraId="7B304189" w14:textId="7B386F34" w:rsidR="008266AF" w:rsidRDefault="008435BD">
            <w:pPr>
              <w:spacing w:before="800" w:after="800"/>
              <w:jc w:val="center"/>
            </w:pPr>
            <w:r w:rsidRPr="008435BD">
              <w:rPr>
                <w:i/>
                <w:iCs/>
                <w:color w:val="8F9EAA"/>
              </w:rPr>
              <w:lastRenderedPageBreak/>
              <w:drawing>
                <wp:inline distT="0" distB="0" distL="0" distR="0" wp14:anchorId="3F0F17F3" wp14:editId="41169B12">
                  <wp:extent cx="6188710" cy="3806190"/>
                  <wp:effectExtent l="0" t="0" r="2540" b="3810"/>
                  <wp:docPr id="1520053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53571" name=""/>
                          <pic:cNvPicPr/>
                        </pic:nvPicPr>
                        <pic:blipFill>
                          <a:blip r:embed="rId12"/>
                          <a:stretch>
                            <a:fillRect/>
                          </a:stretch>
                        </pic:blipFill>
                        <pic:spPr>
                          <a:xfrm>
                            <a:off x="0" y="0"/>
                            <a:ext cx="6188710" cy="3806190"/>
                          </a:xfrm>
                          <a:prstGeom prst="rect">
                            <a:avLst/>
                          </a:prstGeom>
                        </pic:spPr>
                      </pic:pic>
                    </a:graphicData>
                  </a:graphic>
                </wp:inline>
              </w:drawing>
            </w:r>
          </w:p>
        </w:tc>
      </w:tr>
      <w:tr w:rsidR="008435BD" w14:paraId="238EDC3D" w14:textId="77777777" w:rsidTr="008435BD">
        <w:tblPrEx>
          <w:tblCellMar>
            <w:top w:w="0" w:type="dxa"/>
            <w:bottom w:w="0" w:type="dxa"/>
          </w:tblCellMar>
        </w:tblPrEx>
        <w:trPr>
          <w:trHeight w:val="2100"/>
        </w:trPr>
        <w:tc>
          <w:tcPr>
            <w:tcW w:w="9950" w:type="dxa"/>
            <w:tcMar>
              <w:top w:w="60" w:type="dxa"/>
              <w:left w:w="100" w:type="dxa"/>
              <w:bottom w:w="60" w:type="dxa"/>
              <w:right w:w="100" w:type="dxa"/>
            </w:tcMar>
            <w:vAlign w:val="center"/>
          </w:tcPr>
          <w:p w14:paraId="2E984B56" w14:textId="7A5C6CE1" w:rsidR="008435BD" w:rsidRPr="008435BD" w:rsidRDefault="008435BD">
            <w:pPr>
              <w:spacing w:before="800" w:after="800"/>
              <w:jc w:val="center"/>
              <w:rPr>
                <w:i/>
                <w:iCs/>
                <w:color w:val="8F9EAA"/>
              </w:rPr>
            </w:pPr>
            <w:r w:rsidRPr="008435BD">
              <w:rPr>
                <w:i/>
                <w:iCs/>
                <w:color w:val="8F9EAA"/>
              </w:rPr>
              <w:lastRenderedPageBreak/>
              <w:drawing>
                <wp:inline distT="0" distB="0" distL="0" distR="0" wp14:anchorId="46C9DAD7" wp14:editId="48DD418C">
                  <wp:extent cx="6188710" cy="3736340"/>
                  <wp:effectExtent l="0" t="0" r="2540" b="0"/>
                  <wp:docPr id="150433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3529" name=""/>
                          <pic:cNvPicPr/>
                        </pic:nvPicPr>
                        <pic:blipFill>
                          <a:blip r:embed="rId13"/>
                          <a:stretch>
                            <a:fillRect/>
                          </a:stretch>
                        </pic:blipFill>
                        <pic:spPr>
                          <a:xfrm>
                            <a:off x="0" y="0"/>
                            <a:ext cx="6188710" cy="3736340"/>
                          </a:xfrm>
                          <a:prstGeom prst="rect">
                            <a:avLst/>
                          </a:prstGeom>
                        </pic:spPr>
                      </pic:pic>
                    </a:graphicData>
                  </a:graphic>
                </wp:inline>
              </w:drawing>
            </w:r>
          </w:p>
        </w:tc>
      </w:tr>
    </w:tbl>
    <w:p w14:paraId="466A2BBA" w14:textId="77777777" w:rsidR="008266AF" w:rsidRDefault="008266AF">
      <w:pPr>
        <w:spacing w:after="160"/>
      </w:pPr>
    </w:p>
    <w:p w14:paraId="721C55A2" w14:textId="77777777" w:rsidR="008266AF" w:rsidRDefault="00000000">
      <w:pPr>
        <w:spacing w:after="80" w:line="260" w:lineRule="auto"/>
        <w:jc w:val="both"/>
      </w:pPr>
      <w:r>
        <w:rPr>
          <w:b/>
          <w:bCs/>
          <w:color w:val="0F3D5C"/>
        </w:rPr>
        <w:t xml:space="preserve">Pregunta N.º 3. </w:t>
      </w:r>
      <w:r>
        <w:rPr>
          <w:b/>
          <w:bCs/>
        </w:rPr>
        <w:t>Con variables, la consulta enviada al servidor es siempre la misma cadena de texto y solo cambia el JSON de variables. Además del orden, ¿qué otro problema evita esa separación cuando el valor viene escrito por un usuario?</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6E852E6F"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440E2A9A" w14:textId="1E6405A6" w:rsidR="008266AF" w:rsidRDefault="008435BD">
            <w:r w:rsidRPr="008435BD">
              <w:t>Evita la inyección de código (SQL o GraphQL). El valor del usuario nunca se concatena al texto de la consulta: viaja como un dato tipado en el JSON de variables y el esquema lo valida antes de ejecutar nada. Un valor malicioso como 1 OR 1=1 se trata como un simple dato inválido, no como código. Además, permite cachear el plan de ejecución al ser la consulta siempre idéntica, y refuerza la validación de tipos contra el esquema.</w:t>
            </w:r>
          </w:p>
        </w:tc>
      </w:tr>
    </w:tbl>
    <w:p w14:paraId="06534606" w14:textId="77777777" w:rsidR="008266AF" w:rsidRDefault="008266AF">
      <w:pPr>
        <w:spacing w:after="160"/>
      </w:pPr>
    </w:p>
    <w:p w14:paraId="43B204A9" w14:textId="77777777" w:rsidR="008266AF" w:rsidRDefault="00000000">
      <w:pPr>
        <w:pBdr>
          <w:bottom w:val="single" w:sz="6" w:space="3" w:color="D6DEE5"/>
        </w:pBdr>
        <w:spacing w:before="300" w:after="120"/>
      </w:pPr>
      <w:r>
        <w:rPr>
          <w:b/>
          <w:bCs/>
          <w:color w:val="0F3D5C"/>
          <w:sz w:val="24"/>
          <w:szCs w:val="24"/>
        </w:rPr>
        <w:t>Laboratorio 3 — Mutaciones: cambiar el estado y devolver algo útil</w:t>
      </w:r>
    </w:p>
    <w:p w14:paraId="1F698EE1" w14:textId="77777777" w:rsidR="008266AF" w:rsidRDefault="00000000">
      <w:pPr>
        <w:spacing w:after="80" w:line="260" w:lineRule="auto"/>
        <w:jc w:val="both"/>
      </w:pPr>
      <w:r>
        <w:rPr>
          <w:b/>
          <w:bCs/>
          <w:color w:val="1F8A7A"/>
        </w:rPr>
        <w:t xml:space="preserve">Captura N.º 7: </w:t>
      </w:r>
      <w:r>
        <w:t>la mutación crearVenta ejecutada, con la respuesta que trae el identificador nuevo, el total calculado y el detalle insertado.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6A2E19C5"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2F9B0C28" w14:textId="460C46A9" w:rsidR="008266AF" w:rsidRDefault="008435BD">
            <w:pPr>
              <w:spacing w:before="800" w:after="800"/>
              <w:jc w:val="center"/>
            </w:pPr>
            <w:r w:rsidRPr="008435BD">
              <w:rPr>
                <w:i/>
                <w:iCs/>
                <w:color w:val="8F9EAA"/>
              </w:rPr>
              <w:lastRenderedPageBreak/>
              <w:drawing>
                <wp:inline distT="0" distB="0" distL="0" distR="0" wp14:anchorId="5FFFA86B" wp14:editId="6DED07B4">
                  <wp:extent cx="6188710" cy="3823970"/>
                  <wp:effectExtent l="0" t="0" r="2540" b="5080"/>
                  <wp:docPr id="885887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87104" name=""/>
                          <pic:cNvPicPr/>
                        </pic:nvPicPr>
                        <pic:blipFill>
                          <a:blip r:embed="rId14"/>
                          <a:stretch>
                            <a:fillRect/>
                          </a:stretch>
                        </pic:blipFill>
                        <pic:spPr>
                          <a:xfrm>
                            <a:off x="0" y="0"/>
                            <a:ext cx="6188710" cy="3823970"/>
                          </a:xfrm>
                          <a:prstGeom prst="rect">
                            <a:avLst/>
                          </a:prstGeom>
                        </pic:spPr>
                      </pic:pic>
                    </a:graphicData>
                  </a:graphic>
                </wp:inline>
              </w:drawing>
            </w:r>
          </w:p>
        </w:tc>
      </w:tr>
    </w:tbl>
    <w:p w14:paraId="059F8019" w14:textId="77777777" w:rsidR="008266AF" w:rsidRDefault="008266AF">
      <w:pPr>
        <w:spacing w:after="160"/>
      </w:pPr>
    </w:p>
    <w:p w14:paraId="5301F747" w14:textId="77777777" w:rsidR="008266AF" w:rsidRDefault="00000000">
      <w:pPr>
        <w:spacing w:after="80" w:line="260" w:lineRule="auto"/>
        <w:jc w:val="both"/>
      </w:pPr>
      <w:r>
        <w:rPr>
          <w:b/>
          <w:bCs/>
          <w:color w:val="1F8A7A"/>
        </w:rPr>
        <w:t xml:space="preserve">Captura N.º 8: </w:t>
      </w:r>
      <w:r>
        <w:t>la mutación rechazada, mostrando el arreglo errors con el mensaje «La cantidad debe ser mayor que cero».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5974A14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0D78417A" w14:textId="26A6C4A9" w:rsidR="008266AF" w:rsidRDefault="008435BD">
            <w:pPr>
              <w:spacing w:before="800" w:after="800"/>
              <w:jc w:val="center"/>
            </w:pPr>
            <w:r w:rsidRPr="008435BD">
              <w:rPr>
                <w:i/>
                <w:iCs/>
                <w:color w:val="8F9EAA"/>
              </w:rPr>
              <w:lastRenderedPageBreak/>
              <w:drawing>
                <wp:inline distT="0" distB="0" distL="0" distR="0" wp14:anchorId="66D35BE9" wp14:editId="5579F5A6">
                  <wp:extent cx="6188710" cy="3774440"/>
                  <wp:effectExtent l="0" t="0" r="2540" b="0"/>
                  <wp:docPr id="145396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800" name=""/>
                          <pic:cNvPicPr/>
                        </pic:nvPicPr>
                        <pic:blipFill>
                          <a:blip r:embed="rId15"/>
                          <a:stretch>
                            <a:fillRect/>
                          </a:stretch>
                        </pic:blipFill>
                        <pic:spPr>
                          <a:xfrm>
                            <a:off x="0" y="0"/>
                            <a:ext cx="6188710" cy="3774440"/>
                          </a:xfrm>
                          <a:prstGeom prst="rect">
                            <a:avLst/>
                          </a:prstGeom>
                        </pic:spPr>
                      </pic:pic>
                    </a:graphicData>
                  </a:graphic>
                </wp:inline>
              </w:drawing>
            </w:r>
          </w:p>
        </w:tc>
      </w:tr>
    </w:tbl>
    <w:p w14:paraId="6A5B6D2A" w14:textId="77777777" w:rsidR="008266AF" w:rsidRDefault="008266AF">
      <w:pPr>
        <w:spacing w:after="160"/>
      </w:pPr>
    </w:p>
    <w:p w14:paraId="5077DEB1" w14:textId="77777777" w:rsidR="008266AF" w:rsidRDefault="00000000">
      <w:pPr>
        <w:spacing w:after="80" w:line="260" w:lineRule="auto"/>
        <w:jc w:val="both"/>
      </w:pPr>
      <w:r>
        <w:rPr>
          <w:b/>
          <w:bCs/>
          <w:color w:val="0F3D5C"/>
        </w:rPr>
        <w:t xml:space="preserve">Pregunta N.º 4. </w:t>
      </w:r>
      <w:r>
        <w:rPr>
          <w:b/>
          <w:bCs/>
        </w:rPr>
        <w:t>Compare esta respuesta con la que daría su servicio REST de la Práctica 3 ante la misma situación. ¿Qué pierde un cliente que solo mira el código de estado HTTP cuando habla con un servidor GraphQL?</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1E7E31F2"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7F6D03A9" w14:textId="77777777" w:rsidR="0043769E" w:rsidRDefault="0043769E" w:rsidP="0043769E">
            <w:r>
              <w:t>Un cliente que solo mira el código de estado HTTP pierde el detalle del error de negocio. GraphQL responde siempre 200 OK, incluso cuando el resolver lanzó una excepción, y coloca el mensaje dentro del arreglo errors (con message, path, extensions.code). Si el cliente solo comprueba el status, tratará como exitosa una operación que en realidad fue rechazada.</w:t>
            </w:r>
          </w:p>
          <w:p w14:paraId="14326402" w14:textId="77777777" w:rsidR="0043769E" w:rsidRDefault="0043769E" w:rsidP="0043769E"/>
          <w:p w14:paraId="6C334CB5" w14:textId="77777777" w:rsidR="0043769E" w:rsidRDefault="0043769E" w:rsidP="0043769E">
            <w:r>
              <w:t>En REST, en cambio, un 400/409 suele bastar para saber que falló. En GraphQL hay que leer el cuerpo y, cuando la operación tiene efectos, decidir explícitamente si se considera fallida (presencia de errors) aunque data venga parcialmente poblado.</w:t>
            </w:r>
          </w:p>
          <w:p w14:paraId="0712AD80" w14:textId="77777777" w:rsidR="0043769E" w:rsidRDefault="0043769E" w:rsidP="0043769E"/>
          <w:p w14:paraId="21A6FE80" w14:textId="7296B0C8" w:rsidR="008266AF" w:rsidRDefault="0043769E" w:rsidP="0043769E">
            <w:r>
              <w:t>La ventaja es que GraphQL da más información en el error (campo concreto que falló, código, path), pero exige que el cliente deje de fiarse del status y empiece a interpretar la respuesta completa.</w:t>
            </w:r>
          </w:p>
        </w:tc>
      </w:tr>
    </w:tbl>
    <w:p w14:paraId="6A4EC24A" w14:textId="77777777" w:rsidR="008266AF" w:rsidRDefault="008266AF">
      <w:pPr>
        <w:spacing w:after="160"/>
      </w:pPr>
    </w:p>
    <w:p w14:paraId="6A80859E" w14:textId="77777777" w:rsidR="008266AF" w:rsidRDefault="00000000">
      <w:pPr>
        <w:pBdr>
          <w:bottom w:val="single" w:sz="6" w:space="3" w:color="D6DEE5"/>
        </w:pBdr>
        <w:spacing w:before="300" w:after="120"/>
      </w:pPr>
      <w:r>
        <w:rPr>
          <w:b/>
          <w:bCs/>
          <w:color w:val="0F3D5C"/>
          <w:sz w:val="24"/>
          <w:szCs w:val="24"/>
        </w:rPr>
        <w:t>Laboratorio 4 — Composición: aquí aparece el Backend for Frontend</w:t>
      </w:r>
    </w:p>
    <w:p w14:paraId="5F92FE73" w14:textId="77777777" w:rsidR="008266AF" w:rsidRDefault="00000000">
      <w:pPr>
        <w:spacing w:after="80" w:line="260" w:lineRule="auto"/>
        <w:jc w:val="both"/>
      </w:pPr>
      <w:r>
        <w:rPr>
          <w:b/>
          <w:bCs/>
          <w:color w:val="1F8A7A"/>
        </w:rPr>
        <w:t xml:space="preserve">Captura N.º 9: </w:t>
      </w:r>
      <w:r>
        <w:t>las dos respuestas del servicio REST de la Práctica 3, con los usuarios 1 y 2.</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008F520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25386BE1" w14:textId="45D4393A" w:rsidR="008266AF" w:rsidRDefault="0043769E">
            <w:pPr>
              <w:spacing w:before="800" w:after="800"/>
              <w:jc w:val="center"/>
            </w:pPr>
            <w:r w:rsidRPr="0043769E">
              <w:rPr>
                <w:i/>
                <w:iCs/>
                <w:color w:val="8F9EAA"/>
              </w:rPr>
              <w:lastRenderedPageBreak/>
              <w:drawing>
                <wp:inline distT="0" distB="0" distL="0" distR="0" wp14:anchorId="79A42E00" wp14:editId="2A859E3A">
                  <wp:extent cx="6188710" cy="625475"/>
                  <wp:effectExtent l="0" t="0" r="2540" b="3175"/>
                  <wp:docPr id="2037737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37138" name=""/>
                          <pic:cNvPicPr/>
                        </pic:nvPicPr>
                        <pic:blipFill>
                          <a:blip r:embed="rId16"/>
                          <a:stretch>
                            <a:fillRect/>
                          </a:stretch>
                        </pic:blipFill>
                        <pic:spPr>
                          <a:xfrm>
                            <a:off x="0" y="0"/>
                            <a:ext cx="6188710" cy="625475"/>
                          </a:xfrm>
                          <a:prstGeom prst="rect">
                            <a:avLst/>
                          </a:prstGeom>
                        </pic:spPr>
                      </pic:pic>
                    </a:graphicData>
                  </a:graphic>
                </wp:inline>
              </w:drawing>
            </w:r>
          </w:p>
        </w:tc>
      </w:tr>
    </w:tbl>
    <w:p w14:paraId="1549E435" w14:textId="77777777" w:rsidR="008266AF" w:rsidRDefault="008266AF">
      <w:pPr>
        <w:spacing w:after="160"/>
      </w:pPr>
    </w:p>
    <w:p w14:paraId="4EC471B0" w14:textId="77777777" w:rsidR="008266AF" w:rsidRDefault="00000000">
      <w:pPr>
        <w:spacing w:after="80" w:line="260" w:lineRule="auto"/>
        <w:jc w:val="both"/>
      </w:pPr>
      <w:r>
        <w:rPr>
          <w:b/>
          <w:bCs/>
          <w:color w:val="1F8A7A"/>
        </w:rPr>
        <w:t xml:space="preserve">Captura N.º 10: </w:t>
      </w:r>
      <w:r>
        <w:t>la consulta compuesta y su respuesta, con el nombre del cliente traído del servicio REST dentro del mismo objeto venta.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799CC115"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614A4743" w14:textId="2CD9F71F" w:rsidR="008266AF" w:rsidRDefault="0043769E">
            <w:pPr>
              <w:spacing w:before="800" w:after="800"/>
              <w:jc w:val="center"/>
            </w:pPr>
            <w:r w:rsidRPr="0043769E">
              <w:rPr>
                <w:i/>
                <w:iCs/>
                <w:color w:val="8F9EAA"/>
              </w:rPr>
              <w:drawing>
                <wp:inline distT="0" distB="0" distL="0" distR="0" wp14:anchorId="40EA3707" wp14:editId="744DEE6B">
                  <wp:extent cx="6188710" cy="3712210"/>
                  <wp:effectExtent l="0" t="0" r="2540" b="2540"/>
                  <wp:docPr id="167904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3522" name=""/>
                          <pic:cNvPicPr/>
                        </pic:nvPicPr>
                        <pic:blipFill>
                          <a:blip r:embed="rId17"/>
                          <a:stretch>
                            <a:fillRect/>
                          </a:stretch>
                        </pic:blipFill>
                        <pic:spPr>
                          <a:xfrm>
                            <a:off x="0" y="0"/>
                            <a:ext cx="6188710" cy="3712210"/>
                          </a:xfrm>
                          <a:prstGeom prst="rect">
                            <a:avLst/>
                          </a:prstGeom>
                        </pic:spPr>
                      </pic:pic>
                    </a:graphicData>
                  </a:graphic>
                </wp:inline>
              </w:drawing>
            </w:r>
          </w:p>
        </w:tc>
      </w:tr>
    </w:tbl>
    <w:p w14:paraId="0DA84A7A" w14:textId="77777777" w:rsidR="008266AF" w:rsidRDefault="008266AF">
      <w:pPr>
        <w:spacing w:after="160"/>
      </w:pPr>
    </w:p>
    <w:p w14:paraId="0C3DE9F0" w14:textId="77777777" w:rsidR="008266AF" w:rsidRDefault="00000000">
      <w:pPr>
        <w:spacing w:after="80" w:line="260" w:lineRule="auto"/>
        <w:jc w:val="both"/>
      </w:pPr>
      <w:r>
        <w:rPr>
          <w:b/>
          <w:bCs/>
          <w:color w:val="1F8A7A"/>
        </w:rPr>
        <w:t xml:space="preserve">Captura N.º 11: </w:t>
      </w:r>
      <w:r>
        <w:t>la respuesta parcial: data con los campos que sí se resolvieron y errors indicando el fallo del campo cliente.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5EEA5055"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E4457D5" w14:textId="57981598" w:rsidR="008266AF" w:rsidRDefault="0043769E">
            <w:pPr>
              <w:spacing w:before="800" w:after="800"/>
              <w:jc w:val="center"/>
            </w:pPr>
            <w:r w:rsidRPr="0043769E">
              <w:rPr>
                <w:i/>
                <w:iCs/>
                <w:color w:val="8F9EAA"/>
              </w:rPr>
              <w:lastRenderedPageBreak/>
              <w:drawing>
                <wp:inline distT="0" distB="0" distL="0" distR="0" wp14:anchorId="008151CC" wp14:editId="7C2BAFF6">
                  <wp:extent cx="6188710" cy="3778250"/>
                  <wp:effectExtent l="0" t="0" r="2540" b="0"/>
                  <wp:docPr id="334816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16180" name=""/>
                          <pic:cNvPicPr/>
                        </pic:nvPicPr>
                        <pic:blipFill>
                          <a:blip r:embed="rId18"/>
                          <a:stretch>
                            <a:fillRect/>
                          </a:stretch>
                        </pic:blipFill>
                        <pic:spPr>
                          <a:xfrm>
                            <a:off x="0" y="0"/>
                            <a:ext cx="6188710" cy="3778250"/>
                          </a:xfrm>
                          <a:prstGeom prst="rect">
                            <a:avLst/>
                          </a:prstGeom>
                        </pic:spPr>
                      </pic:pic>
                    </a:graphicData>
                  </a:graphic>
                </wp:inline>
              </w:drawing>
            </w:r>
          </w:p>
        </w:tc>
      </w:tr>
    </w:tbl>
    <w:p w14:paraId="5E18B16E" w14:textId="77777777" w:rsidR="008266AF" w:rsidRDefault="008266AF">
      <w:pPr>
        <w:spacing w:after="160"/>
      </w:pPr>
    </w:p>
    <w:p w14:paraId="745BC005" w14:textId="77777777" w:rsidR="008266AF" w:rsidRDefault="00000000">
      <w:pPr>
        <w:spacing w:after="80" w:line="260" w:lineRule="auto"/>
        <w:jc w:val="both"/>
      </w:pPr>
      <w:r>
        <w:rPr>
          <w:b/>
          <w:bCs/>
          <w:color w:val="0F3D5C"/>
        </w:rPr>
        <w:t xml:space="preserve">Pregunta N.º 5. </w:t>
      </w:r>
      <w:r>
        <w:rPr>
          <w:b/>
          <w:bCs/>
        </w:rPr>
        <w:t>Su capa GraphQL ahora depende de que el servicio REST esté vivo. Nombre dos consecuencias concretas de esa dependencia y una medida que usted tomaría para que la caída del servicio de usuarios no arrastre a toda la pantalla.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50310A30"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50365619" w14:textId="77777777" w:rsidR="0043769E" w:rsidRDefault="0043769E" w:rsidP="0043769E">
            <w:r>
              <w:t>Consecuencias: 1) si el REST cae, el campo cliente queda nulo aunque la venta y el detalle sí lleguen; 2) cada consulta suma una llamada HTTP extra, aumentando latencia y puntos de fallo.</w:t>
            </w:r>
          </w:p>
          <w:p w14:paraId="4F91EF7F" w14:textId="77777777" w:rsidR="0043769E" w:rsidRDefault="0043769E" w:rsidP="0043769E"/>
          <w:p w14:paraId="7EE271B4" w14:textId="2C9DC2FD" w:rsidR="008266AF" w:rsidRDefault="0043769E" w:rsidP="0043769E">
            <w:r>
              <w:t>Medida: caché con TTL + circuit breaker, y declarar cliente: Cliente (sin !) para que el nulo no rompa la pantalla.</w:t>
            </w:r>
          </w:p>
        </w:tc>
      </w:tr>
    </w:tbl>
    <w:p w14:paraId="0460C0C3" w14:textId="77777777" w:rsidR="008266AF" w:rsidRDefault="008266AF">
      <w:pPr>
        <w:spacing w:after="160"/>
      </w:pPr>
    </w:p>
    <w:p w14:paraId="0ECFACD8" w14:textId="77777777" w:rsidR="008266AF" w:rsidRDefault="00000000">
      <w:pPr>
        <w:pBdr>
          <w:bottom w:val="single" w:sz="6" w:space="3" w:color="D6DEE5"/>
        </w:pBdr>
        <w:spacing w:before="300" w:after="120"/>
      </w:pPr>
      <w:r>
        <w:rPr>
          <w:b/>
          <w:bCs/>
          <w:color w:val="0F3D5C"/>
          <w:sz w:val="24"/>
          <w:szCs w:val="24"/>
        </w:rPr>
        <w:t>Laboratorio 5 — El problema N+1 y la carga por lotes</w:t>
      </w:r>
    </w:p>
    <w:p w14:paraId="50269031" w14:textId="77777777" w:rsidR="008266AF" w:rsidRDefault="00000000">
      <w:pPr>
        <w:spacing w:after="80" w:line="260" w:lineRule="auto"/>
        <w:jc w:val="both"/>
      </w:pPr>
      <w:r>
        <w:rPr>
          <w:b/>
          <w:bCs/>
          <w:color w:val="1F8A7A"/>
        </w:rPr>
        <w:t xml:space="preserve">Captura N.º 12: </w:t>
      </w:r>
      <w:r>
        <w:t>terminal del servidor mostrando la sentencia de ventas seguida de una sentencia de detalle_venta por cada venta.</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48B4129A"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72768AB4" w14:textId="51A3C2AD" w:rsidR="008266AF" w:rsidRDefault="0043769E">
            <w:pPr>
              <w:spacing w:before="800" w:after="800"/>
              <w:jc w:val="center"/>
            </w:pPr>
            <w:r w:rsidRPr="0043769E">
              <w:rPr>
                <w:i/>
                <w:iCs/>
                <w:color w:val="8F9EAA"/>
              </w:rPr>
              <w:lastRenderedPageBreak/>
              <w:drawing>
                <wp:inline distT="0" distB="0" distL="0" distR="0" wp14:anchorId="12703AC5" wp14:editId="768B5BD3">
                  <wp:extent cx="6188710" cy="3830320"/>
                  <wp:effectExtent l="0" t="0" r="2540" b="0"/>
                  <wp:docPr id="702267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67633" name=""/>
                          <pic:cNvPicPr/>
                        </pic:nvPicPr>
                        <pic:blipFill>
                          <a:blip r:embed="rId19"/>
                          <a:stretch>
                            <a:fillRect/>
                          </a:stretch>
                        </pic:blipFill>
                        <pic:spPr>
                          <a:xfrm>
                            <a:off x="0" y="0"/>
                            <a:ext cx="6188710" cy="3830320"/>
                          </a:xfrm>
                          <a:prstGeom prst="rect">
                            <a:avLst/>
                          </a:prstGeom>
                        </pic:spPr>
                      </pic:pic>
                    </a:graphicData>
                  </a:graphic>
                </wp:inline>
              </w:drawing>
            </w:r>
          </w:p>
        </w:tc>
      </w:tr>
    </w:tbl>
    <w:p w14:paraId="3F3A777C" w14:textId="77777777" w:rsidR="008266AF" w:rsidRDefault="008266AF">
      <w:pPr>
        <w:spacing w:after="160"/>
      </w:pPr>
    </w:p>
    <w:p w14:paraId="4106AC35" w14:textId="77777777" w:rsidR="008266AF" w:rsidRDefault="00000000">
      <w:pPr>
        <w:spacing w:after="80" w:line="260" w:lineRule="auto"/>
        <w:jc w:val="both"/>
      </w:pPr>
      <w:r>
        <w:rPr>
          <w:b/>
          <w:bCs/>
          <w:color w:val="0F3D5C"/>
        </w:rPr>
        <w:t xml:space="preserve">Pregunta N.º 6. </w:t>
      </w:r>
      <w:r>
        <w:rPr>
          <w:b/>
          <w:bCs/>
        </w:rPr>
        <w:t>La consulta responde bien y ningún registro de errores se queja. ¿Por qué este problema suele aparecer recién en producción y no en la máquina del desarrollador?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596059B7"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38095721" w14:textId="4BBC9595" w:rsidR="008266AF" w:rsidRDefault="0043769E">
            <w:r w:rsidRPr="0043769E">
              <w:t>En desarrollo hay pocos datos y 1+N consultas se resuelven en milisegundos. En producción, con cientos de filas, cada consulta suma latencia y consumo de conexiones. El problema no da error, solo lentitud, por eso se detecta recién con carga real.</w:t>
            </w:r>
          </w:p>
        </w:tc>
      </w:tr>
    </w:tbl>
    <w:p w14:paraId="605E9B51" w14:textId="77777777" w:rsidR="008266AF" w:rsidRDefault="008266AF">
      <w:pPr>
        <w:spacing w:after="160"/>
      </w:pPr>
    </w:p>
    <w:p w14:paraId="28796A76" w14:textId="77777777" w:rsidR="008266AF" w:rsidRDefault="00000000">
      <w:pPr>
        <w:spacing w:after="80" w:line="260" w:lineRule="auto"/>
        <w:jc w:val="both"/>
      </w:pPr>
      <w:r>
        <w:rPr>
          <w:b/>
          <w:bCs/>
          <w:color w:val="1F8A7A"/>
        </w:rPr>
        <w:t xml:space="preserve">Captura N.º 13: </w:t>
      </w:r>
      <w:r>
        <w:t>los dos registros del servidor lado a lado: el de antes, con una sentencia por cada venta, y el de después, con una única sentencia WHERE venta_id IN (...), junto a los dos conteos.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7DF4543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54F60A41" w14:textId="55350651" w:rsidR="008266AF" w:rsidRDefault="00876E7B">
            <w:pPr>
              <w:spacing w:before="800" w:after="800"/>
              <w:jc w:val="center"/>
            </w:pPr>
            <w:r w:rsidRPr="00876E7B">
              <w:rPr>
                <w:i/>
                <w:iCs/>
                <w:color w:val="8F9EAA"/>
              </w:rPr>
              <w:lastRenderedPageBreak/>
              <w:drawing>
                <wp:inline distT="0" distB="0" distL="0" distR="0" wp14:anchorId="6E403EAB" wp14:editId="31B11FE1">
                  <wp:extent cx="6188710" cy="3801110"/>
                  <wp:effectExtent l="0" t="0" r="2540" b="8890"/>
                  <wp:docPr id="1978073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73820" name=""/>
                          <pic:cNvPicPr/>
                        </pic:nvPicPr>
                        <pic:blipFill>
                          <a:blip r:embed="rId20"/>
                          <a:stretch>
                            <a:fillRect/>
                          </a:stretch>
                        </pic:blipFill>
                        <pic:spPr>
                          <a:xfrm>
                            <a:off x="0" y="0"/>
                            <a:ext cx="6188710" cy="3801110"/>
                          </a:xfrm>
                          <a:prstGeom prst="rect">
                            <a:avLst/>
                          </a:prstGeom>
                        </pic:spPr>
                      </pic:pic>
                    </a:graphicData>
                  </a:graphic>
                </wp:inline>
              </w:drawing>
            </w:r>
          </w:p>
        </w:tc>
      </w:tr>
    </w:tbl>
    <w:p w14:paraId="214F1AA5" w14:textId="77777777" w:rsidR="008266AF" w:rsidRDefault="008266AF">
      <w:pPr>
        <w:spacing w:after="160"/>
      </w:pPr>
    </w:p>
    <w:p w14:paraId="72BDF7FE" w14:textId="77777777" w:rsidR="008266AF" w:rsidRDefault="00000000">
      <w:pPr>
        <w:pBdr>
          <w:bottom w:val="single" w:sz="6" w:space="3" w:color="D6DEE5"/>
        </w:pBdr>
        <w:spacing w:before="300" w:after="120"/>
      </w:pPr>
      <w:r>
        <w:rPr>
          <w:b/>
          <w:bCs/>
          <w:color w:val="0F3D5C"/>
          <w:sz w:val="24"/>
          <w:szCs w:val="24"/>
        </w:rPr>
        <w:t>Laboratorio 6 — Errores, límites y seguridad básica</w:t>
      </w:r>
    </w:p>
    <w:p w14:paraId="7CDFB31F" w14:textId="77777777" w:rsidR="008266AF" w:rsidRDefault="00000000">
      <w:pPr>
        <w:spacing w:after="80" w:line="260" w:lineRule="auto"/>
        <w:jc w:val="both"/>
      </w:pPr>
      <w:r>
        <w:rPr>
          <w:b/>
          <w:bCs/>
          <w:color w:val="1F8A7A"/>
        </w:rPr>
        <w:t xml:space="preserve">Captura N.º 14: </w:t>
      </w:r>
      <w:r>
        <w:t>la respuesta del explorador con el error resumido y, al lado, la terminal del servidor con el detalle completo.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4D6BB303"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2CE7A32D" w14:textId="465EBE15" w:rsidR="008266AF" w:rsidRDefault="00876E7B">
            <w:pPr>
              <w:spacing w:before="800" w:after="800"/>
              <w:jc w:val="center"/>
            </w:pPr>
            <w:r w:rsidRPr="00876E7B">
              <w:rPr>
                <w:i/>
                <w:iCs/>
                <w:color w:val="8F9EAA"/>
              </w:rPr>
              <w:lastRenderedPageBreak/>
              <w:drawing>
                <wp:inline distT="0" distB="0" distL="0" distR="0" wp14:anchorId="3BAF09AA" wp14:editId="45129706">
                  <wp:extent cx="6188710" cy="3757930"/>
                  <wp:effectExtent l="0" t="0" r="2540" b="0"/>
                  <wp:docPr id="37686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5002" name=""/>
                          <pic:cNvPicPr/>
                        </pic:nvPicPr>
                        <pic:blipFill>
                          <a:blip r:embed="rId21"/>
                          <a:stretch>
                            <a:fillRect/>
                          </a:stretch>
                        </pic:blipFill>
                        <pic:spPr>
                          <a:xfrm>
                            <a:off x="0" y="0"/>
                            <a:ext cx="6188710" cy="3757930"/>
                          </a:xfrm>
                          <a:prstGeom prst="rect">
                            <a:avLst/>
                          </a:prstGeom>
                        </pic:spPr>
                      </pic:pic>
                    </a:graphicData>
                  </a:graphic>
                </wp:inline>
              </w:drawing>
            </w:r>
          </w:p>
        </w:tc>
      </w:tr>
    </w:tbl>
    <w:p w14:paraId="37BF66BD" w14:textId="77777777" w:rsidR="008266AF" w:rsidRDefault="008266AF">
      <w:pPr>
        <w:spacing w:after="160"/>
      </w:pPr>
    </w:p>
    <w:p w14:paraId="44D522AC" w14:textId="77777777" w:rsidR="008266AF" w:rsidRDefault="00000000">
      <w:pPr>
        <w:spacing w:after="80" w:line="260" w:lineRule="auto"/>
        <w:jc w:val="both"/>
      </w:pPr>
      <w:r>
        <w:rPr>
          <w:b/>
          <w:bCs/>
          <w:color w:val="1F8A7A"/>
        </w:rPr>
        <w:t xml:space="preserve">Captura N.º 15: </w:t>
      </w:r>
      <w:r>
        <w:t>el error de profundidad excedida devuelto por el servidor, sin que aparezca ninguna sentencia SQL en la terminal.</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77787224"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F9FFB4C" w14:textId="1ABECF77" w:rsidR="008266AF" w:rsidRDefault="00876E7B">
            <w:pPr>
              <w:spacing w:before="800" w:after="800"/>
              <w:jc w:val="center"/>
            </w:pPr>
            <w:r w:rsidRPr="00876E7B">
              <w:rPr>
                <w:i/>
                <w:iCs/>
                <w:color w:val="8F9EAA"/>
              </w:rPr>
              <w:lastRenderedPageBreak/>
              <w:drawing>
                <wp:inline distT="0" distB="0" distL="0" distR="0" wp14:anchorId="2529C0CE" wp14:editId="4DD657A2">
                  <wp:extent cx="6188710" cy="3893820"/>
                  <wp:effectExtent l="0" t="0" r="2540" b="0"/>
                  <wp:docPr id="1029362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62137" name=""/>
                          <pic:cNvPicPr/>
                        </pic:nvPicPr>
                        <pic:blipFill>
                          <a:blip r:embed="rId22"/>
                          <a:stretch>
                            <a:fillRect/>
                          </a:stretch>
                        </pic:blipFill>
                        <pic:spPr>
                          <a:xfrm>
                            <a:off x="0" y="0"/>
                            <a:ext cx="6188710" cy="3893820"/>
                          </a:xfrm>
                          <a:prstGeom prst="rect">
                            <a:avLst/>
                          </a:prstGeom>
                        </pic:spPr>
                      </pic:pic>
                    </a:graphicData>
                  </a:graphic>
                </wp:inline>
              </w:drawing>
            </w:r>
          </w:p>
        </w:tc>
      </w:tr>
    </w:tbl>
    <w:p w14:paraId="62BFBF9E" w14:textId="77777777" w:rsidR="008266AF" w:rsidRDefault="008266AF">
      <w:pPr>
        <w:spacing w:after="160"/>
      </w:pPr>
    </w:p>
    <w:p w14:paraId="71270A01" w14:textId="77777777" w:rsidR="008266AF" w:rsidRDefault="00000000">
      <w:pPr>
        <w:spacing w:after="80" w:line="260" w:lineRule="auto"/>
        <w:jc w:val="both"/>
      </w:pPr>
      <w:r>
        <w:rPr>
          <w:b/>
          <w:bCs/>
          <w:color w:val="0F3D5C"/>
        </w:rPr>
        <w:t xml:space="preserve">Pregunta N.º 7. </w:t>
      </w:r>
      <w:r>
        <w:rPr>
          <w:b/>
          <w:bCs/>
        </w:rPr>
        <w:t>La profundidad no es la única medida del costo de una consulta: pedir diez mil ventas con dos niveles cuesta más que pedir una venta con seis. ¿Qué otro límite agregaría usted y sobre qué lo calcularía?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0173E190"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01B7C101" w14:textId="067556DA" w:rsidR="008266AF" w:rsidRDefault="00876E7B">
            <w:r w:rsidRPr="00876E7B">
              <w:t>Agregaría un límite de complejidad calculado sobre el AST: asignar un costo a cada campo (mayor para listas como ventas o detalle) y sumarlo antes de ejecutar. Si la suma supera un umbral (p. ej. 1000), se rechaza. Esto cubre el caso de consultas anchas (muchos elementos en listas) que la profundidad no detecta.</w:t>
            </w:r>
          </w:p>
        </w:tc>
      </w:tr>
    </w:tbl>
    <w:p w14:paraId="55A10C82" w14:textId="77777777" w:rsidR="008266AF" w:rsidRDefault="008266AF">
      <w:pPr>
        <w:spacing w:after="160"/>
      </w:pPr>
    </w:p>
    <w:p w14:paraId="1E69B4BC" w14:textId="77777777" w:rsidR="008266AF" w:rsidRDefault="00000000">
      <w:pPr>
        <w:pBdr>
          <w:bottom w:val="single" w:sz="6" w:space="3" w:color="D6DEE5"/>
        </w:pBdr>
        <w:spacing w:before="300" w:after="120"/>
      </w:pPr>
      <w:r>
        <w:rPr>
          <w:b/>
          <w:bCs/>
          <w:color w:val="0F3D5C"/>
          <w:sz w:val="24"/>
          <w:szCs w:val="24"/>
        </w:rPr>
        <w:t>Laboratorio 7 — Comparar con REST midiendo, no opinando</w:t>
      </w:r>
    </w:p>
    <w:p w14:paraId="58474B0A" w14:textId="77777777" w:rsidR="008266AF" w:rsidRDefault="00000000">
      <w:pPr>
        <w:spacing w:after="80" w:line="260" w:lineRule="auto"/>
        <w:jc w:val="both"/>
      </w:pPr>
      <w:r>
        <w:rPr>
          <w:b/>
          <w:bCs/>
          <w:color w:val="1F8A7A"/>
        </w:rPr>
        <w:t xml:space="preserve">Captura N.º 16: </w:t>
      </w:r>
      <w:r>
        <w:t>las tres mediciones con curl del camino REST, con sus tamaños y tiempos.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7A3A10BA"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216A80F" w14:textId="2AC6785E" w:rsidR="008266AF" w:rsidRDefault="00A26B49">
            <w:pPr>
              <w:spacing w:before="800" w:after="800"/>
              <w:jc w:val="center"/>
            </w:pPr>
            <w:r w:rsidRPr="00A26B49">
              <w:rPr>
                <w:i/>
                <w:iCs/>
                <w:color w:val="8F9EAA"/>
              </w:rPr>
              <w:lastRenderedPageBreak/>
              <w:drawing>
                <wp:inline distT="0" distB="0" distL="0" distR="0" wp14:anchorId="1B046AEB" wp14:editId="138678C3">
                  <wp:extent cx="6188710" cy="1423035"/>
                  <wp:effectExtent l="0" t="0" r="2540" b="5715"/>
                  <wp:docPr id="1549136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36962" name=""/>
                          <pic:cNvPicPr/>
                        </pic:nvPicPr>
                        <pic:blipFill>
                          <a:blip r:embed="rId23"/>
                          <a:stretch>
                            <a:fillRect/>
                          </a:stretch>
                        </pic:blipFill>
                        <pic:spPr>
                          <a:xfrm>
                            <a:off x="0" y="0"/>
                            <a:ext cx="6188710" cy="1423035"/>
                          </a:xfrm>
                          <a:prstGeom prst="rect">
                            <a:avLst/>
                          </a:prstGeom>
                        </pic:spPr>
                      </pic:pic>
                    </a:graphicData>
                  </a:graphic>
                </wp:inline>
              </w:drawing>
            </w:r>
          </w:p>
        </w:tc>
      </w:tr>
    </w:tbl>
    <w:p w14:paraId="20A0A223" w14:textId="77777777" w:rsidR="008266AF" w:rsidRDefault="008266AF">
      <w:pPr>
        <w:spacing w:after="160"/>
      </w:pPr>
    </w:p>
    <w:p w14:paraId="4D78E837" w14:textId="77777777" w:rsidR="008266AF" w:rsidRDefault="00000000">
      <w:pPr>
        <w:spacing w:after="80" w:line="260" w:lineRule="auto"/>
        <w:jc w:val="both"/>
      </w:pPr>
      <w:r>
        <w:rPr>
          <w:b/>
          <w:bCs/>
          <w:color w:val="1F8A7A"/>
        </w:rPr>
        <w:t xml:space="preserve">Captura N.º 17: </w:t>
      </w:r>
      <w:r>
        <w:t>la medición con curl de la consulta GraphQL equivalente, con su tamaño y su tiempo.</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40DABF74"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3271551B" w14:textId="10D432D2" w:rsidR="008266AF" w:rsidRDefault="00A26B49">
            <w:pPr>
              <w:spacing w:before="800" w:after="800"/>
              <w:jc w:val="center"/>
            </w:pPr>
            <w:r w:rsidRPr="00A26B49">
              <w:rPr>
                <w:i/>
                <w:iCs/>
                <w:color w:val="8F9EAA"/>
              </w:rPr>
              <w:drawing>
                <wp:inline distT="0" distB="0" distL="0" distR="0" wp14:anchorId="37AE5B29" wp14:editId="36EC0890">
                  <wp:extent cx="6188710" cy="745490"/>
                  <wp:effectExtent l="0" t="0" r="2540" b="0"/>
                  <wp:docPr id="664901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1380" name=""/>
                          <pic:cNvPicPr/>
                        </pic:nvPicPr>
                        <pic:blipFill>
                          <a:blip r:embed="rId24"/>
                          <a:stretch>
                            <a:fillRect/>
                          </a:stretch>
                        </pic:blipFill>
                        <pic:spPr>
                          <a:xfrm>
                            <a:off x="0" y="0"/>
                            <a:ext cx="6188710" cy="745490"/>
                          </a:xfrm>
                          <a:prstGeom prst="rect">
                            <a:avLst/>
                          </a:prstGeom>
                        </pic:spPr>
                      </pic:pic>
                    </a:graphicData>
                  </a:graphic>
                </wp:inline>
              </w:drawing>
            </w:r>
          </w:p>
        </w:tc>
      </w:tr>
    </w:tbl>
    <w:p w14:paraId="22EFAC65" w14:textId="77777777" w:rsidR="008266AF" w:rsidRDefault="008266AF">
      <w:pPr>
        <w:spacing w:after="160"/>
      </w:pPr>
    </w:p>
    <w:p w14:paraId="5FB55DB4" w14:textId="77777777" w:rsidR="008266AF" w:rsidRDefault="00000000">
      <w:pPr>
        <w:spacing w:after="80" w:line="260" w:lineRule="auto"/>
        <w:jc w:val="both"/>
      </w:pPr>
      <w:r>
        <w:rPr>
          <w:b/>
          <w:bCs/>
          <w:color w:val="1F8A7A"/>
        </w:rPr>
        <w:t xml:space="preserve">Captura N.º 18: </w:t>
      </w:r>
      <w:r>
        <w:t>la tabla de comparación completada con sus propias mediciones.</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544C82CC"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BD8B960" w14:textId="6A5F038C" w:rsidR="008266AF" w:rsidRDefault="00A26B49">
            <w:pPr>
              <w:spacing w:before="800" w:after="800"/>
              <w:jc w:val="center"/>
            </w:pPr>
            <w:r w:rsidRPr="00A26B49">
              <w:rPr>
                <w:i/>
                <w:iCs/>
                <w:color w:val="8F9EAA"/>
              </w:rPr>
              <w:lastRenderedPageBreak/>
              <w:drawing>
                <wp:inline distT="0" distB="0" distL="0" distR="0" wp14:anchorId="5A17EF72" wp14:editId="6349BD3B">
                  <wp:extent cx="6188710" cy="3014980"/>
                  <wp:effectExtent l="0" t="0" r="2540" b="0"/>
                  <wp:docPr id="2497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8391" name=""/>
                          <pic:cNvPicPr/>
                        </pic:nvPicPr>
                        <pic:blipFill>
                          <a:blip r:embed="rId25"/>
                          <a:stretch>
                            <a:fillRect/>
                          </a:stretch>
                        </pic:blipFill>
                        <pic:spPr>
                          <a:xfrm>
                            <a:off x="0" y="0"/>
                            <a:ext cx="6188710" cy="3014980"/>
                          </a:xfrm>
                          <a:prstGeom prst="rect">
                            <a:avLst/>
                          </a:prstGeom>
                        </pic:spPr>
                      </pic:pic>
                    </a:graphicData>
                  </a:graphic>
                </wp:inline>
              </w:drawing>
            </w:r>
          </w:p>
        </w:tc>
      </w:tr>
    </w:tbl>
    <w:p w14:paraId="1642ADAB" w14:textId="77777777" w:rsidR="008266AF" w:rsidRDefault="008266AF">
      <w:pPr>
        <w:spacing w:after="160"/>
      </w:pPr>
    </w:p>
    <w:p w14:paraId="170D3FA2" w14:textId="77777777" w:rsidR="008266AF" w:rsidRDefault="00000000">
      <w:pPr>
        <w:spacing w:after="80" w:line="260" w:lineRule="auto"/>
        <w:jc w:val="both"/>
      </w:pPr>
      <w:r>
        <w:rPr>
          <w:b/>
          <w:bCs/>
          <w:color w:val="0F3D5C"/>
        </w:rPr>
        <w:t xml:space="preserve">Pregunta N.º 8. </w:t>
      </w:r>
      <w:r>
        <w:rPr>
          <w:b/>
          <w:bCs/>
        </w:rPr>
        <w:t>Con sus números a la vista: ¿en qué escenario concreto de su proyecto integrador seguiría prefiriendo REST antes que GraphQL? Justifique con al menos una de las medidas que acaba de tomar.</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561D963B" w14:textId="77777777">
        <w:tblPrEx>
          <w:tblCellMar>
            <w:top w:w="0" w:type="dxa"/>
            <w:bottom w:w="0" w:type="dxa"/>
          </w:tblCellMar>
        </w:tblPrEx>
        <w:trPr>
          <w:trHeight w:val="1400"/>
        </w:trPr>
        <w:tc>
          <w:tcPr>
            <w:tcW w:w="9746" w:type="dxa"/>
            <w:tcMar>
              <w:top w:w="60" w:type="dxa"/>
              <w:left w:w="100" w:type="dxa"/>
              <w:bottom w:w="60" w:type="dxa"/>
              <w:right w:w="100" w:type="dxa"/>
            </w:tcMar>
            <w:vAlign w:val="center"/>
          </w:tcPr>
          <w:p w14:paraId="724EDA67" w14:textId="32E9BEC3" w:rsidR="008266AF" w:rsidRDefault="00633F14">
            <w:r w:rsidRPr="00633F14">
              <w:t>REST gana en endpoints de un solo recurso con caché HTTP. En mis mediciones, GET /v1/usuarios/:id pesa 93 bytes y tarda 9 ms, menos que la consulta GraphQL (142 bytes, 20 ms). Si se pide muchas veces, REST se beneficia de la caché de CDN, que GraphQL no tiene.</w:t>
            </w:r>
          </w:p>
        </w:tc>
      </w:tr>
    </w:tbl>
    <w:p w14:paraId="4819362A" w14:textId="77777777" w:rsidR="008266AF" w:rsidRDefault="008266AF">
      <w:pPr>
        <w:spacing w:after="160"/>
      </w:pPr>
    </w:p>
    <w:p w14:paraId="0A3FD635" w14:textId="77777777" w:rsidR="008266AF" w:rsidRDefault="00000000">
      <w:pPr>
        <w:spacing w:after="80" w:line="260" w:lineRule="auto"/>
        <w:jc w:val="both"/>
      </w:pPr>
      <w:r>
        <w:rPr>
          <w:b/>
          <w:bCs/>
          <w:color w:val="1F8A7A"/>
        </w:rPr>
        <w:t xml:space="preserve">Captura N.º 19: </w:t>
      </w:r>
      <w:r>
        <w:t>la página del repositorio en GitHub mostrando la carpeta practica4-graphql con src/, db/ y el README.</w:t>
      </w:r>
    </w:p>
    <w:tbl>
      <w:tblPr>
        <w:tblW w:w="9746" w:type="dxa"/>
        <w:tblBorders>
          <w:top w:val="dashed" w:sz="4" w:space="0" w:color="D6DEE5"/>
          <w:left w:val="dashed" w:sz="4" w:space="0" w:color="D6DEE5"/>
          <w:bottom w:val="dashed" w:sz="4" w:space="0" w:color="D6DEE5"/>
          <w:right w:val="dashed"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50"/>
      </w:tblGrid>
      <w:tr w:rsidR="008266AF" w14:paraId="59B8AA9F" w14:textId="77777777">
        <w:tblPrEx>
          <w:tblCellMar>
            <w:top w:w="0" w:type="dxa"/>
            <w:bottom w:w="0" w:type="dxa"/>
          </w:tblCellMar>
        </w:tblPrEx>
        <w:trPr>
          <w:trHeight w:val="2100"/>
        </w:trPr>
        <w:tc>
          <w:tcPr>
            <w:tcW w:w="9746" w:type="dxa"/>
            <w:tcMar>
              <w:top w:w="60" w:type="dxa"/>
              <w:left w:w="100" w:type="dxa"/>
              <w:bottom w:w="60" w:type="dxa"/>
              <w:right w:w="100" w:type="dxa"/>
            </w:tcMar>
            <w:vAlign w:val="center"/>
          </w:tcPr>
          <w:p w14:paraId="4E0966C6" w14:textId="3BDBC845" w:rsidR="008266AF" w:rsidRDefault="00633F14">
            <w:pPr>
              <w:spacing w:before="800" w:after="800"/>
              <w:jc w:val="center"/>
            </w:pPr>
            <w:r w:rsidRPr="00633F14">
              <w:rPr>
                <w:i/>
                <w:iCs/>
                <w:color w:val="8F9EAA"/>
              </w:rPr>
              <w:lastRenderedPageBreak/>
              <w:drawing>
                <wp:inline distT="0" distB="0" distL="0" distR="0" wp14:anchorId="799EDF32" wp14:editId="5EE58317">
                  <wp:extent cx="6188710" cy="3451225"/>
                  <wp:effectExtent l="0" t="0" r="2540" b="0"/>
                  <wp:docPr id="73826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68218" name=""/>
                          <pic:cNvPicPr/>
                        </pic:nvPicPr>
                        <pic:blipFill>
                          <a:blip r:embed="rId26"/>
                          <a:stretch>
                            <a:fillRect/>
                          </a:stretch>
                        </pic:blipFill>
                        <pic:spPr>
                          <a:xfrm>
                            <a:off x="0" y="0"/>
                            <a:ext cx="6188710" cy="3451225"/>
                          </a:xfrm>
                          <a:prstGeom prst="rect">
                            <a:avLst/>
                          </a:prstGeom>
                        </pic:spPr>
                      </pic:pic>
                    </a:graphicData>
                  </a:graphic>
                </wp:inline>
              </w:drawing>
            </w:r>
          </w:p>
        </w:tc>
      </w:tr>
    </w:tbl>
    <w:p w14:paraId="1C7676CC" w14:textId="77777777" w:rsidR="008266AF" w:rsidRDefault="008266AF">
      <w:pPr>
        <w:spacing w:after="160"/>
      </w:pPr>
    </w:p>
    <w:p w14:paraId="07B82C35" w14:textId="77777777" w:rsidR="008266AF" w:rsidRDefault="00000000">
      <w:pPr>
        <w:pBdr>
          <w:bottom w:val="single" w:sz="6" w:space="3" w:color="D6DEE5"/>
        </w:pBdr>
        <w:spacing w:before="300" w:after="120"/>
      </w:pPr>
      <w:r>
        <w:rPr>
          <w:b/>
          <w:bCs/>
          <w:color w:val="0F3D5C"/>
          <w:sz w:val="24"/>
          <w:szCs w:val="24"/>
        </w:rPr>
        <w:t>Cierre de la Parte 1</w:t>
      </w:r>
    </w:p>
    <w:p w14:paraId="3F84944B" w14:textId="77777777" w:rsidR="008266AF" w:rsidRDefault="00000000">
      <w:pPr>
        <w:spacing w:after="100" w:line="260" w:lineRule="auto"/>
        <w:jc w:val="both"/>
      </w:pPr>
      <w:r>
        <w:t>Responda brevemente antes de entregar:</w:t>
      </w:r>
    </w:p>
    <w:p w14:paraId="5C39CD12" w14:textId="77777777" w:rsidR="008266AF" w:rsidRDefault="00000000">
      <w:pPr>
        <w:spacing w:after="60" w:line="260" w:lineRule="auto"/>
        <w:jc w:val="both"/>
      </w:pPr>
      <w:r>
        <w:rPr>
          <w:b/>
          <w:bCs/>
        </w:rPr>
        <w:t>¿Qué parte de la práctica le resultó más difícil y por qué?</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4BFB7598"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307D24D9" w14:textId="48C3423B" w:rsidR="008266AF" w:rsidRDefault="00633F14">
            <w:r w:rsidRPr="00633F14">
              <w:t>La integración del DataLoader con el contexto por petición. El resolver seguía haciendo N+1 aunque el cargador ya estaba creado, porque el servidor no se reiniciaba realmente: quedaban procesos viejos escuchando en el puerto 4000. También costó entender que los resolvers deben traducir tipos entre MySQL (Date, String) y GraphQL (String, Float), algo que no era obvio hasta que todo devolvía null.</w:t>
            </w:r>
          </w:p>
        </w:tc>
      </w:tr>
    </w:tbl>
    <w:p w14:paraId="08DB1D1E" w14:textId="77777777" w:rsidR="008266AF" w:rsidRDefault="008266AF">
      <w:pPr>
        <w:spacing w:after="140"/>
      </w:pPr>
    </w:p>
    <w:p w14:paraId="58F8B3A8" w14:textId="77777777" w:rsidR="008266AF" w:rsidRDefault="00000000">
      <w:pPr>
        <w:spacing w:after="60" w:line="260" w:lineRule="auto"/>
        <w:jc w:val="both"/>
      </w:pPr>
      <w:r>
        <w:rPr>
          <w:b/>
          <w:bCs/>
        </w:rPr>
        <w:t>¿Qué error tuvo que resolver por su cuenta y cómo lo resolvió?</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21C0F083"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581110DE" w14:textId="014F6016" w:rsidR="008266AF" w:rsidRDefault="00633F14">
            <w:r w:rsidRPr="00633F14">
              <w:t>venta(id: 1) siempre devolvía null. Lo aislé probando directamente con node -e "require('./src/db')" y node -e "require('./src/resolvers')", y confirmé que db.js y resolvers.js funcionaban bien. El problema estaba en src/servidor.js: seguía con los resolvers provisionales hardcodeados en lugar de require('./resolvers'). Lo resolví reemplazando el archivo y verificando con Get-Content src/servidor.js.</w:t>
            </w:r>
          </w:p>
        </w:tc>
      </w:tr>
    </w:tbl>
    <w:p w14:paraId="01D79F98" w14:textId="77777777" w:rsidR="008266AF" w:rsidRDefault="008266AF">
      <w:pPr>
        <w:spacing w:after="140"/>
      </w:pPr>
    </w:p>
    <w:p w14:paraId="48124111" w14:textId="77777777" w:rsidR="008266AF" w:rsidRDefault="00000000">
      <w:pPr>
        <w:spacing w:after="60" w:line="260" w:lineRule="auto"/>
        <w:jc w:val="both"/>
      </w:pPr>
      <w:r>
        <w:rPr>
          <w:b/>
          <w:bCs/>
        </w:rPr>
        <w:t>¿Qué haría distinto si tuviera que repetir esta práctica?</w:t>
      </w:r>
    </w:p>
    <w:tbl>
      <w:tblPr>
        <w:tblW w:w="9746" w:type="dxa"/>
        <w:tblBorders>
          <w:top w:val="single" w:sz="4" w:space="0" w:color="D6DEE5"/>
          <w:left w:val="single" w:sz="4" w:space="0" w:color="D6DEE5"/>
          <w:bottom w:val="single" w:sz="4" w:space="0" w:color="D6DEE5"/>
          <w:right w:val="single" w:sz="4" w:space="0" w:color="D6DEE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rsidRPr="00633F14" w14:paraId="47E21BB7" w14:textId="77777777">
        <w:tblPrEx>
          <w:tblCellMar>
            <w:top w:w="0" w:type="dxa"/>
            <w:bottom w:w="0" w:type="dxa"/>
          </w:tblCellMar>
        </w:tblPrEx>
        <w:trPr>
          <w:trHeight w:val="900"/>
        </w:trPr>
        <w:tc>
          <w:tcPr>
            <w:tcW w:w="9746" w:type="dxa"/>
            <w:tcMar>
              <w:top w:w="60" w:type="dxa"/>
              <w:left w:w="100" w:type="dxa"/>
              <w:bottom w:w="60" w:type="dxa"/>
              <w:right w:w="100" w:type="dxa"/>
            </w:tcMar>
            <w:vAlign w:val="center"/>
          </w:tcPr>
          <w:p w14:paraId="7F570184" w14:textId="5BBA082B" w:rsidR="008266AF" w:rsidRDefault="00633F14">
            <w:r w:rsidRPr="00633F14">
              <w:t>Separaría desde el inicio las carpetas de la Práctica 3 y la Práctica 4 para no confundir los src/ ni crear archivos en el lugar equivocado. También usaría netstat antes de cada reinicio para asegurarme de que no queden procesos viejos en el puerto 4000, y usaría docker compose -p &lt;nombre&gt; con nombres explícitos para no mezclar contenedores.</w:t>
            </w:r>
          </w:p>
        </w:tc>
      </w:tr>
    </w:tbl>
    <w:p w14:paraId="484E1193" w14:textId="77777777" w:rsidR="008266AF" w:rsidRDefault="008266AF">
      <w:pPr>
        <w:spacing w:after="140"/>
      </w:pPr>
    </w:p>
    <w:p w14:paraId="760502ED" w14:textId="77777777" w:rsidR="008266AF" w:rsidRDefault="008266AF">
      <w:pPr>
        <w:spacing w:after="200"/>
      </w:pPr>
    </w:p>
    <w:tbl>
      <w:tblPr>
        <w:tblW w:w="9746" w:type="dxa"/>
        <w:tblBorders>
          <w:top w:val="single" w:sz="4" w:space="0" w:color="B3261E"/>
          <w:left w:val="single" w:sz="18" w:space="0" w:color="B3261E"/>
          <w:bottom w:val="single" w:sz="4" w:space="0" w:color="B3261E"/>
          <w:right w:val="single" w:sz="4" w:space="0" w:color="B3261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266AF" w14:paraId="060A0C24" w14:textId="77777777">
        <w:tblPrEx>
          <w:tblCellMar>
            <w:top w:w="0" w:type="dxa"/>
            <w:bottom w:w="0" w:type="dxa"/>
          </w:tblCellMar>
        </w:tblPrEx>
        <w:tc>
          <w:tcPr>
            <w:tcW w:w="9746" w:type="dxa"/>
            <w:shd w:val="clear" w:color="auto" w:fill="F1F5F8"/>
            <w:tcMar>
              <w:top w:w="60" w:type="dxa"/>
              <w:left w:w="100" w:type="dxa"/>
              <w:bottom w:w="60" w:type="dxa"/>
              <w:right w:w="100" w:type="dxa"/>
            </w:tcMar>
            <w:vAlign w:val="center"/>
          </w:tcPr>
          <w:p w14:paraId="394E25B9" w14:textId="77777777" w:rsidR="008266AF" w:rsidRDefault="00000000">
            <w:pPr>
              <w:spacing w:line="250" w:lineRule="auto"/>
              <w:jc w:val="both"/>
            </w:pPr>
            <w:r>
              <w:rPr>
                <w:b/>
                <w:bCs/>
                <w:color w:val="B3261E"/>
              </w:rPr>
              <w:lastRenderedPageBreak/>
              <w:t xml:space="preserve">Declaración de autoría: </w:t>
            </w:r>
            <w:r>
              <w:t>Declaro que las capturas presentadas fueron tomadas en mi propio equipo y que las respuestas son de mi autoría. Entiendo que presentar evidencias de otra persona anula la Parte 1 de esta práctica.</w:t>
            </w:r>
          </w:p>
        </w:tc>
      </w:tr>
    </w:tbl>
    <w:p w14:paraId="4A808410" w14:textId="77777777" w:rsidR="008266AF" w:rsidRDefault="008266AF">
      <w:pPr>
        <w:spacing w:after="400"/>
      </w:pPr>
    </w:p>
    <w:tbl>
      <w:tblPr>
        <w:tblW w:w="9746" w:type="dxa"/>
        <w:tblCellMar>
          <w:left w:w="10" w:type="dxa"/>
          <w:right w:w="10" w:type="dxa"/>
        </w:tblCellMar>
        <w:tblLook w:val="04A0" w:firstRow="1" w:lastRow="0" w:firstColumn="1" w:lastColumn="0" w:noHBand="0" w:noVBand="1"/>
      </w:tblPr>
      <w:tblGrid>
        <w:gridCol w:w="4873"/>
        <w:gridCol w:w="4873"/>
      </w:tblGrid>
      <w:tr w:rsidR="008266AF" w14:paraId="7D143E18" w14:textId="77777777">
        <w:tblPrEx>
          <w:tblCellMar>
            <w:top w:w="0" w:type="dxa"/>
            <w:bottom w:w="0" w:type="dxa"/>
          </w:tblCellMar>
        </w:tblPrEx>
        <w:tc>
          <w:tcPr>
            <w:tcW w:w="4873" w:type="dxa"/>
            <w:tcMar>
              <w:top w:w="60" w:type="dxa"/>
              <w:left w:w="100" w:type="dxa"/>
              <w:bottom w:w="60" w:type="dxa"/>
              <w:right w:w="100" w:type="dxa"/>
            </w:tcMar>
            <w:vAlign w:val="center"/>
          </w:tcPr>
          <w:p w14:paraId="3F57427D" w14:textId="77777777" w:rsidR="008266AF" w:rsidRDefault="00000000">
            <w:pPr>
              <w:jc w:val="center"/>
            </w:pPr>
            <w:r>
              <w:t>_____________________________</w:t>
            </w:r>
          </w:p>
          <w:p w14:paraId="119E85BD" w14:textId="77777777" w:rsidR="008266AF" w:rsidRDefault="00000000">
            <w:pPr>
              <w:jc w:val="center"/>
            </w:pPr>
            <w:r>
              <w:rPr>
                <w:color w:val="5A6B78"/>
                <w:sz w:val="18"/>
                <w:szCs w:val="18"/>
              </w:rPr>
              <w:t>Firma del estudiante</w:t>
            </w:r>
          </w:p>
        </w:tc>
        <w:tc>
          <w:tcPr>
            <w:tcW w:w="4873" w:type="dxa"/>
            <w:tcMar>
              <w:top w:w="60" w:type="dxa"/>
              <w:left w:w="100" w:type="dxa"/>
              <w:bottom w:w="60" w:type="dxa"/>
              <w:right w:w="100" w:type="dxa"/>
            </w:tcMar>
            <w:vAlign w:val="center"/>
          </w:tcPr>
          <w:p w14:paraId="097D4C5A" w14:textId="77777777" w:rsidR="008266AF" w:rsidRDefault="00000000">
            <w:pPr>
              <w:jc w:val="center"/>
            </w:pPr>
            <w:r>
              <w:t>_____________________________</w:t>
            </w:r>
          </w:p>
          <w:p w14:paraId="26E6BE03" w14:textId="77777777" w:rsidR="008266AF" w:rsidRDefault="00000000">
            <w:pPr>
              <w:jc w:val="center"/>
            </w:pPr>
            <w:r>
              <w:rPr>
                <w:color w:val="5A6B78"/>
                <w:sz w:val="18"/>
                <w:szCs w:val="18"/>
              </w:rPr>
              <w:t>Fecha</w:t>
            </w:r>
          </w:p>
        </w:tc>
      </w:tr>
    </w:tbl>
    <w:p w14:paraId="0C9F2A17" w14:textId="77777777" w:rsidR="00253CEA" w:rsidRDefault="00253CEA"/>
    <w:sectPr w:rsidR="00253CEA">
      <w:headerReference w:type="default" r:id="rId27"/>
      <w:footerReference w:type="default" r:id="rId28"/>
      <w:pgSz w:w="11906" w:h="16838"/>
      <w:pgMar w:top="1400" w:right="1080" w:bottom="1080" w:left="1080" w:header="5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0D9E" w14:textId="77777777" w:rsidR="00253CEA" w:rsidRDefault="00253CEA">
      <w:r>
        <w:separator/>
      </w:r>
    </w:p>
  </w:endnote>
  <w:endnote w:type="continuationSeparator" w:id="0">
    <w:p w14:paraId="70DF9C6D" w14:textId="77777777" w:rsidR="00253CEA" w:rsidRDefault="00253C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3F73" w14:textId="77777777" w:rsidR="008266AF" w:rsidRDefault="00000000">
    <w:pPr>
      <w:pBdr>
        <w:top w:val="single" w:sz="4" w:space="3" w:color="D6DEE5"/>
      </w:pBdr>
    </w:pPr>
    <w:r>
      <w:rPr>
        <w:color w:val="8F9EAA"/>
        <w:sz w:val="15"/>
        <w:szCs w:val="15"/>
      </w:rPr>
      <w:t xml:space="preserve">COM-600 Microservicios · Práctica N.º 4 · Hoja de EvidenciasPágina </w:t>
    </w:r>
    <w:r>
      <w:rPr>
        <w:color w:val="8F9EAA"/>
        <w:sz w:val="15"/>
        <w:szCs w:val="15"/>
      </w:rPr>
      <w:fldChar w:fldCharType="begin"/>
    </w:r>
    <w:r>
      <w:rPr>
        <w:color w:val="8F9EAA"/>
        <w:sz w:val="15"/>
        <w:szCs w:val="15"/>
      </w:rPr>
      <w:instrText>PAGE</w:instrText>
    </w:r>
    <w:r>
      <w:rPr>
        <w:color w:val="8F9EAA"/>
        <w:sz w:val="15"/>
        <w:szCs w:val="15"/>
      </w:rPr>
      <w:fldChar w:fldCharType="separate"/>
    </w:r>
    <w:r w:rsidR="00A5046C">
      <w:rPr>
        <w:noProof/>
        <w:color w:val="8F9EAA"/>
        <w:sz w:val="15"/>
        <w:szCs w:val="15"/>
      </w:rPr>
      <w:t>1</w:t>
    </w:r>
    <w:r>
      <w:rPr>
        <w:color w:val="8F9EAA"/>
        <w:sz w:val="15"/>
        <w:szCs w:val="15"/>
      </w:rPr>
      <w:fldChar w:fldCharType="end"/>
    </w:r>
    <w:r>
      <w:rPr>
        <w:color w:val="8F9EAA"/>
        <w:sz w:val="15"/>
        <w:szCs w:val="15"/>
      </w:rPr>
      <w:t xml:space="preserve"> de </w:t>
    </w:r>
    <w:r>
      <w:rPr>
        <w:color w:val="8F9EAA"/>
        <w:sz w:val="15"/>
        <w:szCs w:val="15"/>
      </w:rPr>
      <w:fldChar w:fldCharType="begin"/>
    </w:r>
    <w:r>
      <w:rPr>
        <w:color w:val="8F9EAA"/>
        <w:sz w:val="15"/>
        <w:szCs w:val="15"/>
      </w:rPr>
      <w:instrText>NUMPAGES</w:instrText>
    </w:r>
    <w:r>
      <w:rPr>
        <w:color w:val="8F9EAA"/>
        <w:sz w:val="15"/>
        <w:szCs w:val="15"/>
      </w:rPr>
      <w:fldChar w:fldCharType="separate"/>
    </w:r>
    <w:r w:rsidR="00A5046C">
      <w:rPr>
        <w:noProof/>
        <w:color w:val="8F9EAA"/>
        <w:sz w:val="15"/>
        <w:szCs w:val="15"/>
      </w:rPr>
      <w:t>2</w:t>
    </w:r>
    <w:r>
      <w:rPr>
        <w:color w:val="8F9EA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6C43B" w14:textId="77777777" w:rsidR="00253CEA" w:rsidRDefault="00253CEA">
      <w:r>
        <w:separator/>
      </w:r>
    </w:p>
  </w:footnote>
  <w:footnote w:type="continuationSeparator" w:id="0">
    <w:p w14:paraId="564679D6" w14:textId="77777777" w:rsidR="00253CEA" w:rsidRDefault="00253C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6" w:type="dxa"/>
      <w:tblBorders>
        <w:bottom w:val="single" w:sz="4" w:space="0" w:color="D6DEE5"/>
      </w:tblBorders>
      <w:tblCellMar>
        <w:left w:w="10" w:type="dxa"/>
        <w:right w:w="10" w:type="dxa"/>
      </w:tblCellMar>
      <w:tblLook w:val="04A0" w:firstRow="1" w:lastRow="0" w:firstColumn="1" w:lastColumn="0" w:noHBand="0" w:noVBand="1"/>
    </w:tblPr>
    <w:tblGrid>
      <w:gridCol w:w="6400"/>
      <w:gridCol w:w="3346"/>
    </w:tblGrid>
    <w:tr w:rsidR="008266AF" w14:paraId="53F1CA9A" w14:textId="77777777">
      <w:tblPrEx>
        <w:tblCellMar>
          <w:top w:w="0" w:type="dxa"/>
          <w:bottom w:w="0" w:type="dxa"/>
        </w:tblCellMar>
      </w:tblPrEx>
      <w:tc>
        <w:tcPr>
          <w:tcW w:w="6400" w:type="dxa"/>
          <w:tcMar>
            <w:top w:w="60" w:type="dxa"/>
            <w:left w:w="100" w:type="dxa"/>
            <w:bottom w:w="60" w:type="dxa"/>
            <w:right w:w="100" w:type="dxa"/>
          </w:tcMar>
          <w:vAlign w:val="center"/>
        </w:tcPr>
        <w:p w14:paraId="6A25B5B7" w14:textId="77777777" w:rsidR="008266AF" w:rsidRDefault="00000000">
          <w:r>
            <w:rPr>
              <w:b/>
              <w:bCs/>
              <w:color w:val="0F3D5C"/>
              <w:sz w:val="15"/>
              <w:szCs w:val="15"/>
            </w:rPr>
            <w:t>UNIVERSIDAD MAYOR REAL Y PONTIFICIA DE SAN FRANCISCO XAVIER DE CHUQUISACA</w:t>
          </w:r>
        </w:p>
        <w:p w14:paraId="43B90C91" w14:textId="77777777" w:rsidR="008266AF" w:rsidRDefault="00000000">
          <w:pPr>
            <w:spacing w:after="40"/>
          </w:pPr>
          <w:r>
            <w:rPr>
              <w:color w:val="5A6B78"/>
              <w:sz w:val="15"/>
              <w:szCs w:val="15"/>
            </w:rPr>
            <w:t>Facultad de Ciencia y Tecnología · COM-600 Microservicios</w:t>
          </w:r>
        </w:p>
      </w:tc>
      <w:tc>
        <w:tcPr>
          <w:tcW w:w="3346" w:type="dxa"/>
          <w:tcMar>
            <w:top w:w="60" w:type="dxa"/>
            <w:left w:w="100" w:type="dxa"/>
            <w:bottom w:w="60" w:type="dxa"/>
            <w:right w:w="100" w:type="dxa"/>
          </w:tcMar>
          <w:vAlign w:val="center"/>
        </w:tcPr>
        <w:p w14:paraId="2D23DD69" w14:textId="77777777" w:rsidR="008266AF" w:rsidRDefault="00000000">
          <w:pPr>
            <w:jc w:val="right"/>
          </w:pPr>
          <w:r>
            <w:rPr>
              <w:b/>
              <w:bCs/>
              <w:color w:val="1F8A7A"/>
              <w:sz w:val="15"/>
              <w:szCs w:val="15"/>
            </w:rPr>
            <w:t>PRÁCTICA N.º 4</w:t>
          </w:r>
        </w:p>
      </w:tc>
    </w:tr>
  </w:tbl>
  <w:p w14:paraId="7DF65E64" w14:textId="77777777" w:rsidR="008266AF" w:rsidRDefault="008266AF">
    <w:pP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3CB8"/>
    <w:multiLevelType w:val="hybridMultilevel"/>
    <w:tmpl w:val="50BE0318"/>
    <w:lvl w:ilvl="0" w:tplc="FE1ABA54">
      <w:start w:val="1"/>
      <w:numFmt w:val="decimal"/>
      <w:lvlText w:val="%1."/>
      <w:lvlJc w:val="left"/>
      <w:pPr>
        <w:ind w:left="460" w:hanging="280"/>
      </w:pPr>
    </w:lvl>
    <w:lvl w:ilvl="1" w:tplc="B2C84FFA">
      <w:numFmt w:val="decimal"/>
      <w:lvlText w:val=""/>
      <w:lvlJc w:val="left"/>
    </w:lvl>
    <w:lvl w:ilvl="2" w:tplc="AF329534">
      <w:numFmt w:val="decimal"/>
      <w:lvlText w:val=""/>
      <w:lvlJc w:val="left"/>
    </w:lvl>
    <w:lvl w:ilvl="3" w:tplc="7CE83946">
      <w:numFmt w:val="decimal"/>
      <w:lvlText w:val=""/>
      <w:lvlJc w:val="left"/>
    </w:lvl>
    <w:lvl w:ilvl="4" w:tplc="A6B4ED2A">
      <w:numFmt w:val="decimal"/>
      <w:lvlText w:val=""/>
      <w:lvlJc w:val="left"/>
    </w:lvl>
    <w:lvl w:ilvl="5" w:tplc="F10AAEF6">
      <w:numFmt w:val="decimal"/>
      <w:lvlText w:val=""/>
      <w:lvlJc w:val="left"/>
    </w:lvl>
    <w:lvl w:ilvl="6" w:tplc="BD5638C0">
      <w:numFmt w:val="decimal"/>
      <w:lvlText w:val=""/>
      <w:lvlJc w:val="left"/>
    </w:lvl>
    <w:lvl w:ilvl="7" w:tplc="9DB469B4">
      <w:numFmt w:val="decimal"/>
      <w:lvlText w:val=""/>
      <w:lvlJc w:val="left"/>
    </w:lvl>
    <w:lvl w:ilvl="8" w:tplc="880CB9C0">
      <w:numFmt w:val="decimal"/>
      <w:lvlText w:val=""/>
      <w:lvlJc w:val="left"/>
    </w:lvl>
  </w:abstractNum>
  <w:abstractNum w:abstractNumId="1" w15:restartNumberingAfterBreak="0">
    <w:nsid w:val="32E529D4"/>
    <w:multiLevelType w:val="hybridMultilevel"/>
    <w:tmpl w:val="BA422046"/>
    <w:lvl w:ilvl="0" w:tplc="A948A4F8">
      <w:start w:val="1"/>
      <w:numFmt w:val="decimal"/>
      <w:lvlText w:val="%1."/>
      <w:lvlJc w:val="left"/>
      <w:pPr>
        <w:ind w:left="460" w:hanging="280"/>
      </w:pPr>
    </w:lvl>
    <w:lvl w:ilvl="1" w:tplc="267248BE">
      <w:numFmt w:val="decimal"/>
      <w:lvlText w:val=""/>
      <w:lvlJc w:val="left"/>
    </w:lvl>
    <w:lvl w:ilvl="2" w:tplc="0CB82FBA">
      <w:numFmt w:val="decimal"/>
      <w:lvlText w:val=""/>
      <w:lvlJc w:val="left"/>
    </w:lvl>
    <w:lvl w:ilvl="3" w:tplc="52481178">
      <w:numFmt w:val="decimal"/>
      <w:lvlText w:val=""/>
      <w:lvlJc w:val="left"/>
    </w:lvl>
    <w:lvl w:ilvl="4" w:tplc="8D7A033A">
      <w:numFmt w:val="decimal"/>
      <w:lvlText w:val=""/>
      <w:lvlJc w:val="left"/>
    </w:lvl>
    <w:lvl w:ilvl="5" w:tplc="2FDA30BA">
      <w:numFmt w:val="decimal"/>
      <w:lvlText w:val=""/>
      <w:lvlJc w:val="left"/>
    </w:lvl>
    <w:lvl w:ilvl="6" w:tplc="A44C68C8">
      <w:numFmt w:val="decimal"/>
      <w:lvlText w:val=""/>
      <w:lvlJc w:val="left"/>
    </w:lvl>
    <w:lvl w:ilvl="7" w:tplc="526C54BC">
      <w:numFmt w:val="decimal"/>
      <w:lvlText w:val=""/>
      <w:lvlJc w:val="left"/>
    </w:lvl>
    <w:lvl w:ilvl="8" w:tplc="49A0F1E8">
      <w:numFmt w:val="decimal"/>
      <w:lvlText w:val=""/>
      <w:lvlJc w:val="left"/>
    </w:lvl>
  </w:abstractNum>
  <w:abstractNum w:abstractNumId="2" w15:restartNumberingAfterBreak="0">
    <w:nsid w:val="3F124FE7"/>
    <w:multiLevelType w:val="hybridMultilevel"/>
    <w:tmpl w:val="D5BE9004"/>
    <w:lvl w:ilvl="0" w:tplc="6832C40A">
      <w:start w:val="1"/>
      <w:numFmt w:val="bullet"/>
      <w:lvlText w:val="●"/>
      <w:lvlJc w:val="left"/>
      <w:pPr>
        <w:ind w:left="720" w:hanging="360"/>
      </w:pPr>
    </w:lvl>
    <w:lvl w:ilvl="1" w:tplc="6BAC094C">
      <w:start w:val="1"/>
      <w:numFmt w:val="bullet"/>
      <w:lvlText w:val="○"/>
      <w:lvlJc w:val="left"/>
      <w:pPr>
        <w:ind w:left="1440" w:hanging="360"/>
      </w:pPr>
    </w:lvl>
    <w:lvl w:ilvl="2" w:tplc="0B3E8E02">
      <w:start w:val="1"/>
      <w:numFmt w:val="bullet"/>
      <w:lvlText w:val="■"/>
      <w:lvlJc w:val="left"/>
      <w:pPr>
        <w:ind w:left="2160" w:hanging="360"/>
      </w:pPr>
    </w:lvl>
    <w:lvl w:ilvl="3" w:tplc="4814B318">
      <w:start w:val="1"/>
      <w:numFmt w:val="bullet"/>
      <w:lvlText w:val="●"/>
      <w:lvlJc w:val="left"/>
      <w:pPr>
        <w:ind w:left="2880" w:hanging="360"/>
      </w:pPr>
    </w:lvl>
    <w:lvl w:ilvl="4" w:tplc="2B56C906">
      <w:start w:val="1"/>
      <w:numFmt w:val="bullet"/>
      <w:lvlText w:val="○"/>
      <w:lvlJc w:val="left"/>
      <w:pPr>
        <w:ind w:left="3600" w:hanging="360"/>
      </w:pPr>
    </w:lvl>
    <w:lvl w:ilvl="5" w:tplc="93CEAEB0">
      <w:start w:val="1"/>
      <w:numFmt w:val="bullet"/>
      <w:lvlText w:val="■"/>
      <w:lvlJc w:val="left"/>
      <w:pPr>
        <w:ind w:left="4320" w:hanging="360"/>
      </w:pPr>
    </w:lvl>
    <w:lvl w:ilvl="6" w:tplc="0DB2BDEC">
      <w:start w:val="1"/>
      <w:numFmt w:val="bullet"/>
      <w:lvlText w:val="●"/>
      <w:lvlJc w:val="left"/>
      <w:pPr>
        <w:ind w:left="5040" w:hanging="360"/>
      </w:pPr>
    </w:lvl>
    <w:lvl w:ilvl="7" w:tplc="8FAC2EB6">
      <w:start w:val="1"/>
      <w:numFmt w:val="bullet"/>
      <w:lvlText w:val="●"/>
      <w:lvlJc w:val="left"/>
      <w:pPr>
        <w:ind w:left="5760" w:hanging="360"/>
      </w:pPr>
    </w:lvl>
    <w:lvl w:ilvl="8" w:tplc="69069E52">
      <w:start w:val="1"/>
      <w:numFmt w:val="bullet"/>
      <w:lvlText w:val="●"/>
      <w:lvlJc w:val="left"/>
      <w:pPr>
        <w:ind w:left="6480" w:hanging="360"/>
      </w:pPr>
    </w:lvl>
  </w:abstractNum>
  <w:num w:numId="1" w16cid:durableId="144133686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6AF"/>
    <w:rsid w:val="00253CEA"/>
    <w:rsid w:val="0043769E"/>
    <w:rsid w:val="005E7DE0"/>
    <w:rsid w:val="00610DF9"/>
    <w:rsid w:val="00633F14"/>
    <w:rsid w:val="008266AF"/>
    <w:rsid w:val="008435BD"/>
    <w:rsid w:val="00876E7B"/>
    <w:rsid w:val="00A26B49"/>
    <w:rsid w:val="00A5046C"/>
    <w:rsid w:val="00FE4DA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A892"/>
  <w15:docId w15:val="{756D75CA-97EE-4E2F-941B-6AF46280B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18</Pages>
  <Words>1738</Words>
  <Characters>9560</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Práctica N.º 4 — GraphQL y el patrón Backend for Frontend — Hoja de Evidencias</vt:lpstr>
    </vt:vector>
  </TitlesOfParts>
  <Company/>
  <LinksUpToDate>false</LinksUpToDate>
  <CharactersWithSpaces>11276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N.º 4 — GraphQL y el patrón Backend for Frontend — Hoja de Evidencias</dc:title>
  <dc:creator>Montellano Barriga Carlos David</dc:creator>
  <cp:lastModifiedBy>Manuel cruz grimaldez</cp:lastModifiedBy>
  <cp:revision>2</cp:revision>
  <dcterms:created xsi:type="dcterms:W3CDTF">2026-08-27T21:13:00Z</dcterms:created>
  <dcterms:modified xsi:type="dcterms:W3CDTF">2026-09-10T18:53:00Z</dcterms:modified>
</cp:coreProperties>
</file>