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400"/>
      </w:pPr>
      <w:r>
        <w:rPr>
          <w:rFonts w:ascii="Aptos Display" w:hAnsi="Aptos Display"/>
          <w:b/>
          <w:color w:val="2F5597"/>
          <w:sz w:val="28"/>
        </w:rPr>
        <w:t>TITAN</w:t>
      </w:r>
    </w:p>
    <w:p>
      <w:pPr>
        <w:pStyle w:val="Title"/>
        <w:jc w:val="left"/>
      </w:pPr>
      <w:r>
        <w:rPr>
          <w:rFonts w:ascii="SimHei" w:hAnsi="SimHei" w:eastAsia="SimHei"/>
        </w:rPr>
        <w:t>Titan OpenCTP Connector 技术方案</w:t>
      </w:r>
    </w:p>
    <w:p>
      <w:pPr>
        <w:spacing w:after="680"/>
      </w:pPr>
      <w:r>
        <w:rPr>
          <w:rFonts w:ascii="SimHei" w:hAnsi="SimHei" w:eastAsia="SimHei"/>
          <w:color w:val="667085"/>
          <w:sz w:val="30"/>
        </w:rPr>
        <w:t>自建薄 C++ Connector 与版本化 C ABI</w:t>
      </w:r>
    </w:p>
    <w:p>
      <w:r>
        <w:rPr>
          <w:rFonts w:ascii="SimHei" w:hAnsi="SimHei" w:eastAsia="SimHei"/>
        </w:rPr>
        <w:t>本方案定义 Titan 对接 CTP、CTP 股票期权、TTS、中泰 XTP、华鑫奇点、易盛 TAP 和量投 QDP 的统一工程路径。核心决策是保留 CTP API 与 SPI 在 C++ 边界内，通过小型、稳定、版本化的 C ABI 暴露给 Rust Sidecar，并以独立 Connector 进程隔离每个柜台的动态库、配置和故障。</w:t>
      </w:r>
    </w:p>
    <w:p>
      <w:pPr>
        <w:spacing w:before="1400" w:line="384" w:lineRule="auto"/>
      </w:pPr>
      <w:r>
        <w:rPr>
          <w:rFonts w:ascii="SimHei" w:hAnsi="SimHei" w:eastAsia="SimHei"/>
          <w:sz w:val="20"/>
        </w:rPr>
        <w:t>文档状态    技术设计基线</w:t>
        <w:br/>
      </w:r>
      <w:r>
        <w:rPr>
          <w:rFonts w:ascii="SimHei" w:hAnsi="SimHei" w:eastAsia="SimHei"/>
          <w:sz w:val="20"/>
        </w:rPr>
        <w:t>适用范围    Titan 实盘 Connector 扩展</w:t>
        <w:br/>
      </w:r>
      <w:r>
        <w:rPr>
          <w:rFonts w:ascii="SimHei" w:hAnsi="SimHei" w:eastAsia="SimHei"/>
          <w:sz w:val="20"/>
        </w:rPr>
        <w:t>版本    1.0</w:t>
        <w:br/>
      </w:r>
      <w:r>
        <w:rPr>
          <w:rFonts w:ascii="SimHei" w:hAnsi="SimHei" w:eastAsia="SimHei"/>
          <w:sz w:val="20"/>
        </w:rPr>
        <w:t>日期    2026 年 9 月 7 日</w:t>
        <w:br/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color w:val="000000"/>
        </w:rPr>
        <w:t>文档控制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84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目标读者</w:t>
            </w:r>
          </w:p>
        </w:tc>
        <w:tc>
          <w:tcPr>
            <w:tcW w:type="dxa" w:w="7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Titan 架构、Connector、交易执行、运维和测试团队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设计状态</w:t>
            </w:r>
          </w:p>
        </w:tc>
        <w:tc>
          <w:tcPr>
            <w:tcW w:type="dxa" w:w="7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建议作为 PoC 与一期实施的架构基线，生产参数需在柜台联调后冻结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核心依赖</w:t>
            </w:r>
          </w:p>
        </w:tc>
        <w:tc>
          <w:tcPr>
            <w:tcW w:type="dxa" w:w="7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OpenCTP 兼容动态库、柜台厂商动态库、对应版本 CTP 头文件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关键约束</w:t>
            </w:r>
          </w:p>
        </w:tc>
        <w:tc>
          <w:tcPr>
            <w:tcW w:type="dxa" w:w="7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第三方动态库闭源、同名 SO 冲突、CTP C++ ABI、各柜台业务语义不完全一致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仓库依据</w:t>
            </w:r>
          </w:p>
        </w:tc>
        <w:tc>
          <w:tcPr>
            <w:tcW w:type="dxa" w:w="7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Titan 当前采用动态 Connector 插件、MarketPlugin、AccountPlugin 与 EventEngine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SimHei" w:hAnsi="SimHei" w:eastAsia="SimHei"/>
          <w:color w:val="000000"/>
        </w:rPr>
        <w:t>变更记录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152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72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6912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1.0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2026 09 07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形成完整架构、接口、可靠性、测试、实施与验收方案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SimHei" w:hAnsi="SimHei" w:eastAsia="SimHei"/>
          <w:color w:val="000000"/>
        </w:rPr>
        <w:t>目录</w:t>
      </w:r>
    </w:p>
    <w:p>
      <w:pPr>
        <w:spacing w:after="40"/>
        <w:ind w:left="216"/>
      </w:pPr>
      <w:r>
        <w:rPr>
          <w:rFonts w:ascii="SimHei" w:hAnsi="SimHei" w:eastAsia="SimHei"/>
          <w:sz w:val="19"/>
        </w:rPr>
        <w:t>1 执行摘要</w:t>
      </w:r>
    </w:p>
    <w:p>
      <w:pPr>
        <w:spacing w:after="40"/>
        <w:ind w:left="216"/>
      </w:pPr>
      <w:r>
        <w:rPr>
          <w:rFonts w:ascii="SimHei" w:hAnsi="SimHei" w:eastAsia="SimHei"/>
          <w:sz w:val="19"/>
        </w:rPr>
        <w:t>2 背景与设计判断</w:t>
      </w:r>
    </w:p>
    <w:p>
      <w:pPr>
        <w:spacing w:after="40"/>
        <w:ind w:left="216"/>
      </w:pPr>
      <w:r>
        <w:rPr>
          <w:rFonts w:ascii="SimHei" w:hAnsi="SimHei" w:eastAsia="SimHei"/>
          <w:sz w:val="19"/>
        </w:rPr>
        <w:t>3 目标与范围</w:t>
      </w:r>
    </w:p>
    <w:p>
      <w:pPr>
        <w:spacing w:after="40"/>
        <w:ind w:left="216"/>
      </w:pPr>
      <w:r>
        <w:rPr>
          <w:rFonts w:ascii="SimHei" w:hAnsi="SimHei" w:eastAsia="SimHei"/>
          <w:sz w:val="19"/>
        </w:rPr>
        <w:t>4 需求基线</w:t>
      </w:r>
    </w:p>
    <w:p>
      <w:pPr>
        <w:spacing w:after="40"/>
        <w:ind w:left="216"/>
      </w:pPr>
      <w:r>
        <w:rPr>
          <w:rFonts w:ascii="SimHei" w:hAnsi="SimHei" w:eastAsia="SimHei"/>
          <w:sz w:val="19"/>
        </w:rPr>
        <w:t>5 Titan 现状与集成约束</w:t>
      </w:r>
    </w:p>
    <w:p>
      <w:pPr>
        <w:spacing w:after="40"/>
        <w:ind w:left="216"/>
      </w:pPr>
      <w:r>
        <w:rPr>
          <w:rFonts w:ascii="SimHei" w:hAnsi="SimHei" w:eastAsia="SimHei"/>
          <w:sz w:val="19"/>
        </w:rPr>
        <w:t>6 总体架构</w:t>
      </w:r>
    </w:p>
    <w:p>
      <w:pPr>
        <w:spacing w:after="40"/>
        <w:ind w:left="216"/>
      </w:pPr>
      <w:r>
        <w:rPr>
          <w:rFonts w:ascii="SimHei" w:hAnsi="SimHei" w:eastAsia="SimHei"/>
          <w:sz w:val="19"/>
        </w:rPr>
        <w:t>7 组件设计</w:t>
      </w:r>
    </w:p>
    <w:p>
      <w:pPr>
        <w:spacing w:after="40"/>
        <w:ind w:left="216"/>
      </w:pPr>
      <w:r>
        <w:rPr>
          <w:rFonts w:ascii="SimHei" w:hAnsi="SimHei" w:eastAsia="SimHei"/>
          <w:sz w:val="19"/>
        </w:rPr>
        <w:t>8 进程与部署模型</w:t>
      </w:r>
    </w:p>
    <w:p>
      <w:pPr>
        <w:spacing w:after="40"/>
        <w:ind w:left="216"/>
      </w:pPr>
      <w:r>
        <w:rPr>
          <w:rFonts w:ascii="SimHei" w:hAnsi="SimHei" w:eastAsia="SimHei"/>
          <w:sz w:val="19"/>
        </w:rPr>
        <w:t>9 C ABI 设计</w:t>
      </w:r>
    </w:p>
    <w:p>
      <w:pPr>
        <w:spacing w:after="40"/>
        <w:ind w:left="216"/>
      </w:pPr>
      <w:r>
        <w:rPr>
          <w:rFonts w:ascii="SimHei" w:hAnsi="SimHei" w:eastAsia="SimHei"/>
          <w:sz w:val="19"/>
        </w:rPr>
        <w:t>10 IPC 与事件传输</w:t>
      </w:r>
    </w:p>
    <w:p>
      <w:pPr>
        <w:spacing w:after="40"/>
        <w:ind w:left="216"/>
      </w:pPr>
      <w:r>
        <w:rPr>
          <w:rFonts w:ascii="SimHei" w:hAnsi="SimHei" w:eastAsia="SimHei"/>
          <w:sz w:val="19"/>
        </w:rPr>
        <w:t>11 领域模型与标识</w:t>
      </w:r>
    </w:p>
    <w:p>
      <w:pPr>
        <w:spacing w:after="40"/>
        <w:ind w:left="216"/>
      </w:pPr>
      <w:r>
        <w:rPr>
          <w:rFonts w:ascii="SimHei" w:hAnsi="SimHei" w:eastAsia="SimHei"/>
          <w:sz w:val="19"/>
        </w:rPr>
        <w:t>12 生命周期与恢复</w:t>
      </w:r>
    </w:p>
    <w:p>
      <w:pPr>
        <w:spacing w:after="40"/>
        <w:ind w:left="216"/>
      </w:pPr>
      <w:r>
        <w:rPr>
          <w:rFonts w:ascii="SimHei" w:hAnsi="SimHei" w:eastAsia="SimHei"/>
          <w:sz w:val="19"/>
        </w:rPr>
        <w:t>13 柜台 Profile</w:t>
      </w:r>
    </w:p>
    <w:p>
      <w:pPr>
        <w:spacing w:after="40"/>
        <w:ind w:left="216"/>
      </w:pPr>
      <w:r>
        <w:rPr>
          <w:rFonts w:ascii="SimHei" w:hAnsi="SimHei" w:eastAsia="SimHei"/>
          <w:sz w:val="19"/>
        </w:rPr>
        <w:t>14 性能设计</w:t>
      </w:r>
    </w:p>
    <w:p>
      <w:pPr>
        <w:spacing w:after="40"/>
        <w:ind w:left="216"/>
      </w:pPr>
      <w:r>
        <w:rPr>
          <w:rFonts w:ascii="SimHei" w:hAnsi="SimHei" w:eastAsia="SimHei"/>
          <w:sz w:val="19"/>
        </w:rPr>
        <w:t>15 安全设计</w:t>
      </w:r>
    </w:p>
    <w:p>
      <w:pPr>
        <w:spacing w:after="40"/>
        <w:ind w:left="216"/>
      </w:pPr>
      <w:r>
        <w:rPr>
          <w:rFonts w:ascii="SimHei" w:hAnsi="SimHei" w:eastAsia="SimHei"/>
          <w:sz w:val="19"/>
        </w:rPr>
        <w:t>16 可观测性与运维</w:t>
      </w:r>
    </w:p>
    <w:p>
      <w:pPr>
        <w:spacing w:after="40"/>
        <w:ind w:left="216"/>
      </w:pPr>
      <w:r>
        <w:rPr>
          <w:rFonts w:ascii="SimHei" w:hAnsi="SimHei" w:eastAsia="SimHei"/>
          <w:sz w:val="19"/>
        </w:rPr>
        <w:t>17 测试与验收</w:t>
      </w:r>
    </w:p>
    <w:p>
      <w:pPr>
        <w:spacing w:after="40"/>
        <w:ind w:left="216"/>
      </w:pPr>
      <w:r>
        <w:rPr>
          <w:rFonts w:ascii="SimHei" w:hAnsi="SimHei" w:eastAsia="SimHei"/>
          <w:sz w:val="19"/>
        </w:rPr>
        <w:t>18 实施计划</w:t>
      </w:r>
    </w:p>
    <w:p>
      <w:pPr>
        <w:spacing w:after="40"/>
        <w:ind w:left="216"/>
      </w:pPr>
      <w:r>
        <w:rPr>
          <w:rFonts w:ascii="SimHei" w:hAnsi="SimHei" w:eastAsia="SimHei"/>
          <w:sz w:val="19"/>
        </w:rPr>
        <w:t>19 风险与决策</w:t>
      </w:r>
    </w:p>
    <w:p>
      <w:pPr>
        <w:spacing w:after="40"/>
        <w:ind w:left="216"/>
      </w:pPr>
      <w:r>
        <w:rPr>
          <w:rFonts w:ascii="SimHei" w:hAnsi="SimHei" w:eastAsia="SimHei"/>
          <w:sz w:val="19"/>
        </w:rPr>
        <w:t>20 附录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color w:val="000000"/>
        </w:rPr>
        <w:t>1 执行摘要</w:t>
      </w:r>
    </w:p>
    <w:p>
      <w:r>
        <w:rPr>
          <w:rFonts w:ascii="SimHei" w:hAnsi="SimHei" w:eastAsia="SimHei"/>
        </w:rPr>
        <w:t>本方案建议 Titan 采用独立进程式 OpenCTP Connector。Titan 动态插件负责对接现有 MarketPlugin 和 AccountPlugin，并监管对应柜台 Sidecar；Rust Sidecar 负责 IPC、状态机和 C ABI 调用；C++ Bridge 使用原生 CTP C++ API 和 SPI 对接 OpenCTP SO。每个柜台实例拥有独立进程、动态库目录、流文件、日志和凭据。</w:t>
      </w:r>
    </w:p>
    <w:p>
      <w:r>
        <w:rPr>
          <w:rFonts w:ascii="SimHei" w:hAnsi="SimHei" w:eastAsia="SimHei"/>
        </w:rPr>
        <w:t>这一结构保留了 ctp2rs 的主要效果，包括按版本生成或绑定 CTP 数据结构、加载不同柜台动态库、调用完整 CTP API 和接收 SPI 回调，同时避免在 Rust 中直接模拟 C++ 虚表。C++ 编译器负责类布局和虚函数调用，Rust 只信任经过版本校验的 C ABI 数据。</w:t>
      </w:r>
    </w:p>
    <w:p>
      <w:pPr>
        <w:pStyle w:val="Heading2"/>
      </w:pPr>
      <w:r>
        <w:rPr>
          <w:rFonts w:ascii="SimHei" w:hAnsi="SimHei" w:eastAsia="SimHei"/>
          <w:color w:val="000000"/>
        </w:rPr>
        <w:t>1 1 核心决策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656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决策</w:t>
            </w:r>
          </w:p>
        </w:tc>
        <w:tc>
          <w:tcPr>
            <w:tcW w:type="dxa" w:w="244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选择</w:t>
            </w:r>
          </w:p>
        </w:tc>
        <w:tc>
          <w:tcPr>
            <w:tcW w:type="dxa" w:w="568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理由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语言边界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C++ 到 C ABI 到 Rust</w:t>
            </w:r>
          </w:p>
        </w:tc>
        <w:tc>
          <w:tcPr>
            <w:tcW w:type="dxa" w:w="56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把 C++ ABI 风险限制在 Bridge 内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运行隔离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一柜台实例一 Sidecar 进程</w:t>
            </w:r>
          </w:p>
        </w:tc>
        <w:tc>
          <w:tcPr>
            <w:tcW w:type="dxa" w:w="56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隔离同名 SO、厂商依赖和崩溃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集成方式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Rust Connector 插件监管 Sidecar</w:t>
            </w:r>
          </w:p>
        </w:tc>
        <w:tc>
          <w:tcPr>
            <w:tcW w:type="dxa" w:w="56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复用 Titan 当前动态插件、工厂和事件引擎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版本策略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头文件与 SO 成对固定</w:t>
            </w:r>
          </w:p>
        </w:tc>
        <w:tc>
          <w:tcPr>
            <w:tcW w:type="dxa" w:w="56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防止函数签名、结构布局和虚表不匹配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协议策略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控制面可靠传输，数据面分级 QoS</w:t>
            </w:r>
          </w:p>
        </w:tc>
        <w:tc>
          <w:tcPr>
            <w:tcW w:type="dxa" w:w="56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交易事件不得丢失，行情允许受控合并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柜台差异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Profile 显式建模</w:t>
            </w:r>
          </w:p>
        </w:tc>
        <w:tc>
          <w:tcPr>
            <w:tcW w:type="dxa" w:w="56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避免把股票和期权特性隐藏在通用 CTP 字段中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SimHei" w:hAnsi="SimHei" w:eastAsia="SimHei"/>
          <w:color w:val="000000"/>
        </w:rPr>
        <w:t>1 2 建议交付顺序</w:t>
      </w:r>
    </w:p>
    <w:p>
      <w:pPr>
        <w:pStyle w:val="ListNumber"/>
        <w:spacing w:after="60"/>
      </w:pPr>
      <w:r>
        <w:rPr>
          <w:rFonts w:ascii="SimHei" w:hAnsi="SimHei" w:eastAsia="SimHei"/>
        </w:rPr>
        <w:t>完成 C ABI 与 Fake CTP 动态库，验证加载、回调、释放和故障注入。</w:t>
      </w:r>
    </w:p>
    <w:p>
      <w:pPr>
        <w:pStyle w:val="ListNumber"/>
        <w:spacing w:after="60"/>
      </w:pPr>
      <w:r>
        <w:rPr>
          <w:rFonts w:ascii="SimHei" w:hAnsi="SimHei" w:eastAsia="SimHei"/>
        </w:rPr>
        <w:t>接入 TTS 标准 CTP 环境，打通行情、报单、撤单、查询和恢复。</w:t>
      </w:r>
    </w:p>
    <w:p>
      <w:pPr>
        <w:pStyle w:val="ListNumber"/>
        <w:spacing w:after="60"/>
      </w:pPr>
      <w:r>
        <w:rPr>
          <w:rFonts w:ascii="SimHei" w:hAnsi="SimHei" w:eastAsia="SimHei"/>
        </w:rPr>
        <w:t>接入官方 CTP，完成生产认证、结算和交易日切换。</w:t>
      </w:r>
    </w:p>
    <w:p>
      <w:pPr>
        <w:pStyle w:val="ListNumber"/>
        <w:spacing w:after="60"/>
      </w:pPr>
      <w:r>
        <w:rPr>
          <w:rFonts w:ascii="SimHei" w:hAnsi="SimHei" w:eastAsia="SimHei"/>
        </w:rPr>
        <w:t>按 TAP、QDP、TORA、TORA 股票期权、XTP 的风险顺序增加 Profile。</w:t>
      </w:r>
    </w:p>
    <w:p>
      <w:pPr>
        <w:pStyle w:val="ListNumber"/>
        <w:spacing w:after="60"/>
      </w:pPr>
      <w:r>
        <w:rPr>
          <w:rFonts w:ascii="SimHei" w:hAnsi="SimHei" w:eastAsia="SimHei"/>
        </w:rPr>
        <w:t>每个柜台通过独立兼容、压力、故障恢复和实盘验收后再启用交易权限。</w:t>
      </w:r>
    </w:p>
    <w:p>
      <w:pPr>
        <w:pStyle w:val="Heading1"/>
      </w:pPr>
      <w:r>
        <w:rPr>
          <w:rFonts w:ascii="SimHei" w:hAnsi="SimHei" w:eastAsia="SimHei"/>
          <w:color w:val="000000"/>
        </w:rPr>
        <w:t>2 背景与设计判断</w:t>
      </w:r>
    </w:p>
    <w:p>
      <w:r>
        <w:rPr>
          <w:rFonts w:ascii="SimHei" w:hAnsi="SimHei" w:eastAsia="SimHei"/>
        </w:rPr>
        <w:t>OpenCTP 通过提供与 CTPAPI 兼容的交易和行情动态库，将 TTS、CTP 股票期权、XTP、TORA、TAP、QDP 等柜台映射到 CTP 调用模型。该方式显著减少接入接口的数量，但兼容层仍受 CTP 公共模型、动态库 ABI 和柜台特例约束。</w:t>
      </w:r>
    </w:p>
    <w:p>
      <w:r>
        <w:rPr>
          <w:rFonts w:ascii="SimHei" w:hAnsi="SimHei" w:eastAsia="SimHei"/>
        </w:rPr>
        <w:t>ctp2rs 已证明 Rust 可以通过 libloading、C++ 符号和虚表映射直接加载这些动态库。该项目覆盖多个 CTP 版本，并提供 OpenCTP 和股票期权示例。它也暴露出直接在 Rust 中承接 C++ ABI 的长期成本，包括硬编码 mangled symbol、unsafe Send 和 Sync、SPI 所有权、回调 panic 与版本升级风险。</w:t>
      </w:r>
    </w:p>
    <w:p>
      <w:pPr>
        <w:pStyle w:val="Heading2"/>
      </w:pPr>
      <w:r>
        <w:rPr>
          <w:rFonts w:ascii="SimHei" w:hAnsi="SimHei" w:eastAsia="SimHei"/>
          <w:color w:val="000000"/>
        </w:rPr>
        <w:t>2 1 方案选择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94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244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优势</w:t>
            </w:r>
          </w:p>
        </w:tc>
        <w:tc>
          <w:tcPr>
            <w:tcW w:type="dxa" w:w="388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主要问题</w:t>
            </w:r>
          </w:p>
        </w:tc>
        <w:tc>
          <w:tcPr>
            <w:tcW w:type="dxa" w:w="1512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直接采用 ctp2rs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开发快，API 覆盖广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Rust 直接承担 C++ 虚表和生命周期风险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用于参考和 PoC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Rust 自建 C++ 虚表映射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无额外 C++ Bridge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重复 ctp2rs 的高风险工作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不采用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薄 C++ Bridge 加 C ABI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ABI 边界清晰，易测试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需要维护一层 C++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采用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全部柜台原生 API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能力最完整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开发和长期维护成本最高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重点柜台后续可替换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SimHei" w:hAnsi="SimHei" w:eastAsia="SimHei"/>
          <w:color w:val="000000"/>
        </w:rPr>
        <w:t>2 2 设计原则</w:t>
      </w:r>
    </w:p>
    <w:p>
      <w:pPr>
        <w:pStyle w:val="ListBullet"/>
        <w:spacing w:after="60"/>
      </w:pPr>
      <w:r>
        <w:rPr>
          <w:rFonts w:ascii="SimHei" w:hAnsi="SimHei" w:eastAsia="SimHei"/>
        </w:rPr>
        <w:t>第三方柜台库不得进入 Titan Core 进程。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C++ 对象不得跨越 C ABI，Rust 只持有不透明句柄和 POD 数据。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头文件、OpenCTP SO、厂商 SO、配置模板和校验摘要组成不可拆分的运行包。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交易命令和交易回报使用可靠有序通道，行情使用独立的受控背压通道。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通用模型无法表达的柜台字段必须进入版本化扩展区，不能静默丢弃。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任何未知状态都通过查询与对账收敛，不以本地推测替代柜台事实。</w:t>
      </w:r>
    </w:p>
    <w:p>
      <w:pPr>
        <w:pStyle w:val="Heading1"/>
      </w:pPr>
      <w:r>
        <w:rPr>
          <w:rFonts w:ascii="SimHei" w:hAnsi="SimHei" w:eastAsia="SimHei"/>
          <w:color w:val="000000"/>
        </w:rPr>
        <w:t>3 目标与范围</w:t>
      </w:r>
    </w:p>
    <w:p>
      <w:pPr>
        <w:pStyle w:val="Heading2"/>
      </w:pPr>
      <w:r>
        <w:rPr>
          <w:rFonts w:ascii="SimHei" w:hAnsi="SimHei" w:eastAsia="SimHei"/>
          <w:color w:val="000000"/>
        </w:rPr>
        <w:t>3 1 建设目标</w:t>
      </w:r>
    </w:p>
    <w:p>
      <w:pPr>
        <w:pStyle w:val="ListBullet"/>
        <w:spacing w:after="60"/>
      </w:pPr>
      <w:r>
        <w:rPr>
          <w:rFonts w:ascii="SimHei" w:hAnsi="SimHei" w:eastAsia="SimHei"/>
        </w:rPr>
        <w:t>为 Titan 提供统一的国内期货、股票和股票期权实盘 Connector 入口。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在不修改 Titan Core 的前提下，通过现有 Connector 插件加载机制接入新柜台。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将 CTP C++ ABI、OpenCTP 兼容库和厂商依赖隔离在可独立重启的进程中。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建立可审计的订单标识、回报去重、断线恢复、持仓资金对账与交易日切换流程。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允许同一套 Sidecar 和 Bridge 框架通过不同 Profile 支持多个柜台。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保留以后将某个 Profile 替换为原生 XTP、TORA 或 QDP API 的边界。</w:t>
      </w:r>
    </w:p>
    <w:p>
      <w:pPr>
        <w:pStyle w:val="Heading2"/>
      </w:pPr>
      <w:r>
        <w:rPr>
          <w:rFonts w:ascii="SimHei" w:hAnsi="SimHei" w:eastAsia="SimHei"/>
          <w:color w:val="000000"/>
        </w:rPr>
        <w:t>3 2 一期范围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656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8136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一期内容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行情</w:t>
            </w:r>
          </w:p>
        </w:tc>
        <w:tc>
          <w:tcPr>
            <w:tcW w:type="dxa" w:w="81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连接、登录、订阅、退订、快照、深度行情、断线重订阅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交易</w:t>
            </w:r>
          </w:p>
        </w:tc>
        <w:tc>
          <w:tcPr>
            <w:tcW w:type="dxa" w:w="81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认证、登录、结算确认、下单、撤单、订单回报、成交回报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查询</w:t>
            </w:r>
          </w:p>
        </w:tc>
        <w:tc>
          <w:tcPr>
            <w:tcW w:type="dxa" w:w="81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账户、持仓、订单、成交、合约及柜台支持的必要查询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恢复</w:t>
            </w:r>
          </w:p>
        </w:tc>
        <w:tc>
          <w:tcPr>
            <w:tcW w:type="dxa" w:w="81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流恢复、活动订单查询、成交补偿、持仓资金对账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运维</w:t>
            </w:r>
          </w:p>
        </w:tc>
        <w:tc>
          <w:tcPr>
            <w:tcW w:type="dxa" w:w="81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健康检查、指标、结构化日志、配置校验、优雅停机和进程监管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柜台</w:t>
            </w:r>
          </w:p>
        </w:tc>
        <w:tc>
          <w:tcPr>
            <w:tcW w:type="dxa" w:w="81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TTS、标准 CTP，并为其余 Profile 建立框架和验收模板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SimHei" w:hAnsi="SimHei" w:eastAsia="SimHei"/>
          <w:color w:val="000000"/>
        </w:rPr>
        <w:t>3 3 非目标</w:t>
      </w:r>
    </w:p>
    <w:p>
      <w:pPr>
        <w:pStyle w:val="ListBullet"/>
        <w:spacing w:after="60"/>
      </w:pPr>
      <w:r>
        <w:rPr>
          <w:rFonts w:ascii="SimHei" w:hAnsi="SimHei" w:eastAsia="SimHei"/>
        </w:rPr>
        <w:t>不在一期内复刻 CTP API 的全部边缘业务接口。未纳入的接口必须显式标记为不支持。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不允许一个 Sidecar 进程同时加载多个同名 OpenCTP 适配库。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不承诺 OpenCTP 转接后的性能等同于柜台原生 API，QDP 等低延迟场景需单独测试。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不使用 TTS 通过作为实盘柜台验收的替代证据。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不在 Connector 内实现策略逻辑、组合风控或账户级资产配置。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color w:val="000000"/>
        </w:rPr>
        <w:t>4 需求基线</w:t>
      </w:r>
    </w:p>
    <w:p>
      <w:pPr>
        <w:pStyle w:val="Heading2"/>
      </w:pPr>
      <w:r>
        <w:rPr>
          <w:rFonts w:ascii="SimHei" w:hAnsi="SimHei" w:eastAsia="SimHei"/>
          <w:color w:val="000000"/>
        </w:rPr>
        <w:t>4 1 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037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7416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1325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优先级</w:t>
            </w:r>
          </w:p>
        </w:tc>
      </w:tr>
      <w:tr>
        <w:tc>
          <w:tcPr>
            <w:tcW w:type="dxa" w:w="10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FR01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加载指定版本的行情和交易动态库并验证 API 版本</w:t>
            </w:r>
          </w:p>
        </w:tc>
        <w:tc>
          <w:tcPr>
            <w:tcW w:type="dxa" w:w="13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必须</w:t>
            </w:r>
          </w:p>
        </w:tc>
      </w:tr>
      <w:tr>
        <w:tc>
          <w:tcPr>
            <w:tcW w:type="dxa" w:w="10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FR02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管理认证、登录、结算确认、订阅和交易状态机</w:t>
            </w:r>
          </w:p>
        </w:tc>
        <w:tc>
          <w:tcPr>
            <w:tcW w:type="dxa" w:w="13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必须</w:t>
            </w:r>
          </w:p>
        </w:tc>
      </w:tr>
      <w:tr>
        <w:tc>
          <w:tcPr>
            <w:tcW w:type="dxa" w:w="10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FR03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提交、撤销和查询订单并保留原始柜台标识</w:t>
            </w:r>
          </w:p>
        </w:tc>
        <w:tc>
          <w:tcPr>
            <w:tcW w:type="dxa" w:w="13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必须</w:t>
            </w:r>
          </w:p>
        </w:tc>
      </w:tr>
      <w:tr>
        <w:tc>
          <w:tcPr>
            <w:tcW w:type="dxa" w:w="10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FR04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可靠转发订单、成交、账户和持仓事件</w:t>
            </w:r>
          </w:p>
        </w:tc>
        <w:tc>
          <w:tcPr>
            <w:tcW w:type="dxa" w:w="13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必须</w:t>
            </w:r>
          </w:p>
        </w:tc>
      </w:tr>
      <w:tr>
        <w:tc>
          <w:tcPr>
            <w:tcW w:type="dxa" w:w="10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FR05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在断线或重启后完成活动订单、成交和持仓对账</w:t>
            </w:r>
          </w:p>
        </w:tc>
        <w:tc>
          <w:tcPr>
            <w:tcW w:type="dxa" w:w="13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必须</w:t>
            </w:r>
          </w:p>
        </w:tc>
      </w:tr>
      <w:tr>
        <w:tc>
          <w:tcPr>
            <w:tcW w:type="dxa" w:w="10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FR06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按柜台 Profile 处理认证、字段借用和业务差异</w:t>
            </w:r>
          </w:p>
        </w:tc>
        <w:tc>
          <w:tcPr>
            <w:tcW w:type="dxa" w:w="13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必须</w:t>
            </w:r>
          </w:p>
        </w:tc>
      </w:tr>
      <w:tr>
        <w:tc>
          <w:tcPr>
            <w:tcW w:type="dxa" w:w="10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FR07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运行多个账户和柜台实例，每个实例独立配置</w:t>
            </w:r>
          </w:p>
        </w:tc>
        <w:tc>
          <w:tcPr>
            <w:tcW w:type="dxa" w:w="13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必须</w:t>
            </w:r>
          </w:p>
        </w:tc>
      </w:tr>
      <w:tr>
        <w:tc>
          <w:tcPr>
            <w:tcW w:type="dxa" w:w="10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FR08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支持行情与交易进程分离部署</w:t>
            </w:r>
          </w:p>
        </w:tc>
        <w:tc>
          <w:tcPr>
            <w:tcW w:type="dxa" w:w="13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建议</w:t>
            </w:r>
          </w:p>
        </w:tc>
      </w:tr>
      <w:tr>
        <w:tc>
          <w:tcPr>
            <w:tcW w:type="dxa" w:w="10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FR09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支持对单一柜台替换原生 API 而保持 Titan 上层接口不变</w:t>
            </w:r>
          </w:p>
        </w:tc>
        <w:tc>
          <w:tcPr>
            <w:tcW w:type="dxa" w:w="13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建议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SimHei" w:hAnsi="SimHei" w:eastAsia="SimHei"/>
          <w:color w:val="000000"/>
        </w:rPr>
        <w:t>4 2 非功能需求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656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8136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正确性</w:t>
            </w:r>
          </w:p>
        </w:tc>
        <w:tc>
          <w:tcPr>
            <w:tcW w:type="dxa" w:w="81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交易事件不得因队列满而丢弃；重复事件必须幂等处理；未知订单状态必须触发对账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隔离</w:t>
            </w:r>
          </w:p>
        </w:tc>
        <w:tc>
          <w:tcPr>
            <w:tcW w:type="dxa" w:w="81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任一柜台 SO 崩溃不得终止 Titan Core 或其他柜台 Connector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可升级</w:t>
            </w:r>
          </w:p>
        </w:tc>
        <w:tc>
          <w:tcPr>
            <w:tcW w:type="dxa" w:w="81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C ABI 主版本不兼容时拒绝启动；次版本仅允许向后兼容扩展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可观测</w:t>
            </w:r>
          </w:p>
        </w:tc>
        <w:tc>
          <w:tcPr>
            <w:tcW w:type="dxa" w:w="81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连接、请求、回报、队列、延迟、重连、对账和拒单均可度量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安全</w:t>
            </w:r>
          </w:p>
        </w:tc>
        <w:tc>
          <w:tcPr>
            <w:tcW w:type="dxa" w:w="81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凭据不进入日志、命令行和崩溃转储；所有二进制文件校验摘要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性能</w:t>
            </w:r>
          </w:p>
        </w:tc>
        <w:tc>
          <w:tcPr>
            <w:tcW w:type="dxa" w:w="81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Bridge 与 IPC 开销必须独立测量，不能用端到端平均值掩盖尾延迟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可测试</w:t>
            </w:r>
          </w:p>
        </w:tc>
        <w:tc>
          <w:tcPr>
            <w:tcW w:type="dxa" w:w="81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提供 Fake CTP 库、回放模式、故障注入和柜台验收套件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SimHei" w:hAnsi="SimHei" w:eastAsia="SimHei"/>
          <w:color w:val="000000"/>
        </w:rPr>
        <w:t>4 3 初始工程目标</w:t>
      </w:r>
    </w:p>
    <w:p>
      <w:r>
        <w:rPr>
          <w:rFonts w:ascii="SimHei" w:hAnsi="SimHei" w:eastAsia="SimHei"/>
        </w:rPr>
        <w:t>下列数值是一期工程目标，不是对第三方柜台的性能承诺。项目组应在目标服务器、目标 SO 和券商测试环境中重新标定。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16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2952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初始目标</w:t>
            </w:r>
          </w:p>
        </w:tc>
        <w:tc>
          <w:tcPr>
            <w:tcW w:type="dxa" w:w="468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测量边界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交易事件丢失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0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Sidecar 接收至 Titan EventEngine 接纳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重复事件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允许输入重复，最终状态不重复计量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同一订单和成交的稳定键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C ABI 增量开销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P99 小于 50 微秒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不含柜台网络与业务处理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本机 IPC 增量开销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P99 小于 100 微秒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固定负载和目标硬件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故障发现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5 秒内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Sidecar 退出或心跳中断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进程恢复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60 秒内进入对账或明确失败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受柜台流控和可用性约束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稳定性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连续 24 小时无未解释内存增长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行情加交易综合负载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SimHei" w:hAnsi="SimHei" w:eastAsia="SimHei"/>
          <w:color w:val="000000"/>
        </w:rPr>
        <w:t>5 Titan 现状与集成约束</w:t>
      </w:r>
    </w:p>
    <w:p>
      <w:r>
        <w:rPr>
          <w:rFonts w:ascii="SimHei" w:hAnsi="SimHei" w:eastAsia="SimHei"/>
        </w:rPr>
        <w:t>Titan 当前实盘链路由 titan CLI、TitanCoreRuntime、PluginEngine、EventEngine 与动态 Connector 工厂组成。已有 Binance Futures、OKX 和 Hyperliquid Connector 以 cdylib 插件包提供 MarketConnectorFactory 与 AccountConnectorFactory。插件包带版本和 SHA256 校验，运行时通过 MarketPlugin 和 AccountPlugin 注入事件。</w:t>
      </w:r>
    </w:p>
    <w:p>
      <w:pPr>
        <w:pStyle w:val="Heading2"/>
      </w:pPr>
      <w:r>
        <w:rPr>
          <w:rFonts w:ascii="SimHei" w:hAnsi="SimHei" w:eastAsia="SimHei"/>
          <w:color w:val="000000"/>
        </w:rPr>
        <w:t>5 1 复用能力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44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现有能力</w:t>
            </w:r>
          </w:p>
        </w:tc>
        <w:tc>
          <w:tcPr>
            <w:tcW w:type="dxa" w:w="734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本方案用法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动态插件入口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新增 titan connector openctp plugin，沿用 PluginApiV1 和 manifest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MarketConnectorFactory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创建行情代理并将 Sidecar 行情映射到 MarketPlugin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AccountConnectorFactory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创建交易账户代理并将回报映射到 AccountPlugin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EventEngine QoS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交易走 ReliableOrdered，行情走 FastLane 或可丢弃队列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包摘要校验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扩展到 Sidecar、Bridge、OpenCTP SO 和厂商依赖的完整清单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RestartRequired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柜台 profile、动态库或头文件版本变化时重启对应实例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SimHei" w:hAnsi="SimHei" w:eastAsia="SimHei"/>
          <w:color w:val="000000"/>
        </w:rPr>
        <w:t>5 2 需要新增的能力</w:t>
      </w:r>
    </w:p>
    <w:p>
      <w:pPr>
        <w:pStyle w:val="ListBullet"/>
        <w:spacing w:after="60"/>
      </w:pPr>
      <w:r>
        <w:rPr>
          <w:rFonts w:ascii="SimHei" w:hAnsi="SimHei" w:eastAsia="SimHei"/>
        </w:rPr>
        <w:t>插件监管 Sidecar 的启动、心跳、退出、退避重启和优雅停机。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本机 IPC 会话、协议协商和可靠事件确认。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国内柜台 Instrument、OrderRef、FrontID、SessionID、ExchangeID 等标识映射。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CTP 交易日、结算确认、流文件和私有流恢复状态。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柜台 Profile、运行包清单和 ABI 自检。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color w:val="000000"/>
        </w:rPr>
        <w:t>6 总体架构</w:t>
      </w:r>
    </w:p>
    <w:p>
      <w:r>
        <w:rPr>
          <w:rFonts w:ascii="SimHei" w:hAnsi="SimHei" w:eastAsia="SimHei"/>
        </w:rPr>
        <w:t>总体架构分为 Titan 插件层、Sidecar 控制层、C ABI 边界、C++ CTP Bridge 和柜台动态库层。Titan Core 不直接加载任何 OpenCTP 或厂商 SO。</w:t>
      </w:r>
    </w:p>
    <w:p>
      <w:pPr>
        <w:pStyle w:val="CodeBlock"/>
        <w:keepLines/>
      </w:pPr>
      <w:r>
        <w:rPr>
          <w:rFonts w:ascii="Menlo" w:hAnsi="Menlo" w:eastAsia="SimHei"/>
          <w:sz w:val="16"/>
        </w:rPr>
        <w:t>Titan Core Runtime</w:t>
      </w:r>
      <w:r>
        <w:br/>
      </w:r>
      <w:r>
        <w:rPr>
          <w:rFonts w:ascii="Menlo" w:hAnsi="Menlo" w:eastAsia="SimHei"/>
          <w:sz w:val="16"/>
        </w:rPr>
        <w:t xml:space="preserve">  MarketPlugin  AccountPlugin  EventEngine</w:t>
      </w:r>
      <w:r>
        <w:br/>
      </w:r>
      <w:r>
        <w:rPr>
          <w:rFonts w:ascii="Menlo" w:hAnsi="Menlo" w:eastAsia="SimHei"/>
          <w:sz w:val="16"/>
        </w:rPr>
        <w:t xml:space="preserve">             |</w:t>
      </w:r>
      <w:r>
        <w:br/>
      </w:r>
      <w:r>
        <w:rPr>
          <w:rFonts w:ascii="Menlo" w:hAnsi="Menlo" w:eastAsia="SimHei"/>
          <w:sz w:val="16"/>
        </w:rPr>
        <w:t xml:space="preserve">  titan connector openctp plugin</w:t>
      </w:r>
      <w:r>
        <w:br/>
      </w:r>
      <w:r>
        <w:rPr>
          <w:rFonts w:ascii="Menlo" w:hAnsi="Menlo" w:eastAsia="SimHei"/>
          <w:sz w:val="16"/>
        </w:rPr>
        <w:t xml:space="preserve">       supervisor and IPC client</w:t>
      </w:r>
      <w:r>
        <w:br/>
      </w:r>
      <w:r>
        <w:rPr>
          <w:rFonts w:ascii="Menlo" w:hAnsi="Menlo" w:eastAsia="SimHei"/>
          <w:sz w:val="16"/>
        </w:rPr>
        <w:t xml:space="preserve">             |</w:t>
      </w:r>
      <w:r>
        <w:br/>
      </w:r>
      <w:r>
        <w:rPr>
          <w:rFonts w:ascii="Menlo" w:hAnsi="Menlo" w:eastAsia="SimHei"/>
          <w:sz w:val="16"/>
        </w:rPr>
        <w:t xml:space="preserve">       Unix Domain Socket</w:t>
      </w:r>
      <w:r>
        <w:br/>
      </w:r>
      <w:r>
        <w:rPr>
          <w:rFonts w:ascii="Menlo" w:hAnsi="Menlo" w:eastAsia="SimHei"/>
          <w:sz w:val="16"/>
        </w:rPr>
        <w:t xml:space="preserve">             |</w:t>
      </w:r>
      <w:r>
        <w:br/>
      </w:r>
      <w:r>
        <w:rPr>
          <w:rFonts w:ascii="Menlo" w:hAnsi="Menlo" w:eastAsia="SimHei"/>
          <w:sz w:val="16"/>
        </w:rPr>
        <w:t xml:space="preserve">  titan openctp sidecar process</w:t>
      </w:r>
      <w:r>
        <w:br/>
      </w:r>
      <w:r>
        <w:rPr>
          <w:rFonts w:ascii="Menlo" w:hAnsi="Menlo" w:eastAsia="SimHei"/>
          <w:sz w:val="16"/>
        </w:rPr>
        <w:t xml:space="preserve">       state machine and C ABI binding</w:t>
      </w:r>
      <w:r>
        <w:br/>
      </w:r>
      <w:r>
        <w:rPr>
          <w:rFonts w:ascii="Menlo" w:hAnsi="Menlo" w:eastAsia="SimHei"/>
          <w:sz w:val="16"/>
        </w:rPr>
        <w:t xml:space="preserve">             |</w:t>
      </w:r>
      <w:r>
        <w:br/>
      </w:r>
      <w:r>
        <w:rPr>
          <w:rFonts w:ascii="Menlo" w:hAnsi="Menlo" w:eastAsia="SimHei"/>
          <w:sz w:val="16"/>
        </w:rPr>
        <w:t xml:space="preserve">       titan ctp bridge ABI v1</w:t>
      </w:r>
      <w:r>
        <w:br/>
      </w:r>
      <w:r>
        <w:rPr>
          <w:rFonts w:ascii="Menlo" w:hAnsi="Menlo" w:eastAsia="SimHei"/>
          <w:sz w:val="16"/>
        </w:rPr>
        <w:t xml:space="preserve">             |</w:t>
      </w:r>
      <w:r>
        <w:br/>
      </w:r>
      <w:r>
        <w:rPr>
          <w:rFonts w:ascii="Menlo" w:hAnsi="Menlo" w:eastAsia="SimHei"/>
          <w:sz w:val="16"/>
        </w:rPr>
        <w:t xml:space="preserve">  C++ CTP API and SPI bridge</w:t>
      </w:r>
      <w:r>
        <w:br/>
      </w:r>
      <w:r>
        <w:rPr>
          <w:rFonts w:ascii="Menlo" w:hAnsi="Menlo" w:eastAsia="SimHei"/>
          <w:sz w:val="16"/>
        </w:rPr>
        <w:t xml:space="preserve">       counter profile and mapping</w:t>
      </w:r>
      <w:r>
        <w:br/>
      </w:r>
      <w:r>
        <w:rPr>
          <w:rFonts w:ascii="Menlo" w:hAnsi="Menlo" w:eastAsia="SimHei"/>
          <w:sz w:val="16"/>
        </w:rPr>
        <w:t xml:space="preserve">             |</w:t>
      </w:r>
      <w:r>
        <w:br/>
      </w:r>
      <w:r>
        <w:rPr>
          <w:rFonts w:ascii="Menlo" w:hAnsi="Menlo" w:eastAsia="SimHei"/>
          <w:sz w:val="16"/>
        </w:rPr>
        <w:t xml:space="preserve">  OpenCTP thost SO and vendor SO</w:t>
      </w:r>
      <w:r>
        <w:br/>
      </w:r>
      <w:r>
        <w:rPr>
          <w:rFonts w:ascii="Menlo" w:hAnsi="Menlo" w:eastAsia="SimHei"/>
          <w:sz w:val="16"/>
        </w:rPr>
        <w:t xml:space="preserve">             |</w:t>
      </w:r>
      <w:r>
        <w:br/>
      </w:r>
      <w:r>
        <w:rPr>
          <w:rFonts w:ascii="Menlo" w:hAnsi="Menlo" w:eastAsia="SimHei"/>
          <w:sz w:val="16"/>
        </w:rPr>
        <w:t xml:space="preserve">  CTP TTS XTP TORA TAP QDP</w:t>
      </w:r>
    </w:p>
    <w:p>
      <w:pPr>
        <w:pStyle w:val="CaptionSmall"/>
      </w:pPr>
      <w:r>
        <w:rPr>
          <w:rFonts w:ascii="SimHei" w:hAnsi="SimHei" w:eastAsia="SimHei"/>
        </w:rPr>
        <w:t>图 1 逻辑架构</w:t>
      </w:r>
    </w:p>
    <w:p>
      <w:pPr>
        <w:pStyle w:val="Heading2"/>
      </w:pPr>
      <w:r>
        <w:rPr>
          <w:rFonts w:ascii="SimHei" w:hAnsi="SimHei" w:eastAsia="SimHei"/>
          <w:color w:val="000000"/>
        </w:rPr>
        <w:t>6 1 关键边界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边界</w:t>
            </w:r>
          </w:p>
        </w:tc>
        <w:tc>
          <w:tcPr>
            <w:tcW w:type="dxa" w:w="352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允许传递</w:t>
            </w:r>
          </w:p>
        </w:tc>
        <w:tc>
          <w:tcPr>
            <w:tcW w:type="dxa" w:w="4176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禁止传递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Titan 到插件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Titan Rust trait 与插件 ABI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CTP 结构体和厂商指针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插件到 Sidecar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版本化 IPC 消息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裸指针和进程内句柄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Rust Sidecar 到 C++ Bridge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C POD、整数句柄、回调函数表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C++ 类、异常和 STL 对象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Bridge 到 OpenCTP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对应头文件定义的 CTP API 与 SPI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不同版本头文件混用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SimHei" w:hAnsi="SimHei" w:eastAsia="SimHei"/>
          <w:color w:val="000000"/>
        </w:rPr>
        <w:t>6 2 数据流</w:t>
      </w:r>
    </w:p>
    <w:p>
      <w:pPr>
        <w:pStyle w:val="ListNumber"/>
        <w:spacing w:after="60"/>
      </w:pPr>
      <w:r>
        <w:rPr>
          <w:rFonts w:ascii="SimHei" w:hAnsi="SimHei" w:eastAsia="SimHei"/>
        </w:rPr>
        <w:t>策略或账户插件提交 Titan 订单命令。</w:t>
      </w:r>
    </w:p>
    <w:p>
      <w:pPr>
        <w:pStyle w:val="ListNumber"/>
        <w:spacing w:after="60"/>
      </w:pPr>
      <w:r>
        <w:rPr>
          <w:rFonts w:ascii="SimHei" w:hAnsi="SimHei" w:eastAsia="SimHei"/>
        </w:rPr>
        <w:t>OpenCTP 插件分配全局 command id，经可靠 IPC 发送到指定 Sidecar。</w:t>
      </w:r>
    </w:p>
    <w:p>
      <w:pPr>
        <w:pStyle w:val="ListNumber"/>
        <w:spacing w:after="60"/>
      </w:pPr>
      <w:r>
        <w:rPr>
          <w:rFonts w:ascii="SimHei" w:hAnsi="SimHei" w:eastAsia="SimHei"/>
        </w:rPr>
        <w:t>Sidecar 写入命令日志并通过 C ABI 调用 C++ Bridge。</w:t>
      </w:r>
    </w:p>
    <w:p>
      <w:pPr>
        <w:pStyle w:val="ListNumber"/>
        <w:spacing w:after="60"/>
      </w:pPr>
      <w:r>
        <w:rPr>
          <w:rFonts w:ascii="SimHei" w:hAnsi="SimHei" w:eastAsia="SimHei"/>
        </w:rPr>
        <w:t>Bridge Profile 将 Titan 请求映射为 CThostFtdcInputOrderField 并调用 ReqOrderInsert。</w:t>
      </w:r>
    </w:p>
    <w:p>
      <w:pPr>
        <w:pStyle w:val="ListNumber"/>
        <w:spacing w:after="60"/>
      </w:pPr>
      <w:r>
        <w:rPr>
          <w:rFonts w:ascii="SimHei" w:hAnsi="SimHei" w:eastAsia="SimHei"/>
        </w:rPr>
        <w:t>柜台通过 SPI 返回响应、订单和成交事件。</w:t>
      </w:r>
    </w:p>
    <w:p>
      <w:pPr>
        <w:pStyle w:val="ListNumber"/>
        <w:spacing w:after="60"/>
      </w:pPr>
      <w:r>
        <w:rPr>
          <w:rFonts w:ascii="SimHei" w:hAnsi="SimHei" w:eastAsia="SimHei"/>
        </w:rPr>
        <w:t>Bridge 在回调线程内复制为固定 POD，立即写入有界通道，不执行阻塞工作。</w:t>
      </w:r>
    </w:p>
    <w:p>
      <w:pPr>
        <w:pStyle w:val="ListNumber"/>
        <w:spacing w:after="60"/>
      </w:pPr>
      <w:r>
        <w:rPr>
          <w:rFonts w:ascii="SimHei" w:hAnsi="SimHei" w:eastAsia="SimHei"/>
        </w:rPr>
        <w:t>Sidecar 规范化标识、去重并通过可靠 IPC 发送至插件。</w:t>
      </w:r>
    </w:p>
    <w:p>
      <w:pPr>
        <w:pStyle w:val="ListNumber"/>
        <w:spacing w:after="60"/>
      </w:pPr>
      <w:r>
        <w:rPr>
          <w:rFonts w:ascii="SimHei" w:hAnsi="SimHei" w:eastAsia="SimHei"/>
        </w:rPr>
        <w:t>插件发布到 AccountPlugin 和 EventEngine，并向 Sidecar 确认已接纳序号。</w:t>
      </w:r>
    </w:p>
    <w:p>
      <w:pPr>
        <w:pStyle w:val="Heading1"/>
      </w:pPr>
      <w:r>
        <w:rPr>
          <w:rFonts w:ascii="SimHei" w:hAnsi="SimHei" w:eastAsia="SimHei"/>
          <w:color w:val="000000"/>
        </w:rPr>
        <w:t>7 组件设计</w:t>
      </w:r>
    </w:p>
    <w:p>
      <w:pPr>
        <w:pStyle w:val="Heading2"/>
      </w:pPr>
      <w:r>
        <w:rPr>
          <w:rFonts w:ascii="SimHei" w:hAnsi="SimHei" w:eastAsia="SimHei"/>
          <w:color w:val="000000"/>
        </w:rPr>
        <w:t>7 1 OpenCTP Connector 插件</w:t>
      </w:r>
    </w:p>
    <w:p>
      <w:r>
        <w:rPr>
          <w:rFonts w:ascii="SimHei" w:hAnsi="SimHei" w:eastAsia="SimHei"/>
        </w:rPr>
        <w:t>插件是 Titan 内部的唯一接入点。它不链接 OpenCTP SO，主要职责是实现 MarketConnectorFactory 和 AccountConnectorFactory、解析配置、启动 Sidecar、协商协议、路由命令、接收事件和报告健康状态。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一个插件包可以创建多个 Connector 实例，但每个交易实例对应独立 Sidecar。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插件不得在 EventEngine 回调线程执行进程启动、文件 IO 或阻塞 IPC。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交易命令进入可靠有序发送队列；行情事件进入独立接收路径。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Sidecar 失联时立即停止接受新交易请求，并向账户插件发布 Degraded 状态。</w:t>
      </w:r>
    </w:p>
    <w:p>
      <w:pPr>
        <w:pStyle w:val="Heading2"/>
      </w:pPr>
      <w:r>
        <w:rPr>
          <w:rFonts w:ascii="SimHei" w:hAnsi="SimHei" w:eastAsia="SimHei"/>
          <w:color w:val="000000"/>
        </w:rPr>
        <w:t>7 2 Rust Sidecar</w:t>
      </w:r>
    </w:p>
    <w:p>
      <w:r>
        <w:rPr>
          <w:rFonts w:ascii="SimHei" w:hAnsi="SimHei" w:eastAsia="SimHei"/>
        </w:rPr>
        <w:t>Sidecar 是每个柜台实例的控制平面。它拥有 C ABI handle、会话状态、请求编号、订单映射、事件日志、对账器和健康探针。Sidecar 与 C++ Bridge 位于同一进程，但 Bridge 和第三方 SO 不进入 Titan Core。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30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748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职责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SessionController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驱动连接、认证、登录、结算、查询、就绪和恢复状态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CommandRouter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校验命令状态、限流、生成 request id 并调用 C ABI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EventNormalizer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将 C ABI 事件转换为 Titan 领域事件并保留扩展字段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OrderRegistry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维护 Titan order id 与柜台复合标识映射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Reconciler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查询并收敛订单、成交、持仓和资金状态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Journal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记录关键命令、回报序号和恢复检查点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HealthService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暴露进程、队列、会话、版本和对账健康状态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SimHei" w:hAnsi="SimHei" w:eastAsia="SimHei"/>
          <w:color w:val="000000"/>
        </w:rPr>
        <w:t>7 3 C++ Bridge</w:t>
      </w:r>
    </w:p>
    <w:p>
      <w:r>
        <w:rPr>
          <w:rFonts w:ascii="SimHei" w:hAnsi="SimHei" w:eastAsia="SimHei"/>
        </w:rPr>
        <w:t>Bridge 以 C++17 实现，正常继承 CThostFtdcTraderSpi 与 CThostFtdcMdSpi。它持有 API 实例、SPI 实例和 Profile，不将 C++ 异常、字符串、容器或对象指针暴露给 Rust。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所有导出函数均为 extern C，并使用固定宽度整数和显式长度。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C++ 异常在导出函数边界捕获并转换为 TitanCtpStatus。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SPI 回调不得向 C++ 外传播异常，用户回调不得直接重入 CTP API。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API 创建、RegisterSpi、Init、Release 和库卸载在同一所有者线程执行。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Bridge 只复制所需字段；原始 CTP 结构可选择性写入诊断记录，但不跨 ABI。</w:t>
      </w:r>
    </w:p>
    <w:p>
      <w:pPr>
        <w:pStyle w:val="Heading2"/>
      </w:pPr>
      <w:r>
        <w:rPr>
          <w:rFonts w:ascii="SimHei" w:hAnsi="SimHei" w:eastAsia="SimHei"/>
          <w:color w:val="000000"/>
        </w:rPr>
        <w:t>7 4 Counter Profile</w:t>
      </w:r>
    </w:p>
    <w:p>
      <w:r>
        <w:rPr>
          <w:rFonts w:ascii="SimHei" w:hAnsi="SimHei" w:eastAsia="SimHei"/>
        </w:rPr>
        <w:t>Profile 是柜台差异的显式策略对象。它提供认证映射、登录补充字段、合约来源、订单字段映射、撤单键、能力声明、错误归类和恢复步骤。Profile 不允许通过散落的 if counter type 修改核心状态机。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color w:val="000000"/>
        </w:rPr>
        <w:t>8 进程与部署模型</w:t>
      </w:r>
    </w:p>
    <w:p>
      <w:pPr>
        <w:pStyle w:val="Heading2"/>
      </w:pPr>
      <w:r>
        <w:rPr>
          <w:rFonts w:ascii="SimHei" w:hAnsi="SimHei" w:eastAsia="SimHei"/>
          <w:color w:val="000000"/>
        </w:rPr>
        <w:t>8 1 进程拓扑</w:t>
      </w:r>
    </w:p>
    <w:p>
      <w:pPr>
        <w:pStyle w:val="CodeBlock"/>
        <w:keepLines/>
      </w:pPr>
      <w:r>
        <w:rPr>
          <w:rFonts w:ascii="Menlo" w:hAnsi="Menlo" w:eastAsia="SimHei"/>
          <w:sz w:val="16"/>
        </w:rPr>
        <w:t>titan process</w:t>
      </w:r>
      <w:r>
        <w:br/>
      </w:r>
      <w:r>
        <w:rPr>
          <w:rFonts w:ascii="Menlo" w:hAnsi="Menlo" w:eastAsia="SimHei"/>
          <w:sz w:val="16"/>
        </w:rPr>
        <w:t xml:space="preserve">  connector openctp plugin</w:t>
      </w:r>
      <w:r>
        <w:br/>
      </w:r>
      <w:r>
        <w:rPr>
          <w:rFonts w:ascii="Menlo" w:hAnsi="Menlo" w:eastAsia="SimHei"/>
          <w:sz w:val="16"/>
        </w:rPr>
        <w:t xml:space="preserve">    IPC client ctp account A  ------ sidecar ctp A</w:t>
      </w:r>
      <w:r>
        <w:br/>
      </w:r>
      <w:r>
        <w:rPr>
          <w:rFonts w:ascii="Menlo" w:hAnsi="Menlo" w:eastAsia="SimHei"/>
          <w:sz w:val="16"/>
        </w:rPr>
        <w:t xml:space="preserve">    IPC client xtp account B  ------ sidecar xtp B</w:t>
      </w:r>
      <w:r>
        <w:br/>
      </w:r>
      <w:r>
        <w:rPr>
          <w:rFonts w:ascii="Menlo" w:hAnsi="Menlo" w:eastAsia="SimHei"/>
          <w:sz w:val="16"/>
        </w:rPr>
        <w:t xml:space="preserve">    IPC client tora account C ------ sidecar tora C</w:t>
      </w:r>
      <w:r>
        <w:br/>
      </w:r>
      <w:r>
        <w:rPr>
          <w:rFonts w:ascii="Menlo" w:hAnsi="Menlo" w:eastAsia="SimHei"/>
          <w:sz w:val="16"/>
        </w:rPr>
      </w:r>
      <w:r>
        <w:br/>
      </w:r>
      <w:r>
        <w:rPr>
          <w:rFonts w:ascii="Menlo" w:hAnsi="Menlo" w:eastAsia="SimHei"/>
          <w:sz w:val="16"/>
        </w:rPr>
        <w:t>sidecar xtp B process</w:t>
      </w:r>
      <w:r>
        <w:br/>
      </w:r>
      <w:r>
        <w:rPr>
          <w:rFonts w:ascii="Menlo" w:hAnsi="Menlo" w:eastAsia="SimHei"/>
          <w:sz w:val="16"/>
        </w:rPr>
        <w:t xml:space="preserve">  rust sidecar</w:t>
      </w:r>
      <w:r>
        <w:br/>
      </w:r>
      <w:r>
        <w:rPr>
          <w:rFonts w:ascii="Menlo" w:hAnsi="Menlo" w:eastAsia="SimHei"/>
          <w:sz w:val="16"/>
        </w:rPr>
        <w:t xml:space="preserve">  libtitan ctp bridge xtp.so</w:t>
      </w:r>
      <w:r>
        <w:br/>
      </w:r>
      <w:r>
        <w:rPr>
          <w:rFonts w:ascii="Menlo" w:hAnsi="Menlo" w:eastAsia="SimHei"/>
          <w:sz w:val="16"/>
        </w:rPr>
        <w:t xml:space="preserve">  thosttraderapi_se.so</w:t>
      </w:r>
      <w:r>
        <w:br/>
      </w:r>
      <w:r>
        <w:rPr>
          <w:rFonts w:ascii="Menlo" w:hAnsi="Menlo" w:eastAsia="SimHei"/>
          <w:sz w:val="16"/>
        </w:rPr>
        <w:t xml:space="preserve">  thostmduserapi_se.so</w:t>
      </w:r>
      <w:r>
        <w:br/>
      </w:r>
      <w:r>
        <w:rPr>
          <w:rFonts w:ascii="Menlo" w:hAnsi="Menlo" w:eastAsia="SimHei"/>
          <w:sz w:val="16"/>
        </w:rPr>
        <w:t xml:space="preserve">  xtptraderapi.so and dependencies</w:t>
      </w:r>
    </w:p>
    <w:p>
      <w:pPr>
        <w:pStyle w:val="CaptionSmall"/>
      </w:pPr>
      <w:r>
        <w:rPr>
          <w:rFonts w:ascii="SimHei" w:hAnsi="SimHei" w:eastAsia="SimHei"/>
        </w:rPr>
        <w:t>图 2 进程隔离与实例关系</w:t>
      </w:r>
    </w:p>
    <w:p>
      <w:pPr>
        <w:pStyle w:val="Heading2"/>
      </w:pPr>
      <w:r>
        <w:rPr>
          <w:rFonts w:ascii="SimHei" w:hAnsi="SimHei" w:eastAsia="SimHei"/>
          <w:color w:val="000000"/>
        </w:rPr>
        <w:t>8 2 运行包目录</w:t>
      </w:r>
    </w:p>
    <w:p>
      <w:pPr>
        <w:pStyle w:val="CodeBlock"/>
        <w:keepLines/>
      </w:pPr>
      <w:r>
        <w:rPr>
          <w:rFonts w:ascii="Menlo" w:hAnsi="Menlo" w:eastAsia="SimHei"/>
          <w:sz w:val="16"/>
        </w:rPr>
        <w:t>/opt/titan/connectors/openctp/xtp/v1/</w:t>
      </w:r>
      <w:r>
        <w:br/>
      </w:r>
      <w:r>
        <w:rPr>
          <w:rFonts w:ascii="Menlo" w:hAnsi="Menlo" w:eastAsia="SimHei"/>
          <w:sz w:val="16"/>
        </w:rPr>
        <w:t xml:space="preserve">  manifest.json</w:t>
      </w:r>
      <w:r>
        <w:br/>
      </w:r>
      <w:r>
        <w:rPr>
          <w:rFonts w:ascii="Menlo" w:hAnsi="Menlo" w:eastAsia="SimHei"/>
          <w:sz w:val="16"/>
        </w:rPr>
        <w:t xml:space="preserve">  bin/titan-openctp-sidecar</w:t>
      </w:r>
      <w:r>
        <w:br/>
      </w:r>
      <w:r>
        <w:rPr>
          <w:rFonts w:ascii="Menlo" w:hAnsi="Menlo" w:eastAsia="SimHei"/>
          <w:sz w:val="16"/>
        </w:rPr>
        <w:t xml:space="preserve">  lib/libtitan_ctp_bridge.so</w:t>
      </w:r>
      <w:r>
        <w:br/>
      </w:r>
      <w:r>
        <w:rPr>
          <w:rFonts w:ascii="Menlo" w:hAnsi="Menlo" w:eastAsia="SimHei"/>
          <w:sz w:val="16"/>
        </w:rPr>
        <w:t xml:space="preserve">  vendor/thosttraderapi_se.so</w:t>
      </w:r>
      <w:r>
        <w:br/>
      </w:r>
      <w:r>
        <w:rPr>
          <w:rFonts w:ascii="Menlo" w:hAnsi="Menlo" w:eastAsia="SimHei"/>
          <w:sz w:val="16"/>
        </w:rPr>
        <w:t xml:space="preserve">  vendor/thostmduserapi_se.so</w:t>
      </w:r>
      <w:r>
        <w:br/>
      </w:r>
      <w:r>
        <w:rPr>
          <w:rFonts w:ascii="Menlo" w:hAnsi="Menlo" w:eastAsia="SimHei"/>
          <w:sz w:val="16"/>
        </w:rPr>
        <w:t xml:space="preserve">  vendor/xtptraderapi.so</w:t>
      </w:r>
      <w:r>
        <w:br/>
      </w:r>
      <w:r>
        <w:rPr>
          <w:rFonts w:ascii="Menlo" w:hAnsi="Menlo" w:eastAsia="SimHei"/>
          <w:sz w:val="16"/>
        </w:rPr>
        <w:t xml:space="preserve">  include/ThostFtdcTraderApi.h</w:t>
      </w:r>
      <w:r>
        <w:br/>
      </w:r>
      <w:r>
        <w:rPr>
          <w:rFonts w:ascii="Menlo" w:hAnsi="Menlo" w:eastAsia="SimHei"/>
          <w:sz w:val="16"/>
        </w:rPr>
        <w:t xml:space="preserve">  include/ThostFtdcMdApi.h</w:t>
      </w:r>
      <w:r>
        <w:br/>
      </w:r>
      <w:r>
        <w:rPr>
          <w:rFonts w:ascii="Menlo" w:hAnsi="Menlo" w:eastAsia="SimHei"/>
          <w:sz w:val="16"/>
        </w:rPr>
        <w:t xml:space="preserve">  include/ThostFtdcUserApiStruct.h</w:t>
      </w:r>
      <w:r>
        <w:br/>
      </w:r>
      <w:r>
        <w:rPr>
          <w:rFonts w:ascii="Menlo" w:hAnsi="Menlo" w:eastAsia="SimHei"/>
          <w:sz w:val="16"/>
        </w:rPr>
        <w:t xml:space="preserve">  include/ThostFtdcUserApiDataType.h</w:t>
      </w:r>
      <w:r>
        <w:br/>
      </w:r>
      <w:r>
        <w:rPr>
          <w:rFonts w:ascii="Menlo" w:hAnsi="Menlo" w:eastAsia="SimHei"/>
          <w:sz w:val="16"/>
        </w:rPr>
        <w:t xml:space="preserve">  profile/profile.toml</w:t>
      </w:r>
      <w:r>
        <w:br/>
      </w:r>
      <w:r>
        <w:rPr>
          <w:rFonts w:ascii="Menlo" w:hAnsi="Menlo" w:eastAsia="SimHei"/>
          <w:sz w:val="16"/>
        </w:rPr>
        <w:t xml:space="preserve">  data/dict.csv</w:t>
      </w:r>
      <w:r>
        <w:br/>
      </w:r>
      <w:r>
        <w:rPr>
          <w:rFonts w:ascii="Menlo" w:hAnsi="Menlo" w:eastAsia="SimHei"/>
          <w:sz w:val="16"/>
        </w:rPr>
        <w:t xml:space="preserve">  SHA256SUMS</w:t>
      </w:r>
    </w:p>
    <w:p>
      <w:pPr>
        <w:pStyle w:val="Heading2"/>
      </w:pPr>
      <w:r>
        <w:rPr>
          <w:rFonts w:ascii="SimHei" w:hAnsi="SimHei" w:eastAsia="SimHei"/>
          <w:color w:val="000000"/>
        </w:rPr>
        <w:t>8 3 动态库解析</w:t>
      </w:r>
    </w:p>
    <w:p>
      <w:r>
        <w:rPr>
          <w:rFonts w:ascii="SimHei" w:hAnsi="SimHei" w:eastAsia="SimHei"/>
        </w:rPr>
        <w:t>每个 Sidecar 启动时把自身 vendor 目录放入私有动态库搜索路径。Bridge 通过正常 C++ 链接调用 CTP 类，不在 Rust 中查找 mangled symbol。由于一个进程只加载一个适配器，OpenCTP 各柜台使用相同 thost 库名不会产生进程内冲突。</w:t>
      </w:r>
    </w:p>
    <w:p>
      <w:r>
        <w:rPr>
          <w:rFonts w:ascii="SimHei" w:hAnsi="SimHei" w:eastAsia="SimHei"/>
        </w:rPr>
        <w:t>运行包不得依赖主机上的全局 LD_LIBRARY_PATH。systemd 或容器入口只为该 Sidecar 设置搜索路径，并在启动前检查所有 DT_NEEDED 依赖。</w:t>
      </w:r>
    </w:p>
    <w:p>
      <w:pPr>
        <w:pStyle w:val="Heading2"/>
      </w:pPr>
      <w:r>
        <w:rPr>
          <w:rFonts w:ascii="SimHei" w:hAnsi="SimHei" w:eastAsia="SimHei"/>
          <w:color w:val="000000"/>
        </w:rPr>
        <w:t>8 4 进程监管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4032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插件行为</w:t>
            </w:r>
          </w:p>
        </w:tc>
        <w:tc>
          <w:tcPr>
            <w:tcW w:type="dxa" w:w="4032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Sidecar 行为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正常启动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生成会话令牌并等待 Ready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验证清单、连接、登录并报告阶段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心跳超时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停止新交易并标记 Degraded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若仍运行则进入自检或退出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异常退出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指数退避重启并触发告警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重启后强制进入 Reconcile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配置更新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只允许 RestartRequired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新进程使用新运行包和配置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优雅停机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停止新请求，等待未决命令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查询活动订单、持久化检查点、Release API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SimHei" w:hAnsi="SimHei" w:eastAsia="SimHei"/>
          <w:color w:val="000000"/>
        </w:rPr>
        <w:t>9 C ABI 设计</w:t>
      </w:r>
    </w:p>
    <w:p>
      <w:pPr>
        <w:pStyle w:val="Heading2"/>
      </w:pPr>
      <w:r>
        <w:rPr>
          <w:rFonts w:ascii="SimHei" w:hAnsi="SimHei" w:eastAsia="SimHei"/>
          <w:color w:val="000000"/>
        </w:rPr>
        <w:t>9 1 ABI 规则</w:t>
      </w:r>
    </w:p>
    <w:p>
      <w:pPr>
        <w:pStyle w:val="ListBullet"/>
        <w:spacing w:after="60"/>
      </w:pPr>
      <w:r>
        <w:rPr>
          <w:rFonts w:ascii="SimHei" w:hAnsi="SimHei" w:eastAsia="SimHei"/>
        </w:rPr>
        <w:t>ABI 使用 magic、abi_major、abi_minor、struct_size 和 capability_bits 协商。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主版本不一致时拒绝加载；次版本只允许在结构尾部增加字段和函数指针。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全部结构使用定宽整数、double、字节数组和显式长度，不使用 bool、enum 默认宽度或 size_t。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调用方分配输入内存；事件数据仅在回调期间有效，Sidecar 必须同步复制。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Bridge 不持有 Rust 字符串或切片；所有字符串均带长度并允许非 UTF8 原始字节。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错误通过状态码和线程安全 last_error 返回，禁止异常跨越 ABI。</w:t>
      </w:r>
    </w:p>
    <w:p>
      <w:pPr>
        <w:pStyle w:val="Heading2"/>
      </w:pPr>
      <w:r>
        <w:rPr>
          <w:rFonts w:ascii="SimHei" w:hAnsi="SimHei" w:eastAsia="SimHei"/>
          <w:color w:val="000000"/>
        </w:rPr>
        <w:t>9 2 ABI 入口</w:t>
      </w:r>
    </w:p>
    <w:p>
      <w:pPr>
        <w:pStyle w:val="CodeBlock"/>
        <w:keepLines/>
      </w:pPr>
      <w:r>
        <w:rPr>
          <w:rFonts w:ascii="Menlo" w:hAnsi="Menlo" w:eastAsia="SimHei"/>
          <w:sz w:val="16"/>
        </w:rPr>
        <w:t>#define TITAN_CTP_ABI_MAGIC 0x54435450u</w:t>
      </w:r>
      <w:r>
        <w:br/>
      </w:r>
      <w:r>
        <w:rPr>
          <w:rFonts w:ascii="Menlo" w:hAnsi="Menlo" w:eastAsia="SimHei"/>
          <w:sz w:val="16"/>
        </w:rPr>
        <w:t>#define TITAN_CTP_ABI_MAJOR 1u</w:t>
      </w:r>
      <w:r>
        <w:br/>
      </w:r>
      <w:r>
        <w:rPr>
          <w:rFonts w:ascii="Menlo" w:hAnsi="Menlo" w:eastAsia="SimHei"/>
          <w:sz w:val="16"/>
        </w:rPr>
      </w:r>
      <w:r>
        <w:br/>
      </w:r>
      <w:r>
        <w:rPr>
          <w:rFonts w:ascii="Menlo" w:hAnsi="Menlo" w:eastAsia="SimHei"/>
          <w:sz w:val="16"/>
        </w:rPr>
        <w:t>typedef struct TitanCtpHandleImpl* TitanCtpHandle;</w:t>
      </w:r>
      <w:r>
        <w:br/>
      </w:r>
      <w:r>
        <w:rPr>
          <w:rFonts w:ascii="Menlo" w:hAnsi="Menlo" w:eastAsia="SimHei"/>
          <w:sz w:val="16"/>
        </w:rPr>
      </w:r>
      <w:r>
        <w:br/>
      </w:r>
      <w:r>
        <w:rPr>
          <w:rFonts w:ascii="Menlo" w:hAnsi="Menlo" w:eastAsia="SimHei"/>
          <w:sz w:val="16"/>
        </w:rPr>
        <w:t>typedef struct TitanCtpApiV1 {</w:t>
      </w:r>
      <w:r>
        <w:br/>
      </w:r>
      <w:r>
        <w:rPr>
          <w:rFonts w:ascii="Menlo" w:hAnsi="Menlo" w:eastAsia="SimHei"/>
          <w:sz w:val="16"/>
        </w:rPr>
        <w:t xml:space="preserve">  uint32_t magic;</w:t>
      </w:r>
      <w:r>
        <w:br/>
      </w:r>
      <w:r>
        <w:rPr>
          <w:rFonts w:ascii="Menlo" w:hAnsi="Menlo" w:eastAsia="SimHei"/>
          <w:sz w:val="16"/>
        </w:rPr>
        <w:t xml:space="preserve">  uint16_t abi_major;</w:t>
      </w:r>
      <w:r>
        <w:br/>
      </w:r>
      <w:r>
        <w:rPr>
          <w:rFonts w:ascii="Menlo" w:hAnsi="Menlo" w:eastAsia="SimHei"/>
          <w:sz w:val="16"/>
        </w:rPr>
        <w:t xml:space="preserve">  uint16_t abi_minor;</w:t>
      </w:r>
      <w:r>
        <w:br/>
      </w:r>
      <w:r>
        <w:rPr>
          <w:rFonts w:ascii="Menlo" w:hAnsi="Menlo" w:eastAsia="SimHei"/>
          <w:sz w:val="16"/>
        </w:rPr>
        <w:t xml:space="preserve">  uint32_t struct_size;</w:t>
      </w:r>
      <w:r>
        <w:br/>
      </w:r>
      <w:r>
        <w:rPr>
          <w:rFonts w:ascii="Menlo" w:hAnsi="Menlo" w:eastAsia="SimHei"/>
          <w:sz w:val="16"/>
        </w:rPr>
        <w:t xml:space="preserve">  uint64_t capability_bits;</w:t>
      </w:r>
      <w:r>
        <w:br/>
      </w:r>
      <w:r>
        <w:rPr>
          <w:rFonts w:ascii="Menlo" w:hAnsi="Menlo" w:eastAsia="SimHei"/>
          <w:sz w:val="16"/>
        </w:rPr>
      </w:r>
      <w:r>
        <w:br/>
      </w:r>
      <w:r>
        <w:rPr>
          <w:rFonts w:ascii="Menlo" w:hAnsi="Menlo" w:eastAsia="SimHei"/>
          <w:sz w:val="16"/>
        </w:rPr>
        <w:t xml:space="preserve">  TitanCtpStatus (*create)(const TitanCtpConfigV1*,</w:t>
      </w:r>
      <w:r>
        <w:br/>
      </w:r>
      <w:r>
        <w:rPr>
          <w:rFonts w:ascii="Menlo" w:hAnsi="Menlo" w:eastAsia="SimHei"/>
          <w:sz w:val="16"/>
        </w:rPr>
        <w:t xml:space="preserve">                           const TitanCtpCallbacksV1*,</w:t>
      </w:r>
      <w:r>
        <w:br/>
      </w:r>
      <w:r>
        <w:rPr>
          <w:rFonts w:ascii="Menlo" w:hAnsi="Menlo" w:eastAsia="SimHei"/>
          <w:sz w:val="16"/>
        </w:rPr>
        <w:t xml:space="preserve">                           TitanCtpHandle*);</w:t>
      </w:r>
      <w:r>
        <w:br/>
      </w:r>
      <w:r>
        <w:rPr>
          <w:rFonts w:ascii="Menlo" w:hAnsi="Menlo" w:eastAsia="SimHei"/>
          <w:sz w:val="16"/>
        </w:rPr>
        <w:t xml:space="preserve">  TitanCtpStatus (*start)(TitanCtpHandle);</w:t>
      </w:r>
      <w:r>
        <w:br/>
      </w:r>
      <w:r>
        <w:rPr>
          <w:rFonts w:ascii="Menlo" w:hAnsi="Menlo" w:eastAsia="SimHei"/>
          <w:sz w:val="16"/>
        </w:rPr>
        <w:t xml:space="preserve">  TitanCtpStatus (*authenticate)(TitanCtpHandle,</w:t>
      </w:r>
      <w:r>
        <w:br/>
      </w:r>
      <w:r>
        <w:rPr>
          <w:rFonts w:ascii="Menlo" w:hAnsi="Menlo" w:eastAsia="SimHei"/>
          <w:sz w:val="16"/>
        </w:rPr>
        <w:t xml:space="preserve">                                 const TitanCtpAuthV1*);</w:t>
      </w:r>
      <w:r>
        <w:br/>
      </w:r>
      <w:r>
        <w:rPr>
          <w:rFonts w:ascii="Menlo" w:hAnsi="Menlo" w:eastAsia="SimHei"/>
          <w:sz w:val="16"/>
        </w:rPr>
        <w:t xml:space="preserve">  TitanCtpStatus (*login)(TitanCtpHandle,</w:t>
      </w:r>
      <w:r>
        <w:br/>
      </w:r>
      <w:r>
        <w:rPr>
          <w:rFonts w:ascii="Menlo" w:hAnsi="Menlo" w:eastAsia="SimHei"/>
          <w:sz w:val="16"/>
        </w:rPr>
        <w:t xml:space="preserve">                          const TitanCtpLoginV1*);</w:t>
      </w:r>
      <w:r>
        <w:br/>
      </w:r>
      <w:r>
        <w:rPr>
          <w:rFonts w:ascii="Menlo" w:hAnsi="Menlo" w:eastAsia="SimHei"/>
          <w:sz w:val="16"/>
        </w:rPr>
        <w:t xml:space="preserve">  TitanCtpStatus (*submit_order)(TitanCtpHandle,</w:t>
      </w:r>
      <w:r>
        <w:br/>
      </w:r>
      <w:r>
        <w:rPr>
          <w:rFonts w:ascii="Menlo" w:hAnsi="Menlo" w:eastAsia="SimHei"/>
          <w:sz w:val="16"/>
        </w:rPr>
        <w:t xml:space="preserve">                                 const TitanOrderRequestV1*);</w:t>
      </w:r>
      <w:r>
        <w:br/>
      </w:r>
      <w:r>
        <w:rPr>
          <w:rFonts w:ascii="Menlo" w:hAnsi="Menlo" w:eastAsia="SimHei"/>
          <w:sz w:val="16"/>
        </w:rPr>
        <w:t xml:space="preserve">  TitanCtpStatus (*cancel_order)(TitanCtpHandle,</w:t>
      </w:r>
      <w:r>
        <w:br/>
      </w:r>
      <w:r>
        <w:rPr>
          <w:rFonts w:ascii="Menlo" w:hAnsi="Menlo" w:eastAsia="SimHei"/>
          <w:sz w:val="16"/>
        </w:rPr>
        <w:t xml:space="preserve">                                 const TitanCancelRequestV1*);</w:t>
      </w:r>
      <w:r>
        <w:br/>
      </w:r>
      <w:r>
        <w:rPr>
          <w:rFonts w:ascii="Menlo" w:hAnsi="Menlo" w:eastAsia="SimHei"/>
          <w:sz w:val="16"/>
        </w:rPr>
        <w:t xml:space="preserve">  TitanCtpStatus (*query)(TitanCtpHandle,</w:t>
      </w:r>
      <w:r>
        <w:br/>
      </w:r>
      <w:r>
        <w:rPr>
          <w:rFonts w:ascii="Menlo" w:hAnsi="Menlo" w:eastAsia="SimHei"/>
          <w:sz w:val="16"/>
        </w:rPr>
        <w:t xml:space="preserve">                          const TitanQueryRequestV1*);</w:t>
      </w:r>
      <w:r>
        <w:br/>
      </w:r>
      <w:r>
        <w:rPr>
          <w:rFonts w:ascii="Menlo" w:hAnsi="Menlo" w:eastAsia="SimHei"/>
          <w:sz w:val="16"/>
        </w:rPr>
        <w:t xml:space="preserve">  TitanCtpStatus (*stop)(TitanCtpHandle, uint32_t timeout_ms);</w:t>
      </w:r>
      <w:r>
        <w:br/>
      </w:r>
      <w:r>
        <w:rPr>
          <w:rFonts w:ascii="Menlo" w:hAnsi="Menlo" w:eastAsia="SimHei"/>
          <w:sz w:val="16"/>
        </w:rPr>
        <w:t xml:space="preserve">  void (*destroy)(TitanCtpHandle);</w:t>
      </w:r>
      <w:r>
        <w:br/>
      </w:r>
      <w:r>
        <w:rPr>
          <w:rFonts w:ascii="Menlo" w:hAnsi="Menlo" w:eastAsia="SimHei"/>
          <w:sz w:val="16"/>
        </w:rPr>
        <w:t xml:space="preserve">  uint32_t (*last_error)(TitanCtpHandle, char*, uint32_t);</w:t>
      </w:r>
      <w:r>
        <w:br/>
      </w:r>
      <w:r>
        <w:rPr>
          <w:rFonts w:ascii="Menlo" w:hAnsi="Menlo" w:eastAsia="SimHei"/>
          <w:sz w:val="16"/>
        </w:rPr>
        <w:t>} TitanCtpApiV1;</w:t>
      </w:r>
      <w:r>
        <w:br/>
      </w:r>
      <w:r>
        <w:rPr>
          <w:rFonts w:ascii="Menlo" w:hAnsi="Menlo" w:eastAsia="SimHei"/>
          <w:sz w:val="16"/>
        </w:rPr>
      </w:r>
      <w:r>
        <w:br/>
      </w:r>
      <w:r>
        <w:rPr>
          <w:rFonts w:ascii="Menlo" w:hAnsi="Menlo" w:eastAsia="SimHei"/>
          <w:sz w:val="16"/>
        </w:rPr>
        <w:t>extern "C" const TitanCtpApiV1* titan_ctp_bridge_entry_v1(void);</w:t>
      </w:r>
    </w:p>
    <w:p>
      <w:pPr>
        <w:pStyle w:val="Heading2"/>
      </w:pPr>
      <w:r>
        <w:rPr>
          <w:rFonts w:ascii="SimHei" w:hAnsi="SimHei" w:eastAsia="SimHei"/>
          <w:color w:val="000000"/>
        </w:rPr>
        <w:t>9 3 结构版本策略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70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struct_size</w:t>
            </w:r>
          </w:p>
        </w:tc>
        <w:tc>
          <w:tcPr>
            <w:tcW w:type="dxa" w:w="77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调用方填写自身可用字节数，Bridge 只访问已声明范围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schema_version</w:t>
            </w:r>
          </w:p>
        </w:tc>
        <w:tc>
          <w:tcPr>
            <w:tcW w:type="dxa" w:w="77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领域载荷版本，与 ABI 函数表版本分离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flags</w:t>
            </w:r>
          </w:p>
        </w:tc>
        <w:tc>
          <w:tcPr>
            <w:tcW w:type="dxa" w:w="77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定义可选行为，未知 bit 必须拒绝或忽略并记录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extensions_ptr</w:t>
            </w:r>
          </w:p>
        </w:tc>
        <w:tc>
          <w:tcPr>
            <w:tcW w:type="dxa" w:w="77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指向 TLV 扩展数据，仅在调用期间有效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reserved</w:t>
            </w:r>
          </w:p>
        </w:tc>
        <w:tc>
          <w:tcPr>
            <w:tcW w:type="dxa" w:w="77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保持零值，为兼容扩展预留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SimHei" w:hAnsi="SimHei" w:eastAsia="SimHei"/>
          <w:color w:val="000000"/>
        </w:rPr>
        <w:t>9 4 回调函数表</w:t>
      </w:r>
    </w:p>
    <w:p>
      <w:pPr>
        <w:pStyle w:val="CodeBlock"/>
        <w:keepLines/>
      </w:pPr>
      <w:r>
        <w:rPr>
          <w:rFonts w:ascii="Menlo" w:hAnsi="Menlo" w:eastAsia="SimHei"/>
          <w:sz w:val="16"/>
        </w:rPr>
        <w:t>typedef struct TitanCtpCallbacksV1 {</w:t>
      </w:r>
      <w:r>
        <w:br/>
      </w:r>
      <w:r>
        <w:rPr>
          <w:rFonts w:ascii="Menlo" w:hAnsi="Menlo" w:eastAsia="SimHei"/>
          <w:sz w:val="16"/>
        </w:rPr>
        <w:t xml:space="preserve">  uint32_t struct_size;</w:t>
      </w:r>
      <w:r>
        <w:br/>
      </w:r>
      <w:r>
        <w:rPr>
          <w:rFonts w:ascii="Menlo" w:hAnsi="Menlo" w:eastAsia="SimHei"/>
          <w:sz w:val="16"/>
        </w:rPr>
        <w:t xml:space="preserve">  void* context;</w:t>
      </w:r>
      <w:r>
        <w:br/>
      </w:r>
      <w:r>
        <w:rPr>
          <w:rFonts w:ascii="Menlo" w:hAnsi="Menlo" w:eastAsia="SimHei"/>
          <w:sz w:val="16"/>
        </w:rPr>
        <w:t xml:space="preserve">  void (*on_state)(void*, const TitanSessionEventV1*);</w:t>
      </w:r>
      <w:r>
        <w:br/>
      </w:r>
      <w:r>
        <w:rPr>
          <w:rFonts w:ascii="Menlo" w:hAnsi="Menlo" w:eastAsia="SimHei"/>
          <w:sz w:val="16"/>
        </w:rPr>
        <w:t xml:space="preserve">  void (*on_market_data)(void*, const TitanMarketEventV1*);</w:t>
      </w:r>
      <w:r>
        <w:br/>
      </w:r>
      <w:r>
        <w:rPr>
          <w:rFonts w:ascii="Menlo" w:hAnsi="Menlo" w:eastAsia="SimHei"/>
          <w:sz w:val="16"/>
        </w:rPr>
        <w:t xml:space="preserve">  void (*on_order)(void*, const TitanOrderEventV1*);</w:t>
      </w:r>
      <w:r>
        <w:br/>
      </w:r>
      <w:r>
        <w:rPr>
          <w:rFonts w:ascii="Menlo" w:hAnsi="Menlo" w:eastAsia="SimHei"/>
          <w:sz w:val="16"/>
        </w:rPr>
        <w:t xml:space="preserve">  void (*on_trade)(void*, const TitanTradeEventV1*);</w:t>
      </w:r>
      <w:r>
        <w:br/>
      </w:r>
      <w:r>
        <w:rPr>
          <w:rFonts w:ascii="Menlo" w:hAnsi="Menlo" w:eastAsia="SimHei"/>
          <w:sz w:val="16"/>
        </w:rPr>
        <w:t xml:space="preserve">  void (*on_query_row)(void*, const TitanQueryRowV1*);</w:t>
      </w:r>
      <w:r>
        <w:br/>
      </w:r>
      <w:r>
        <w:rPr>
          <w:rFonts w:ascii="Menlo" w:hAnsi="Menlo" w:eastAsia="SimHei"/>
          <w:sz w:val="16"/>
        </w:rPr>
        <w:t xml:space="preserve">  void (*on_error)(void*, const TitanErrorEventV1*);</w:t>
      </w:r>
      <w:r>
        <w:br/>
      </w:r>
      <w:r>
        <w:rPr>
          <w:rFonts w:ascii="Menlo" w:hAnsi="Menlo" w:eastAsia="SimHei"/>
          <w:sz w:val="16"/>
        </w:rPr>
        <w:t>} TitanCtpCallbacksV1;</w:t>
      </w:r>
    </w:p>
    <w:p>
      <w:r>
        <w:rPr>
          <w:rFonts w:ascii="SimHei" w:hAnsi="SimHei" w:eastAsia="SimHei"/>
        </w:rPr>
        <w:t>C++ SPI 回调先复制数据，再调用上述函数。Rust 回调只能把事件写入 Sidecar 内部队列，不得等待网络、锁住 API 所有者线程或抛出 panic。Rust 导出回调统一使用 catch_unwind，发生 panic 时记录错误并要求 Sidecar 退出。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color w:val="000000"/>
        </w:rPr>
        <w:t>10 IPC 与事件传输</w:t>
      </w:r>
    </w:p>
    <w:p>
      <w:pPr>
        <w:pStyle w:val="Heading2"/>
      </w:pPr>
      <w:r>
        <w:rPr>
          <w:rFonts w:ascii="SimHei" w:hAnsi="SimHei" w:eastAsia="SimHei"/>
          <w:color w:val="000000"/>
        </w:rPr>
        <w:t>10 1 通道划分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656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通道</w:t>
            </w:r>
          </w:p>
        </w:tc>
        <w:tc>
          <w:tcPr>
            <w:tcW w:type="dxa" w:w="324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172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QoS</w:t>
            </w:r>
          </w:p>
        </w:tc>
        <w:tc>
          <w:tcPr>
            <w:tcW w:type="dxa" w:w="316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背压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控制通道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握手、配置、健康、停止、查询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可靠有序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阻塞发送线程，不阻塞 CTP 回调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交易命令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下单、撤单、查询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可靠有序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达到上限时拒绝新命令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交易事件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订单、成交、错误、账户、持仓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可靠有序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落盘后重试，禁止丢弃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行情事件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Tick、盘口、订阅状态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尽力有序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按合约合并最新值并计数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SimHei" w:hAnsi="SimHei" w:eastAsia="SimHei"/>
          <w:color w:val="000000"/>
        </w:rPr>
        <w:t>10 2 一期协议</w:t>
      </w:r>
    </w:p>
    <w:p>
      <w:r>
        <w:rPr>
          <w:rFonts w:ascii="SimHei" w:hAnsi="SimHei" w:eastAsia="SimHei"/>
        </w:rPr>
        <w:t>一期使用 Unix Domain Socket 的长度前缀二进制帧。协议载荷采用稳定的显式 schema，建议使用 Protobuf 或 FlatBuffers；若沿用 Titan 现有 Rust 编码，必须提供 C++ 可生成的同源 schema，不能手写两套结构。交易事件启用 sequence 和 ack，行情不要求逐条 ack。</w:t>
      </w:r>
    </w:p>
    <w:p>
      <w:pPr>
        <w:pStyle w:val="CodeBlock"/>
        <w:keepLines/>
      </w:pPr>
      <w:r>
        <w:rPr>
          <w:rFonts w:ascii="Menlo" w:hAnsi="Menlo" w:eastAsia="SimHei"/>
          <w:sz w:val="16"/>
        </w:rPr>
        <w:t>FrameHeaderV1</w:t>
      </w:r>
      <w:r>
        <w:br/>
      </w:r>
      <w:r>
        <w:rPr>
          <w:rFonts w:ascii="Menlo" w:hAnsi="Menlo" w:eastAsia="SimHei"/>
          <w:sz w:val="16"/>
        </w:rPr>
        <w:t xml:space="preserve">  magic          u32</w:t>
      </w:r>
      <w:r>
        <w:br/>
      </w:r>
      <w:r>
        <w:rPr>
          <w:rFonts w:ascii="Menlo" w:hAnsi="Menlo" w:eastAsia="SimHei"/>
          <w:sz w:val="16"/>
        </w:rPr>
        <w:t xml:space="preserve">  protocol_major u16</w:t>
      </w:r>
      <w:r>
        <w:br/>
      </w:r>
      <w:r>
        <w:rPr>
          <w:rFonts w:ascii="Menlo" w:hAnsi="Menlo" w:eastAsia="SimHei"/>
          <w:sz w:val="16"/>
        </w:rPr>
        <w:t xml:space="preserve">  protocol_minor u16</w:t>
      </w:r>
      <w:r>
        <w:br/>
      </w:r>
      <w:r>
        <w:rPr>
          <w:rFonts w:ascii="Menlo" w:hAnsi="Menlo" w:eastAsia="SimHei"/>
          <w:sz w:val="16"/>
        </w:rPr>
        <w:t xml:space="preserve">  message_type   u32</w:t>
      </w:r>
      <w:r>
        <w:br/>
      </w:r>
      <w:r>
        <w:rPr>
          <w:rFonts w:ascii="Menlo" w:hAnsi="Menlo" w:eastAsia="SimHei"/>
          <w:sz w:val="16"/>
        </w:rPr>
        <w:t xml:space="preserve">  flags          u32</w:t>
      </w:r>
      <w:r>
        <w:br/>
      </w:r>
      <w:r>
        <w:rPr>
          <w:rFonts w:ascii="Menlo" w:hAnsi="Menlo" w:eastAsia="SimHei"/>
          <w:sz w:val="16"/>
        </w:rPr>
        <w:t xml:space="preserve">  payload_len    u32</w:t>
      </w:r>
      <w:r>
        <w:br/>
      </w:r>
      <w:r>
        <w:rPr>
          <w:rFonts w:ascii="Menlo" w:hAnsi="Menlo" w:eastAsia="SimHei"/>
          <w:sz w:val="16"/>
        </w:rPr>
        <w:t xml:space="preserve">  session_id     u64</w:t>
      </w:r>
      <w:r>
        <w:br/>
      </w:r>
      <w:r>
        <w:rPr>
          <w:rFonts w:ascii="Menlo" w:hAnsi="Menlo" w:eastAsia="SimHei"/>
          <w:sz w:val="16"/>
        </w:rPr>
        <w:t xml:space="preserve">  sequence       u64</w:t>
      </w:r>
      <w:r>
        <w:br/>
      </w:r>
      <w:r>
        <w:rPr>
          <w:rFonts w:ascii="Menlo" w:hAnsi="Menlo" w:eastAsia="SimHei"/>
          <w:sz w:val="16"/>
        </w:rPr>
        <w:t xml:space="preserve">  correlation_id u64</w:t>
      </w:r>
      <w:r>
        <w:br/>
      </w:r>
      <w:r>
        <w:rPr>
          <w:rFonts w:ascii="Menlo" w:hAnsi="Menlo" w:eastAsia="SimHei"/>
          <w:sz w:val="16"/>
        </w:rPr>
        <w:t xml:space="preserve">  crc32c         u32</w:t>
      </w:r>
    </w:p>
    <w:p>
      <w:pPr>
        <w:pStyle w:val="Heading2"/>
      </w:pPr>
      <w:r>
        <w:rPr>
          <w:rFonts w:ascii="SimHei" w:hAnsi="SimHei" w:eastAsia="SimHei"/>
          <w:color w:val="000000"/>
        </w:rPr>
        <w:t>10 3 序号和确认</w:t>
      </w:r>
    </w:p>
    <w:p>
      <w:pPr>
        <w:pStyle w:val="ListBullet"/>
        <w:spacing w:after="60"/>
      </w:pPr>
      <w:r>
        <w:rPr>
          <w:rFonts w:ascii="SimHei" w:hAnsi="SimHei" w:eastAsia="SimHei"/>
        </w:rPr>
        <w:t>Sidecar 为交易事件分配单调递增 sequence，并在 Journal 保存已发送范围。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插件只在事件成功进入 Titan 可靠队列后发送 ack。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重连后 Sidecar 从 last_acked_sequence 重放尚未确认的事件。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Titan 依据事件稳定键去重，因此重放不会重复增加成交和持仓。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行情通道独立编号，用于监控缺口，但默认不重放历史 Tick。</w:t>
      </w:r>
    </w:p>
    <w:p>
      <w:pPr>
        <w:pStyle w:val="Heading2"/>
      </w:pPr>
      <w:r>
        <w:rPr>
          <w:rFonts w:ascii="SimHei" w:hAnsi="SimHei" w:eastAsia="SimHei"/>
          <w:color w:val="000000"/>
        </w:rPr>
        <w:t>10 4 后续低延迟路径</w:t>
      </w:r>
    </w:p>
    <w:p>
      <w:r>
        <w:rPr>
          <w:rFonts w:ascii="SimHei" w:hAnsi="SimHei" w:eastAsia="SimHei"/>
        </w:rPr>
        <w:t>当 QDP 或高频行情证明 UDS 不能满足尾延迟目标时，可把数据面替换为共享内存 SPSC ring，控制面继续使用 UDS。该优化不改变 C ABI、IPC 消息 schema 或 Titan Connector 接口。ring 满时，交易通道触发熔断；行情通道按合约覆盖最旧快照并增加 drop 和 coalesce 指标。</w:t>
      </w:r>
    </w:p>
    <w:p>
      <w:pPr>
        <w:pStyle w:val="Heading1"/>
      </w:pPr>
      <w:r>
        <w:rPr>
          <w:rFonts w:ascii="SimHei" w:hAnsi="SimHei" w:eastAsia="SimHei"/>
          <w:color w:val="000000"/>
        </w:rPr>
        <w:t>11 领域模型与标识</w:t>
      </w:r>
    </w:p>
    <w:p>
      <w:pPr>
        <w:pStyle w:val="Heading2"/>
      </w:pPr>
      <w:r>
        <w:rPr>
          <w:rFonts w:ascii="SimHei" w:hAnsi="SimHei" w:eastAsia="SimHei"/>
          <w:color w:val="000000"/>
        </w:rPr>
        <w:t>11 1 标识体系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标识</w:t>
            </w:r>
          </w:p>
        </w:tc>
        <w:tc>
          <w:tcPr>
            <w:tcW w:type="dxa" w:w="244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5112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command_id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Titan 插件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命令幂等和 IPC 关联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order_id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Titan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上层稳定订单主键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request_id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Sidecar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CTP 请求响应关联，交易日内递增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order_ref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Sidecar 或柜台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CTP 下单引用，Profile 管理格式和序列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front_id session_id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柜台登录响应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撤单与订单定位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order_sys_id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交易所或柜台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最终柜台订单标识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trade_id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交易所或柜台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成交去重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instrument_key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ExchangeID 加 InstrumentID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跨市场唯一合约键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SimHei" w:hAnsi="SimHei" w:eastAsia="SimHei"/>
          <w:color w:val="000000"/>
        </w:rPr>
        <w:t>11 2 订单状态映射</w:t>
      </w:r>
    </w:p>
    <w:p>
      <w:r>
        <w:rPr>
          <w:rFonts w:ascii="SimHei" w:hAnsi="SimHei" w:eastAsia="SimHei"/>
        </w:rPr>
        <w:t>状态映射必须保留事实和推导的区别。CTP 的 OrderStatus、OrderSubmitStatus、VolumeTraded、VolumeTotal 与错误回调共同决定 Titan 状态。Connector 不因收到成功的 ReqOrderInsert 返回值就标记订单已接受，该返回值只说明请求进入客户端 API。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88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CTP 事实</w:t>
            </w:r>
          </w:p>
        </w:tc>
        <w:tc>
          <w:tcPr>
            <w:tcW w:type="dxa" w:w="208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Titan 状态</w:t>
            </w:r>
          </w:p>
        </w:tc>
        <w:tc>
          <w:tcPr>
            <w:tcW w:type="dxa" w:w="482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处理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ReqOrderInsert 返回非零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RejectedLocal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记录本地拒绝，不等待回报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OnRspOrderInsert 错误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Rejected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保存 ErrorID 与原始信息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OnRtnOrder 已报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Accepted 或 Working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记录柜台复合键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部分成交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PartiallyFilled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分别发布 OrderEvent 和每笔 TradeEvent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全部成交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Filled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以累计数量核对成交明细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已撤单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Canceled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保留已成交数量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状态未知或断线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PendingReconcile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停止推测并执行查询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SimHei" w:hAnsi="SimHei" w:eastAsia="SimHei"/>
          <w:color w:val="000000"/>
        </w:rPr>
        <w:t>11 3 金额与数量</w:t>
      </w:r>
    </w:p>
    <w:p>
      <w:r>
        <w:rPr>
          <w:rFonts w:ascii="SimHei" w:hAnsi="SimHei" w:eastAsia="SimHei"/>
        </w:rPr>
        <w:t>CTP 使用 double 表示价格和金额，Titan 当前 OrderEvent 与 FillEvent 同样使用 f64。Connector 可以无损传递底层 bit pattern，但下单前仍要按合约 tick size、volume multiple 和最小数量验证。资金报表和对账结果建议同时保存原始 double 与标准化十进制定点值，避免跨系统汇总误差。</w:t>
      </w:r>
    </w:p>
    <w:p>
      <w:pPr>
        <w:pStyle w:val="Heading2"/>
      </w:pPr>
      <w:r>
        <w:rPr>
          <w:rFonts w:ascii="SimHei" w:hAnsi="SimHei" w:eastAsia="SimHei"/>
          <w:color w:val="000000"/>
        </w:rPr>
        <w:t>11 4 扩展字段</w:t>
      </w:r>
    </w:p>
    <w:p>
      <w:r>
        <w:rPr>
          <w:rFonts w:ascii="SimHei" w:hAnsi="SimHei" w:eastAsia="SimHei"/>
        </w:rPr>
        <w:t>扩展区采用版本化 TLV 或 schema oneof，保存 shareholder account、market、hedge flag、covered flag、ClientID、business unit、front/session、原始错误码等字段。未知扩展必须透传或记录，不能静默删除。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color w:val="000000"/>
        </w:rPr>
        <w:t>12 生命周期与恢复</w:t>
      </w:r>
    </w:p>
    <w:p>
      <w:pPr>
        <w:pStyle w:val="Heading2"/>
      </w:pPr>
      <w:r>
        <w:rPr>
          <w:rFonts w:ascii="SimHei" w:hAnsi="SimHei" w:eastAsia="SimHei"/>
          <w:color w:val="000000"/>
        </w:rPr>
        <w:t>12 1 会话状态机</w:t>
      </w:r>
    </w:p>
    <w:p>
      <w:pPr>
        <w:pStyle w:val="CodeBlock"/>
        <w:keepLines/>
      </w:pPr>
      <w:r>
        <w:rPr>
          <w:rFonts w:ascii="Menlo" w:hAnsi="Menlo" w:eastAsia="SimHei"/>
          <w:sz w:val="16"/>
        </w:rPr>
        <w:t>Created</w:t>
      </w:r>
      <w:r>
        <w:br/>
      </w:r>
      <w:r>
        <w:rPr>
          <w:rFonts w:ascii="Menlo" w:hAnsi="Menlo" w:eastAsia="SimHei"/>
          <w:sz w:val="16"/>
        </w:rPr>
        <w:t xml:space="preserve">  -&gt; ValidatingPackage</w:t>
      </w:r>
      <w:r>
        <w:br/>
      </w:r>
      <w:r>
        <w:rPr>
          <w:rFonts w:ascii="Menlo" w:hAnsi="Menlo" w:eastAsia="SimHei"/>
          <w:sz w:val="16"/>
        </w:rPr>
        <w:t xml:space="preserve">  -&gt; Connecting</w:t>
      </w:r>
      <w:r>
        <w:br/>
      </w:r>
      <w:r>
        <w:rPr>
          <w:rFonts w:ascii="Menlo" w:hAnsi="Menlo" w:eastAsia="SimHei"/>
          <w:sz w:val="16"/>
        </w:rPr>
        <w:t xml:space="preserve">  -&gt; Authenticating</w:t>
      </w:r>
      <w:r>
        <w:br/>
      </w:r>
      <w:r>
        <w:rPr>
          <w:rFonts w:ascii="Menlo" w:hAnsi="Menlo" w:eastAsia="SimHei"/>
          <w:sz w:val="16"/>
        </w:rPr>
        <w:t xml:space="preserve">  -&gt; LoggingIn</w:t>
      </w:r>
      <w:r>
        <w:br/>
      </w:r>
      <w:r>
        <w:rPr>
          <w:rFonts w:ascii="Menlo" w:hAnsi="Menlo" w:eastAsia="SimHei"/>
          <w:sz w:val="16"/>
        </w:rPr>
        <w:t xml:space="preserve">  -&gt; ConfirmingSettlement</w:t>
      </w:r>
      <w:r>
        <w:br/>
      </w:r>
      <w:r>
        <w:rPr>
          <w:rFonts w:ascii="Menlo" w:hAnsi="Menlo" w:eastAsia="SimHei"/>
          <w:sz w:val="16"/>
        </w:rPr>
        <w:t xml:space="preserve">  -&gt; LoadingReferenceData</w:t>
      </w:r>
      <w:r>
        <w:br/>
      </w:r>
      <w:r>
        <w:rPr>
          <w:rFonts w:ascii="Menlo" w:hAnsi="Menlo" w:eastAsia="SimHei"/>
          <w:sz w:val="16"/>
        </w:rPr>
        <w:t xml:space="preserve">  -&gt; Reconciling</w:t>
      </w:r>
      <w:r>
        <w:br/>
      </w:r>
      <w:r>
        <w:rPr>
          <w:rFonts w:ascii="Menlo" w:hAnsi="Menlo" w:eastAsia="SimHei"/>
          <w:sz w:val="16"/>
        </w:rPr>
        <w:t xml:space="preserve">  -&gt; Ready</w:t>
      </w:r>
      <w:r>
        <w:br/>
      </w:r>
      <w:r>
        <w:rPr>
          <w:rFonts w:ascii="Menlo" w:hAnsi="Menlo" w:eastAsia="SimHei"/>
          <w:sz w:val="16"/>
        </w:rPr>
        <w:t xml:space="preserve">  -&gt; Degraded</w:t>
      </w:r>
      <w:r>
        <w:br/>
      </w:r>
      <w:r>
        <w:rPr>
          <w:rFonts w:ascii="Menlo" w:hAnsi="Menlo" w:eastAsia="SimHei"/>
          <w:sz w:val="16"/>
        </w:rPr>
        <w:t xml:space="preserve">  -&gt; Reconnecting</w:t>
      </w:r>
      <w:r>
        <w:br/>
      </w:r>
      <w:r>
        <w:rPr>
          <w:rFonts w:ascii="Menlo" w:hAnsi="Menlo" w:eastAsia="SimHei"/>
          <w:sz w:val="16"/>
        </w:rPr>
        <w:t xml:space="preserve">  -&gt; Reconciling</w:t>
      </w:r>
      <w:r>
        <w:br/>
      </w:r>
      <w:r>
        <w:rPr>
          <w:rFonts w:ascii="Menlo" w:hAnsi="Menlo" w:eastAsia="SimHei"/>
          <w:sz w:val="16"/>
        </w:rPr>
        <w:t xml:space="preserve">  -&gt; Ready</w:t>
      </w:r>
      <w:r>
        <w:br/>
      </w:r>
      <w:r>
        <w:rPr>
          <w:rFonts w:ascii="Menlo" w:hAnsi="Menlo" w:eastAsia="SimHei"/>
          <w:sz w:val="16"/>
        </w:rPr>
        <w:t xml:space="preserve">  -&gt; Stopping</w:t>
      </w:r>
      <w:r>
        <w:br/>
      </w:r>
      <w:r>
        <w:rPr>
          <w:rFonts w:ascii="Menlo" w:hAnsi="Menlo" w:eastAsia="SimHei"/>
          <w:sz w:val="16"/>
        </w:rPr>
        <w:t xml:space="preserve">  -&gt; Stopped</w:t>
      </w:r>
    </w:p>
    <w:p>
      <w:pPr>
        <w:pStyle w:val="CaptionSmall"/>
      </w:pPr>
      <w:r>
        <w:rPr>
          <w:rFonts w:ascii="SimHei" w:hAnsi="SimHei" w:eastAsia="SimHei"/>
        </w:rPr>
        <w:t>图 3 Sidecar 会话状态机</w:t>
      </w:r>
    </w:p>
    <w:p>
      <w:pPr>
        <w:pStyle w:val="Heading2"/>
      </w:pPr>
      <w:r>
        <w:rPr>
          <w:rFonts w:ascii="SimHei" w:hAnsi="SimHei" w:eastAsia="SimHei"/>
          <w:color w:val="000000"/>
        </w:rPr>
        <w:t>12 2 启动流程</w:t>
      </w:r>
    </w:p>
    <w:p>
      <w:pPr>
        <w:pStyle w:val="ListNumber"/>
        <w:spacing w:after="60"/>
      </w:pPr>
      <w:r>
        <w:rPr>
          <w:rFonts w:ascii="SimHei" w:hAnsi="SimHei" w:eastAsia="SimHei"/>
        </w:rPr>
        <w:t>验证 manifest、SHA256、文件权限、动态库依赖、Profile 和凭据引用。</w:t>
      </w:r>
    </w:p>
    <w:p>
      <w:pPr>
        <w:pStyle w:val="ListNumber"/>
        <w:spacing w:after="60"/>
      </w:pPr>
      <w:r>
        <w:rPr>
          <w:rFonts w:ascii="SimHei" w:hAnsi="SimHei" w:eastAsia="SimHei"/>
        </w:rPr>
        <w:t>加载 Bridge，校验 C ABI、capabilities、编译头文件版本和运行时 GetApiVersion。</w:t>
      </w:r>
    </w:p>
    <w:p>
      <w:pPr>
        <w:pStyle w:val="ListNumber"/>
        <w:spacing w:after="60"/>
      </w:pPr>
      <w:r>
        <w:rPr>
          <w:rFonts w:ascii="SimHei" w:hAnsi="SimHei" w:eastAsia="SimHei"/>
        </w:rPr>
        <w:t>创建行情和交易 API，注册 SPI，设置订阅流模式并调用 Init。</w:t>
      </w:r>
    </w:p>
    <w:p>
      <w:pPr>
        <w:pStyle w:val="ListNumber"/>
        <w:spacing w:after="60"/>
      </w:pPr>
      <w:r>
        <w:rPr>
          <w:rFonts w:ascii="SimHei" w:hAnsi="SimHei" w:eastAsia="SimHei"/>
        </w:rPr>
        <w:t>完成认证和登录，保存 TradingDay、FrontID、SessionID 和最大 OrderRef。</w:t>
      </w:r>
    </w:p>
    <w:p>
      <w:pPr>
        <w:pStyle w:val="ListNumber"/>
        <w:spacing w:after="60"/>
      </w:pPr>
      <w:r>
        <w:rPr>
          <w:rFonts w:ascii="SimHei" w:hAnsi="SimHei" w:eastAsia="SimHei"/>
        </w:rPr>
        <w:t>按 Profile 执行结算确认、合约加载或外部字典检查。</w:t>
      </w:r>
    </w:p>
    <w:p>
      <w:pPr>
        <w:pStyle w:val="ListNumber"/>
        <w:spacing w:after="60"/>
      </w:pPr>
      <w:r>
        <w:rPr>
          <w:rFonts w:ascii="SimHei" w:hAnsi="SimHei" w:eastAsia="SimHei"/>
        </w:rPr>
        <w:t>查询活动订单、成交、持仓和资金，与 Journal 和 Titan 状态对账。</w:t>
      </w:r>
    </w:p>
    <w:p>
      <w:pPr>
        <w:pStyle w:val="ListNumber"/>
        <w:spacing w:after="60"/>
      </w:pPr>
      <w:r>
        <w:rPr>
          <w:rFonts w:ascii="SimHei" w:hAnsi="SimHei" w:eastAsia="SimHei"/>
        </w:rPr>
        <w:t>对账完成后进入 Ready，并允许新交易命令。</w:t>
      </w:r>
    </w:p>
    <w:p>
      <w:pPr>
        <w:pStyle w:val="Heading2"/>
      </w:pPr>
      <w:r>
        <w:rPr>
          <w:rFonts w:ascii="SimHei" w:hAnsi="SimHei" w:eastAsia="SimHei"/>
          <w:color w:val="000000"/>
        </w:rPr>
        <w:t>12 3 断线恢复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770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动作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发现断线</w:t>
            </w:r>
          </w:p>
        </w:tc>
        <w:tc>
          <w:tcPr>
            <w:tcW w:type="dxa" w:w="77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发布 Degraded，停止接受新下单，可按策略允许撤单进入待发队列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重新连接</w:t>
            </w:r>
          </w:p>
        </w:tc>
        <w:tc>
          <w:tcPr>
            <w:tcW w:type="dxa" w:w="77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遵守柜台退避和限流，避免多个实例同步重连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重新登录</w:t>
            </w:r>
          </w:p>
        </w:tc>
        <w:tc>
          <w:tcPr>
            <w:tcW w:type="dxa" w:w="77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更新 FrontID、SessionID、最大 OrderRef 和交易日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恢复私有流</w:t>
            </w:r>
          </w:p>
        </w:tc>
        <w:tc>
          <w:tcPr>
            <w:tcW w:type="dxa" w:w="77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根据 QUICK、RESUME、RESTART 和 Profile 能力选择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查询补偿</w:t>
            </w:r>
          </w:p>
        </w:tc>
        <w:tc>
          <w:tcPr>
            <w:tcW w:type="dxa" w:w="77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查询订单、成交、持仓、资金，补发缺失事件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状态收敛</w:t>
            </w:r>
          </w:p>
        </w:tc>
        <w:tc>
          <w:tcPr>
            <w:tcW w:type="dxa" w:w="77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所有未知订单得到柜台事实后恢复 Ready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SimHei" w:hAnsi="SimHei" w:eastAsia="SimHei"/>
          <w:color w:val="000000"/>
        </w:rPr>
        <w:t>12 4 交易日切换</w:t>
      </w:r>
    </w:p>
    <w:p>
      <w:pPr>
        <w:pStyle w:val="ListBullet"/>
        <w:spacing w:after="60"/>
      </w:pPr>
      <w:r>
        <w:rPr>
          <w:rFonts w:ascii="SimHei" w:hAnsi="SimHei" w:eastAsia="SimHei"/>
        </w:rPr>
        <w:t>TradingDay 改变时冻结旧交易日 OrderRef 分配器并创建新命名空间。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结算确认按柜台要求重新执行，完成前不得开放交易。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流文件按账户、柜台、环境、交易日和 API 类型分目录保存。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跨夜活动订单按交易所事实处理，不能统一假设已撤销。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合约、涨跌停、手续费和保证金等参考数据按交易日刷新。</w:t>
      </w:r>
    </w:p>
    <w:p>
      <w:pPr>
        <w:pStyle w:val="Heading2"/>
      </w:pPr>
      <w:r>
        <w:rPr>
          <w:rFonts w:ascii="SimHei" w:hAnsi="SimHei" w:eastAsia="SimHei"/>
          <w:color w:val="000000"/>
        </w:rPr>
        <w:t>12 5 优雅停机</w:t>
      </w:r>
    </w:p>
    <w:p>
      <w:r>
        <w:rPr>
          <w:rFonts w:ascii="SimHei" w:hAnsi="SimHei" w:eastAsia="SimHei"/>
        </w:rPr>
        <w:t>Titan 当前交易连接具备退出前取消未完成委托的安全思路。国内柜台未必提供统一 cancel all，Sidecar 应先停止新请求，查询活动订单，再按配置逐笔撤单并等待回报。若柜台不可用，必须报告未确认订单清单，不能把进程退出等同于撤单成功。</w:t>
      </w:r>
    </w:p>
    <w:p>
      <w:pPr>
        <w:pStyle w:val="Heading1"/>
      </w:pPr>
      <w:r>
        <w:rPr>
          <w:rFonts w:ascii="SimHei" w:hAnsi="SimHei" w:eastAsia="SimHei"/>
          <w:color w:val="000000"/>
        </w:rPr>
        <w:t>13 柜台 Profile</w:t>
      </w:r>
    </w:p>
    <w:p>
      <w:pPr>
        <w:pStyle w:val="Heading2"/>
      </w:pPr>
      <w:r>
        <w:rPr>
          <w:rFonts w:ascii="SimHei" w:hAnsi="SimHei" w:eastAsia="SimHei"/>
          <w:color w:val="000000"/>
        </w:rPr>
        <w:t>13 1 能力声明</w:t>
      </w:r>
    </w:p>
    <w:p>
      <w:pPr>
        <w:pStyle w:val="CodeBlock"/>
        <w:keepLines/>
      </w:pPr>
      <w:r>
        <w:rPr>
          <w:rFonts w:ascii="Menlo" w:hAnsi="Menlo" w:eastAsia="SimHei"/>
          <w:sz w:val="16"/>
        </w:rPr>
        <w:t>profile.id = "xtp"</w:t>
      </w:r>
      <w:r>
        <w:br/>
      </w:r>
      <w:r>
        <w:rPr>
          <w:rFonts w:ascii="Menlo" w:hAnsi="Menlo" w:eastAsia="SimHei"/>
          <w:sz w:val="16"/>
        </w:rPr>
        <w:t>profile.asset_classes = ["stock", "fund", "bond", "etf_option"]</w:t>
      </w:r>
      <w:r>
        <w:br/>
      </w:r>
      <w:r>
        <w:rPr>
          <w:rFonts w:ascii="Menlo" w:hAnsi="Menlo" w:eastAsia="SimHei"/>
          <w:sz w:val="16"/>
        </w:rPr>
        <w:t>profile.supports.instrument_query = false</w:t>
      </w:r>
      <w:r>
        <w:br/>
      </w:r>
      <w:r>
        <w:rPr>
          <w:rFonts w:ascii="Menlo" w:hAnsi="Menlo" w:eastAsia="SimHei"/>
          <w:sz w:val="16"/>
        </w:rPr>
        <w:t>profile.supports.settlement_confirm = false</w:t>
      </w:r>
      <w:r>
        <w:br/>
      </w:r>
      <w:r>
        <w:rPr>
          <w:rFonts w:ascii="Menlo" w:hAnsi="Menlo" w:eastAsia="SimHei"/>
          <w:sz w:val="16"/>
        </w:rPr>
        <w:t>profile.supports.private_stream_resume = true</w:t>
      </w:r>
      <w:r>
        <w:br/>
      </w:r>
      <w:r>
        <w:rPr>
          <w:rFonts w:ascii="Menlo" w:hAnsi="Menlo" w:eastAsia="SimHei"/>
          <w:sz w:val="16"/>
        </w:rPr>
        <w:t>profile.requires.instrument_dictionary = true</w:t>
      </w:r>
      <w:r>
        <w:br/>
      </w:r>
      <w:r>
        <w:rPr>
          <w:rFonts w:ascii="Menlo" w:hAnsi="Menlo" w:eastAsia="SimHei"/>
          <w:sz w:val="16"/>
        </w:rPr>
        <w:t>profile.cancel_key = "profile_defined"</w:t>
      </w:r>
      <w:r>
        <w:br/>
      </w:r>
      <w:r>
        <w:rPr>
          <w:rFonts w:ascii="Menlo" w:hAnsi="Menlo" w:eastAsia="SimHei"/>
          <w:sz w:val="16"/>
        </w:rPr>
        <w:t>profile.auth_mapping = "xtp_openctp_v1"</w:t>
      </w:r>
    </w:p>
    <w:p>
      <w:pPr>
        <w:pStyle w:val="Heading2"/>
      </w:pPr>
      <w:r>
        <w:rPr>
          <w:rFonts w:ascii="SimHei" w:hAnsi="SimHei" w:eastAsia="SimHei"/>
          <w:color w:val="000000"/>
        </w:rPr>
        <w:t>13 2 Profile 差异矩阵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296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6"/>
              </w:rPr>
              <w:t>Profile</w:t>
            </w:r>
          </w:p>
        </w:tc>
        <w:tc>
          <w:tcPr>
            <w:tcW w:type="dxa" w:w="2232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6"/>
              </w:rPr>
              <w:t>主要资产</w:t>
            </w:r>
          </w:p>
        </w:tc>
        <w:tc>
          <w:tcPr>
            <w:tcW w:type="dxa" w:w="5112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6"/>
              </w:rPr>
              <w:t>必须处理的差异</w:t>
            </w:r>
          </w:p>
        </w:tc>
        <w:tc>
          <w:tcPr>
            <w:tcW w:type="dxa" w:w="1152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6"/>
              </w:rPr>
              <w:t>风险</w:t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6"/>
              </w:rPr>
              <w:t>ctp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期货和期货期权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认证、结算、开平和平今、交易日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中</w:t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6"/>
              </w:rPr>
              <w:t>tts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模拟股票期货期权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模拟撮合、版本与环境能力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低</w:t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6"/>
              </w:rPr>
              <w:t>ctp sopt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ETF 股票期权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SOPT namespace、行权、备兑和持仓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高</w:t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6"/>
              </w:rPr>
              <w:t>xtp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股票债券基金 ETF期权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长授权码、ClientID、dict.csv、证券账户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高</w:t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6"/>
              </w:rPr>
              <w:t>tora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股票债券基金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TerminalInfo、FENS、OrderRef 与 ActionRef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高</w:t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6"/>
              </w:rPr>
              <w:t>tora opt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股票期权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期权交易 API、行情共享、备兑与行权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高</w:t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6"/>
              </w:rPr>
              <w:t>tap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期货及相关品种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合约编码、订单类型、开平与查询限流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中</w:t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6"/>
              </w:rPr>
              <w:t>qdp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期货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版本、回报时序和尾延迟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中高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SimHei" w:hAnsi="SimHei" w:eastAsia="SimHei"/>
          <w:color w:val="000000"/>
        </w:rPr>
        <w:t>13 3 XTP 特别设计</w:t>
      </w:r>
    </w:p>
    <w:p>
      <w:pPr>
        <w:pStyle w:val="ListBullet"/>
        <w:spacing w:after="60"/>
      </w:pPr>
      <w:r>
        <w:rPr>
          <w:rFonts w:ascii="SimHei" w:hAnsi="SimHei" w:eastAsia="SimHei"/>
        </w:rPr>
        <w:t>授权码超过标准 CTP AuthCode 长度时，禁止在 Rust 或 C++ 中依赖未定义的数组越界。应要求 OpenCTP 提供明确配置入口，或在受控 Bridge 内按经验证的适配器协议构造专用认证缓冲区。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dict.csv 作为运行包受管资产，包含版本、生成时间、市场和 SHA256；交易日前校验新鲜度。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ClientID 不得硬编码为进程级常量。若适配器固定使用某值，部署系统必须检测冲突并禁止重复实例。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股票 T 加一、股东账户、市场和证券业务类型必须进入 Profile 与扩展字段。</w:t>
      </w:r>
    </w:p>
    <w:p>
      <w:pPr>
        <w:pStyle w:val="Heading2"/>
      </w:pPr>
      <w:r>
        <w:rPr>
          <w:rFonts w:ascii="SimHei" w:hAnsi="SimHei" w:eastAsia="SimHei"/>
          <w:color w:val="000000"/>
        </w:rPr>
        <w:t>13 4 TORA 特别设计</w:t>
      </w:r>
    </w:p>
    <w:p>
      <w:pPr>
        <w:pStyle w:val="ListBullet"/>
        <w:spacing w:after="60"/>
      </w:pPr>
      <w:r>
        <w:rPr>
          <w:rFonts w:ascii="SimHei" w:hAnsi="SimHei" w:eastAsia="SimHei"/>
        </w:rPr>
        <w:t>集中管理 OrderRef 与 OrderActionRef 共享序列，任何调用方不得自行填写。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Profile 构造 TerminalInfo，并对 IP、MAC、硬盘序列等来源和脱敏策略进行配置。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FENS 地址中的 EnvID 和 NodeID 由结构化配置生成，不允许策略提供原始拼接字符串。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股票、两融和股票期权能力分开声明，不能用同一 profile 暗示全量业务支持。</w:t>
      </w:r>
    </w:p>
    <w:p>
      <w:pPr>
        <w:pStyle w:val="Heading2"/>
      </w:pPr>
      <w:r>
        <w:rPr>
          <w:rFonts w:ascii="SimHei" w:hAnsi="SimHei" w:eastAsia="SimHei"/>
          <w:color w:val="000000"/>
        </w:rPr>
        <w:t>13 5 TAP 与 QDP 特别设计</w:t>
      </w:r>
    </w:p>
    <w:p>
      <w:r>
        <w:rPr>
          <w:rFonts w:ascii="SimHei" w:hAnsi="SimHei" w:eastAsia="SimHei"/>
        </w:rPr>
        <w:t>TAP 与 QDP 的期货语义更接近 CTP，但仍需针对交易所编码、组合、条件单、FAK、FOK、平今、限流和回报顺序逐项验证。QDP Profile 另外启用低开销日志和性能采样，并保留切换原生 QDP Connector 的上层接口。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color w:val="000000"/>
        </w:rPr>
        <w:t>14 性能设计</w:t>
      </w:r>
    </w:p>
    <w:p>
      <w:pPr>
        <w:pStyle w:val="Heading2"/>
      </w:pPr>
      <w:r>
        <w:rPr>
          <w:rFonts w:ascii="SimHei" w:hAnsi="SimHei" w:eastAsia="SimHei"/>
          <w:color w:val="000000"/>
        </w:rPr>
        <w:t>14 1 热路径</w:t>
      </w:r>
    </w:p>
    <w:p>
      <w:pPr>
        <w:pStyle w:val="CodeBlock"/>
        <w:keepLines/>
      </w:pPr>
      <w:r>
        <w:rPr>
          <w:rFonts w:ascii="Menlo" w:hAnsi="Menlo" w:eastAsia="SimHei"/>
          <w:sz w:val="16"/>
        </w:rPr>
        <w:t>CTP SPI thread</w:t>
      </w:r>
      <w:r>
        <w:br/>
      </w:r>
      <w:r>
        <w:rPr>
          <w:rFonts w:ascii="Menlo" w:hAnsi="Menlo" w:eastAsia="SimHei"/>
          <w:sz w:val="16"/>
        </w:rPr>
        <w:t xml:space="preserve">  copy selected fields to POD</w:t>
      </w:r>
      <w:r>
        <w:br/>
      </w:r>
      <w:r>
        <w:rPr>
          <w:rFonts w:ascii="Menlo" w:hAnsi="Menlo" w:eastAsia="SimHei"/>
          <w:sz w:val="16"/>
        </w:rPr>
        <w:t xml:space="preserve">  timestamp with monotonic clock</w:t>
      </w:r>
      <w:r>
        <w:br/>
      </w:r>
      <w:r>
        <w:rPr>
          <w:rFonts w:ascii="Menlo" w:hAnsi="Menlo" w:eastAsia="SimHei"/>
          <w:sz w:val="16"/>
        </w:rPr>
        <w:t xml:space="preserve">  enqueue to bounded lock free queue</w:t>
      </w:r>
      <w:r>
        <w:br/>
      </w:r>
      <w:r>
        <w:rPr>
          <w:rFonts w:ascii="Menlo" w:hAnsi="Menlo" w:eastAsia="SimHei"/>
          <w:sz w:val="16"/>
        </w:rPr>
        <w:t xml:space="preserve">  return immediately</w:t>
      </w:r>
      <w:r>
        <w:br/>
      </w:r>
      <w:r>
        <w:rPr>
          <w:rFonts w:ascii="Menlo" w:hAnsi="Menlo" w:eastAsia="SimHei"/>
          <w:sz w:val="16"/>
        </w:rPr>
      </w:r>
      <w:r>
        <w:br/>
      </w:r>
      <w:r>
        <w:rPr>
          <w:rFonts w:ascii="Menlo" w:hAnsi="Menlo" w:eastAsia="SimHei"/>
          <w:sz w:val="16"/>
        </w:rPr>
        <w:t>Sidecar event thread</w:t>
      </w:r>
      <w:r>
        <w:br/>
      </w:r>
      <w:r>
        <w:rPr>
          <w:rFonts w:ascii="Menlo" w:hAnsi="Menlo" w:eastAsia="SimHei"/>
          <w:sz w:val="16"/>
        </w:rPr>
        <w:t xml:space="preserve">  normalize and deduplicate</w:t>
      </w:r>
      <w:r>
        <w:br/>
      </w:r>
      <w:r>
        <w:rPr>
          <w:rFonts w:ascii="Menlo" w:hAnsi="Menlo" w:eastAsia="SimHei"/>
          <w:sz w:val="16"/>
        </w:rPr>
        <w:t xml:space="preserve">  append reliable trading event</w:t>
      </w:r>
      <w:r>
        <w:br/>
      </w:r>
      <w:r>
        <w:rPr>
          <w:rFonts w:ascii="Menlo" w:hAnsi="Menlo" w:eastAsia="SimHei"/>
          <w:sz w:val="16"/>
        </w:rPr>
        <w:t xml:space="preserve">  encode IPC frame</w:t>
      </w:r>
      <w:r>
        <w:br/>
      </w:r>
      <w:r>
        <w:rPr>
          <w:rFonts w:ascii="Menlo" w:hAnsi="Menlo" w:eastAsia="SimHei"/>
          <w:sz w:val="16"/>
        </w:rPr>
        <w:t xml:space="preserve">  send to Titan plugin</w:t>
      </w:r>
    </w:p>
    <w:p>
      <w:pPr>
        <w:pStyle w:val="Heading2"/>
      </w:pPr>
      <w:r>
        <w:rPr>
          <w:rFonts w:ascii="SimHei" w:hAnsi="SimHei" w:eastAsia="SimHei"/>
          <w:color w:val="000000"/>
        </w:rPr>
        <w:t>14 2 性能控制</w:t>
      </w:r>
    </w:p>
    <w:p>
      <w:pPr>
        <w:pStyle w:val="ListBullet"/>
        <w:spacing w:after="60"/>
      </w:pPr>
      <w:r>
        <w:rPr>
          <w:rFonts w:ascii="SimHei" w:hAnsi="SimHei" w:eastAsia="SimHei"/>
        </w:rPr>
        <w:t>行情和交易使用不同队列、线程和指标，行情高峰不得阻塞成交回报。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SPI 回调不做磁盘 IO、DNS、日志格式化、锁等待或 GB18030 大对象转换。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高频字段使用固定数组和预分配 slab，避免每 Tick heap allocation。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原始接收时间、Bridge 入队时间、Sidecar 发送时间和 Titan 接纳时间全部打点。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QDP 验收同时比较 OpenCTP 转接路径与厂商原生 API，报告 P50、P99、P99 9 和最大值。</w:t>
      </w:r>
    </w:p>
    <w:p>
      <w:pPr>
        <w:pStyle w:val="Heading2"/>
      </w:pPr>
      <w:r>
        <w:rPr>
          <w:rFonts w:ascii="SimHei" w:hAnsi="SimHei" w:eastAsia="SimHei"/>
          <w:color w:val="000000"/>
        </w:rPr>
        <w:t>14 3 背压和内存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队列</w:t>
            </w:r>
          </w:p>
        </w:tc>
        <w:tc>
          <w:tcPr>
            <w:tcW w:type="dxa" w:w="770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满载策略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交易命令</w:t>
            </w:r>
          </w:p>
        </w:tc>
        <w:tc>
          <w:tcPr>
            <w:tcW w:type="dxa" w:w="77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拒绝新命令并返回明确的 ConnectorBusy，不覆盖旧命令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交易事件</w:t>
            </w:r>
          </w:p>
        </w:tc>
        <w:tc>
          <w:tcPr>
            <w:tcW w:type="dxa" w:w="77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触发交易熔断，保留事件到 Journal，禁止丢弃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查询结果</w:t>
            </w:r>
          </w:p>
        </w:tc>
        <w:tc>
          <w:tcPr>
            <w:tcW w:type="dxa" w:w="77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按 request id 流式发送，必要时暂停新的非关键查询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行情</w:t>
            </w:r>
          </w:p>
        </w:tc>
        <w:tc>
          <w:tcPr>
            <w:tcW w:type="dxa" w:w="77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同合约最新值覆盖，保留 drop 和 coalesce 计数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日志</w:t>
            </w:r>
          </w:p>
        </w:tc>
        <w:tc>
          <w:tcPr>
            <w:tcW w:type="dxa" w:w="77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异步批量写入，错误日志保留独立容量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SimHei" w:hAnsi="SimHei" w:eastAsia="SimHei"/>
          <w:color w:val="000000"/>
        </w:rPr>
        <w:t>15 安全设计</w:t>
      </w:r>
    </w:p>
    <w:p>
      <w:pPr>
        <w:pStyle w:val="Heading2"/>
      </w:pPr>
      <w:r>
        <w:rPr>
          <w:rFonts w:ascii="SimHei" w:hAnsi="SimHei" w:eastAsia="SimHei"/>
          <w:color w:val="000000"/>
        </w:rPr>
        <w:t>15 1 凭据</w:t>
      </w:r>
    </w:p>
    <w:p>
      <w:pPr>
        <w:pStyle w:val="ListBullet"/>
        <w:spacing w:after="60"/>
      </w:pPr>
      <w:r>
        <w:rPr>
          <w:rFonts w:ascii="SimHei" w:hAnsi="SimHei" w:eastAsia="SimHei"/>
        </w:rPr>
        <w:t>配置文件只保存 secret reference，凭据通过受限文件描述符、密钥服务或受控环境注入。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用户名、密码、AuthCode、AppID 和终端信息不得出现在进程参数、普通日志和 core dump。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Bridge 使用后清零临时密码缓冲区；错误消息不得回显完整认证字段。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生产与仿真凭据、库目录、流文件和网络策略完全分离。</w:t>
      </w:r>
    </w:p>
    <w:p>
      <w:pPr>
        <w:pStyle w:val="Heading2"/>
      </w:pPr>
      <w:r>
        <w:rPr>
          <w:rFonts w:ascii="SimHei" w:hAnsi="SimHei" w:eastAsia="SimHei"/>
          <w:color w:val="000000"/>
        </w:rPr>
        <w:t>15 2 二进制供应链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控制</w:t>
            </w:r>
          </w:p>
        </w:tc>
        <w:tc>
          <w:tcPr>
            <w:tcW w:type="dxa" w:w="7992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来源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记录 OpenCTP 与厂商下载来源、时间、版本和审批人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完整性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Sidecar 启动前验证 SHA256SUMS，插件包验证扩展清单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可追溯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运行日志打印非敏感 build id、API version 和 manifest digest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权限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vendor 目录只读，Sidecar 使用非特权用户运行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网络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只允许访问配置的行情交易前置和本机 IPC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升级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新版本进入隔离验证环境，不能原地覆盖生产目录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SimHei" w:hAnsi="SimHei" w:eastAsia="SimHei"/>
          <w:color w:val="000000"/>
        </w:rPr>
        <w:t>15 3 C 与 C++ 安全边界</w:t>
      </w:r>
    </w:p>
    <w:p>
      <w:pPr>
        <w:pStyle w:val="ListBullet"/>
        <w:spacing w:after="60"/>
      </w:pPr>
      <w:r>
        <w:rPr>
          <w:rFonts w:ascii="SimHei" w:hAnsi="SimHei" w:eastAsia="SimHei"/>
        </w:rPr>
        <w:t>使用 AddressSanitizer、UndefinedBehaviorSanitizer 和 ThreadSanitizer 测试 Bridge 与 Fake CTP。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对所有长度、数组和字符串终止符进行校验，禁止依赖结构相邻布局实现越界协议。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每个导出函数捕获所有 C++ 异常；析构函数不得抛出。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所有 callback context 在 destroy 前撤销注册并等待回调线程退出。</w:t>
      </w:r>
    </w:p>
    <w:p>
      <w:pPr>
        <w:pStyle w:val="Heading1"/>
      </w:pPr>
      <w:r>
        <w:rPr>
          <w:rFonts w:ascii="SimHei" w:hAnsi="SimHei" w:eastAsia="SimHei"/>
          <w:color w:val="000000"/>
        </w:rPr>
        <w:t>16 可观测性与运维</w:t>
      </w:r>
    </w:p>
    <w:p>
      <w:pPr>
        <w:pStyle w:val="Heading2"/>
      </w:pPr>
      <w:r>
        <w:rPr>
          <w:rFonts w:ascii="SimHei" w:hAnsi="SimHei" w:eastAsia="SimHei"/>
          <w:color w:val="000000"/>
        </w:rPr>
        <w:t>16 1 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58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域</w:t>
            </w:r>
          </w:p>
        </w:tc>
        <w:tc>
          <w:tcPr>
            <w:tcW w:type="dxa" w:w="820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指标示例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会话</w:t>
            </w:r>
          </w:p>
        </w:tc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connection_state、login_total、reconnect_total、trading_day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命令</w:t>
            </w:r>
          </w:p>
        </w:tc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submit_total、cancel_total、local_reject_total、request_rate_limited_total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回报</w:t>
            </w:r>
          </w:p>
        </w:tc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order_event_total、trade_event_total、duplicate_total、sequence_gap_total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队列</w:t>
            </w:r>
          </w:p>
        </w:tc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depth、capacity、high_watermark、drop_total、coalesce_total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延迟</w:t>
            </w:r>
          </w:p>
        </w:tc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abi_latency、ipc_latency、order_round_trip、callback_to_engine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恢复</w:t>
            </w:r>
          </w:p>
        </w:tc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reconcile_total、reconcile_duration、unknown_order_count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进程</w:t>
            </w:r>
          </w:p>
        </w:tc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restart_total、rss_bytes、cpu、fd_count、heartbeat_age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SimHei" w:hAnsi="SimHei" w:eastAsia="SimHei"/>
          <w:color w:val="000000"/>
        </w:rPr>
        <w:t>16 2 日志</w:t>
      </w:r>
    </w:p>
    <w:p>
      <w:r>
        <w:rPr>
          <w:rFonts w:ascii="SimHei" w:hAnsi="SimHei" w:eastAsia="SimHei"/>
        </w:rPr>
        <w:t>所有日志使用结构化字段，并包含 connector_instance、profile、environment、account_alias、trading_day、session_id、command_id、request_id 和 order_id。密码、AuthCode、完整账户号和原始终端指纹必须脱敏。</w:t>
      </w:r>
    </w:p>
    <w:p>
      <w:pPr>
        <w:pStyle w:val="Heading2"/>
      </w:pPr>
      <w:r>
        <w:rPr>
          <w:rFonts w:ascii="SimHei" w:hAnsi="SimHei" w:eastAsia="SimHei"/>
          <w:color w:val="000000"/>
        </w:rPr>
        <w:t>16 3 告警</w:t>
      </w:r>
    </w:p>
    <w:p>
      <w:pPr>
        <w:pStyle w:val="ListBullet"/>
        <w:spacing w:after="60"/>
      </w:pPr>
      <w:r>
        <w:rPr>
          <w:rFonts w:ascii="SimHei" w:hAnsi="SimHei" w:eastAsia="SimHei"/>
        </w:rPr>
        <w:t>Sidecar 退出、重启循环或心跳超过阈值。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交易事件队列达到高水位或出现 sequence gap。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登录失败、认证失败、结算未确认或交易日异常。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对账后出现未知活动订单、成交缺口或持仓资金不一致。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动态库摘要、API 版本或 Profile 能力不匹配。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拒单率、撤单失败率或端到端延迟显著偏离基线。</w:t>
      </w:r>
    </w:p>
    <w:p>
      <w:pPr>
        <w:pStyle w:val="Heading2"/>
      </w:pPr>
      <w:r>
        <w:rPr>
          <w:rFonts w:ascii="SimHei" w:hAnsi="SimHei" w:eastAsia="SimHei"/>
          <w:color w:val="000000"/>
        </w:rPr>
        <w:t>16 4 运维操作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72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操作</w:t>
            </w:r>
          </w:p>
        </w:tc>
        <w:tc>
          <w:tcPr>
            <w:tcW w:type="dxa" w:w="806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控制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启动</w:t>
            </w:r>
          </w:p>
        </w:tc>
        <w:tc>
          <w:tcPr>
            <w:tcW w:type="dxa" w:w="80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先验证包和网络，再连接，不允许跳过对账进入 Ready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停机</w:t>
            </w:r>
          </w:p>
        </w:tc>
        <w:tc>
          <w:tcPr>
            <w:tcW w:type="dxa" w:w="80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停止新请求，处理未决命令，查询活动订单并持久化检查点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升级</w:t>
            </w:r>
          </w:p>
        </w:tc>
        <w:tc>
          <w:tcPr>
            <w:tcW w:type="dxa" w:w="80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新目录部署、仿真验收、灰度账户、可回退到旧目录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故障切换</w:t>
            </w:r>
          </w:p>
        </w:tc>
        <w:tc>
          <w:tcPr>
            <w:tcW w:type="dxa" w:w="80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新实例必须使用不同 ClientID 与流目录，先对账后接管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人工处置</w:t>
            </w:r>
          </w:p>
        </w:tc>
        <w:tc>
          <w:tcPr>
            <w:tcW w:type="dxa" w:w="80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所有强制 Ready、忽略差异等操作需要审计记录，生产默认禁用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color w:val="000000"/>
        </w:rPr>
        <w:t>17 测试与验收</w:t>
      </w:r>
    </w:p>
    <w:p>
      <w:pPr>
        <w:pStyle w:val="Heading2"/>
      </w:pPr>
      <w:r>
        <w:rPr>
          <w:rFonts w:ascii="SimHei" w:hAnsi="SimHei" w:eastAsia="SimHei"/>
          <w:color w:val="000000"/>
        </w:rPr>
        <w:t>17 1 测试分层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7992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重点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单元测试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字段映射、状态机、标识、错误分类、Profile 规则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ABI 合同测试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版本协商、结构大小、空指针、长度、异常和释放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Fake CTP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同步回调、异步回调、乱序、重复、断线、崩溃和限流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TTS 集成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登录、行情、下单、撤单、部分成交、查询和重连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柜台仿真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XTP、TORA、TAP、QDP 各自认证和语义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压力测试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行情突发、订单突发、队列满、长时间运行和内存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故障演练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kill sidecar、网络分区、SO 崩溃、磁盘满和交易日切换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实盘验收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小额白名单、撤单保护、最终柜台查询对账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SimHei" w:hAnsi="SimHei" w:eastAsia="SimHei"/>
          <w:color w:val="000000"/>
        </w:rPr>
        <w:t>17 2 Fake CTP 动态库</w:t>
      </w:r>
    </w:p>
    <w:p>
      <w:r>
        <w:rPr>
          <w:rFonts w:ascii="SimHei" w:hAnsi="SimHei" w:eastAsia="SimHei"/>
        </w:rPr>
        <w:t>测试仓库应提供与目标头文件匹配的 Fake CTP SO。它导出相同 Create 与 GetApiVersion 符号，并允许脚本控制 SPI 回调。Fake 库用于稳定复现真实柜台难以制造的竞态和故障。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ReqOrderInsert 返回前同步触发回调。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订单回报与成交回报交换顺序。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重复成交、空指针响应和非 UTF8 错误消息。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Release 期间仍有回调在飞行。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断线后切换 FrontID、SessionID 和 TradingDay。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查询多行结果中断、缺少 isLast 或返回流控错误。</w:t>
      </w:r>
    </w:p>
    <w:p>
      <w:pPr>
        <w:pStyle w:val="Heading2"/>
      </w:pPr>
      <w:r>
        <w:rPr>
          <w:rFonts w:ascii="SimHei" w:hAnsi="SimHei" w:eastAsia="SimHei"/>
          <w:color w:val="000000"/>
        </w:rPr>
        <w:t>17 3 柜台验收矩阵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rPr>
          <w:tblHeader w:val="true"/>
        </w:trPr>
        <w:tc>
          <w:tcPr>
            <w:tcW w:type="dxa" w:w="2232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5"/>
              </w:rPr>
              <w:t>能力</w:t>
            </w:r>
          </w:p>
        </w:tc>
        <w:tc>
          <w:tcPr>
            <w:tcW w:type="dxa" w:w="100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5"/>
              </w:rPr>
              <w:t>CTP</w:t>
            </w:r>
          </w:p>
        </w:tc>
        <w:tc>
          <w:tcPr>
            <w:tcW w:type="dxa" w:w="100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5"/>
              </w:rPr>
              <w:t>TTS</w:t>
            </w:r>
          </w:p>
        </w:tc>
        <w:tc>
          <w:tcPr>
            <w:tcW w:type="dxa" w:w="122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5"/>
              </w:rPr>
              <w:t>XTP</w:t>
            </w:r>
          </w:p>
        </w:tc>
        <w:tc>
          <w:tcPr>
            <w:tcW w:type="dxa" w:w="122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5"/>
              </w:rPr>
              <w:t>TORA</w:t>
            </w:r>
          </w:p>
        </w:tc>
        <w:tc>
          <w:tcPr>
            <w:tcW w:type="dxa" w:w="122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5"/>
              </w:rPr>
              <w:t>TAP</w:t>
            </w:r>
          </w:p>
        </w:tc>
        <w:tc>
          <w:tcPr>
            <w:tcW w:type="dxa" w:w="122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5"/>
              </w:rPr>
              <w:t>QDP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5"/>
              </w:rPr>
              <w:t>认证登录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5"/>
              </w:rPr>
              <w:t>验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5"/>
              </w:rPr>
              <w:t>验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5"/>
              </w:rPr>
              <w:t>专项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5"/>
              </w:rPr>
              <w:t>专项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5"/>
              </w:rPr>
              <w:t>专项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5"/>
              </w:rPr>
              <w:t>专项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5"/>
              </w:rPr>
              <w:t>行情订阅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5"/>
              </w:rPr>
              <w:t>验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5"/>
              </w:rPr>
              <w:t>验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5"/>
              </w:rPr>
              <w:t>验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5"/>
              </w:rPr>
              <w:t>验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5"/>
              </w:rPr>
              <w:t>验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5"/>
              </w:rPr>
              <w:t>验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5"/>
              </w:rPr>
              <w:t>普通下单撤单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5"/>
              </w:rPr>
              <w:t>验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5"/>
              </w:rPr>
              <w:t>验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5"/>
              </w:rPr>
              <w:t>验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5"/>
              </w:rPr>
              <w:t>验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5"/>
              </w:rPr>
              <w:t>验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5"/>
              </w:rPr>
              <w:t>验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5"/>
              </w:rPr>
              <w:t>部分成交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5"/>
              </w:rPr>
              <w:t>验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5"/>
              </w:rPr>
              <w:t>验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5"/>
              </w:rPr>
              <w:t>验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5"/>
              </w:rPr>
              <w:t>验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5"/>
              </w:rPr>
              <w:t>验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5"/>
              </w:rPr>
              <w:t>验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5"/>
              </w:rPr>
              <w:t>订单成交查询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5"/>
              </w:rPr>
              <w:t>验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5"/>
              </w:rPr>
              <w:t>验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5"/>
              </w:rPr>
              <w:t>专项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5"/>
              </w:rPr>
              <w:t>验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5"/>
              </w:rPr>
              <w:t>验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5"/>
              </w:rPr>
              <w:t>验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5"/>
              </w:rPr>
              <w:t>持仓资金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5"/>
              </w:rPr>
              <w:t>验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5"/>
              </w:rPr>
              <w:t>验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5"/>
              </w:rPr>
              <w:t>验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5"/>
              </w:rPr>
              <w:t>验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5"/>
              </w:rPr>
              <w:t>验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5"/>
              </w:rPr>
              <w:t>验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5"/>
              </w:rPr>
              <w:t>断线恢复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5"/>
              </w:rPr>
              <w:t>验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5"/>
              </w:rPr>
              <w:t>验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5"/>
              </w:rPr>
              <w:t>验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5"/>
              </w:rPr>
              <w:t>验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5"/>
              </w:rPr>
              <w:t>验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5"/>
              </w:rPr>
              <w:t>验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5"/>
              </w:rPr>
              <w:t>柜台特有能力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5"/>
              </w:rPr>
              <w:t>期权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5"/>
              </w:rPr>
              <w:t>模拟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5"/>
              </w:rPr>
              <w:t>字典账户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5"/>
              </w:rPr>
              <w:t>终端信息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5"/>
              </w:rPr>
              <w:t>订单类型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5"/>
              </w:rPr>
              <w:t>延迟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SimHei" w:hAnsi="SimHei" w:eastAsia="SimHei"/>
          <w:color w:val="000000"/>
        </w:rPr>
        <w:t>17 4 生产准入条件</w:t>
      </w:r>
    </w:p>
    <w:p>
      <w:pPr>
        <w:pStyle w:val="ListBullet"/>
        <w:spacing w:after="60"/>
      </w:pPr>
      <w:r>
        <w:rPr>
          <w:rFonts w:ascii="SimHei" w:hAnsi="SimHei" w:eastAsia="SimHei"/>
        </w:rPr>
        <w:t>目标动态库、头文件和依赖已形成签名运行包，并通过 ABI 自检。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完整交易回报零丢失，重复注入后账户和成交结果保持幂等。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断线、Sidecar 崩溃和 Titan 插件重连后均能通过查询收敛。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24 小时压力运行无未解释内存增长、线程增长或文件描述符泄漏。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关键延迟达到该柜台批准的基线，QDP 完成原生 API 对照。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实盘小额验收完成，最终柜台查询与 Titan 状态一致。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运维手册、监控、告警、回退包和应急联系人齐备。</w:t>
      </w:r>
    </w:p>
    <w:p>
      <w:pPr>
        <w:pStyle w:val="Heading1"/>
      </w:pPr>
      <w:r>
        <w:rPr>
          <w:rFonts w:ascii="SimHei" w:hAnsi="SimHei" w:eastAsia="SimHei"/>
          <w:color w:val="000000"/>
        </w:rPr>
        <w:t>18 实施计划</w:t>
      </w:r>
    </w:p>
    <w:p>
      <w:pPr>
        <w:pStyle w:val="Heading2"/>
      </w:pPr>
      <w:r>
        <w:rPr>
          <w:rFonts w:ascii="SimHei" w:hAnsi="SimHei" w:eastAsia="SimHei"/>
          <w:color w:val="000000"/>
        </w:rPr>
        <w:t>18 1 阶段与交付物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152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2376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6"/>
              </w:rPr>
              <w:t>工作</w:t>
            </w:r>
          </w:p>
        </w:tc>
        <w:tc>
          <w:tcPr>
            <w:tcW w:type="dxa" w:w="460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6"/>
              </w:rPr>
              <w:t>交付物</w:t>
            </w:r>
          </w:p>
        </w:tc>
        <w:tc>
          <w:tcPr>
            <w:tcW w:type="dxa" w:w="1656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6"/>
              </w:rPr>
              <w:t>估算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6"/>
              </w:rPr>
              <w:t>阶段零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版本和 ABI Spike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TTS 加载、版本校验、最小回调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1 至 2 周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6"/>
              </w:rPr>
              <w:t>阶段一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C ABI 与 Fake CTP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bridge v1、代码生成、合同测试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2 至 3 周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6"/>
              </w:rPr>
              <w:t>阶段二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Sidecar 与 IPC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监管、协议、Journal、健康检查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3 至 4 周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6"/>
              </w:rPr>
              <w:t>阶段三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Titan 插件集成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Market 与 Account 工厂、事件映射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2 至 3 周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6"/>
              </w:rPr>
              <w:t>阶段四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TTS 与官方 CTP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完整交易链路和恢复验收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3 至 4 周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6"/>
              </w:rPr>
              <w:t>阶段五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柜台 Profile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每个柜台能力和验收包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每个 2 至 4 周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6"/>
              </w:rPr>
              <w:t>阶段六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生产加固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压力、安全、运维、灰度和回退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3 至 4 周</w:t>
            </w:r>
          </w:p>
        </w:tc>
      </w:tr>
    </w:tbl>
    <w:p>
      <w:pPr>
        <w:spacing w:after="20"/>
      </w:pPr>
    </w:p>
    <w:p>
      <w:r>
        <w:rPr>
          <w:rFonts w:ascii="SimHei" w:hAnsi="SimHei" w:eastAsia="SimHei"/>
        </w:rPr>
        <w:t>估算按具备 Rust、C++ 和柜台联调经验的小团队计算。多个 Profile 可在基础框架稳定后并行推进，实际日历时间取决于测试账号、柜台环境、券商支持和接口包获取。</w:t>
      </w:r>
    </w:p>
    <w:p>
      <w:pPr>
        <w:pStyle w:val="Heading2"/>
      </w:pPr>
      <w:r>
        <w:rPr>
          <w:rFonts w:ascii="SimHei" w:hAnsi="SimHei" w:eastAsia="SimHei"/>
          <w:color w:val="000000"/>
        </w:rPr>
        <w:t>18 2 建议仓库结构</w:t>
      </w:r>
    </w:p>
    <w:p>
      <w:pPr>
        <w:pStyle w:val="CodeBlock"/>
        <w:keepLines/>
      </w:pPr>
      <w:r>
        <w:rPr>
          <w:rFonts w:ascii="Menlo" w:hAnsi="Menlo" w:eastAsia="SimHei"/>
          <w:sz w:val="16"/>
        </w:rPr>
        <w:t>crates/titan-connector-openctp-plugin/</w:t>
      </w:r>
      <w:r>
        <w:br/>
      </w:r>
      <w:r>
        <w:rPr>
          <w:rFonts w:ascii="Menlo" w:hAnsi="Menlo" w:eastAsia="SimHei"/>
          <w:sz w:val="16"/>
        </w:rPr>
        <w:t>crates/titan-openctp-sidecar/</w:t>
      </w:r>
      <w:r>
        <w:br/>
      </w:r>
      <w:r>
        <w:rPr>
          <w:rFonts w:ascii="Menlo" w:hAnsi="Menlo" w:eastAsia="SimHei"/>
          <w:sz w:val="16"/>
        </w:rPr>
        <w:t>crates/titan-openctp-protocol/</w:t>
      </w:r>
      <w:r>
        <w:br/>
      </w:r>
      <w:r>
        <w:rPr>
          <w:rFonts w:ascii="Menlo" w:hAnsi="Menlo" w:eastAsia="SimHei"/>
          <w:sz w:val="16"/>
        </w:rPr>
        <w:t>crates/titan-openctp-ffi/</w:t>
      </w:r>
      <w:r>
        <w:br/>
      </w:r>
      <w:r>
        <w:rPr>
          <w:rFonts w:ascii="Menlo" w:hAnsi="Menlo" w:eastAsia="SimHei"/>
          <w:sz w:val="16"/>
        </w:rPr>
        <w:t>native/titan-ctp-bridge/</w:t>
      </w:r>
      <w:r>
        <w:br/>
      </w:r>
      <w:r>
        <w:rPr>
          <w:rFonts w:ascii="Menlo" w:hAnsi="Menlo" w:eastAsia="SimHei"/>
          <w:sz w:val="16"/>
        </w:rPr>
        <w:t xml:space="preserve">  include/titan_ctp_bridge_v1.h</w:t>
      </w:r>
      <w:r>
        <w:br/>
      </w:r>
      <w:r>
        <w:rPr>
          <w:rFonts w:ascii="Menlo" w:hAnsi="Menlo" w:eastAsia="SimHei"/>
          <w:sz w:val="16"/>
        </w:rPr>
        <w:t xml:space="preserve">  src/api_session.cpp</w:t>
      </w:r>
      <w:r>
        <w:br/>
      </w:r>
      <w:r>
        <w:rPr>
          <w:rFonts w:ascii="Menlo" w:hAnsi="Menlo" w:eastAsia="SimHei"/>
          <w:sz w:val="16"/>
        </w:rPr>
        <w:t xml:space="preserve">  src/spi_bridge.cpp</w:t>
      </w:r>
      <w:r>
        <w:br/>
      </w:r>
      <w:r>
        <w:rPr>
          <w:rFonts w:ascii="Menlo" w:hAnsi="Menlo" w:eastAsia="SimHei"/>
          <w:sz w:val="16"/>
        </w:rPr>
        <w:t xml:space="preserve">  src/profile.cpp</w:t>
      </w:r>
      <w:r>
        <w:br/>
      </w:r>
      <w:r>
        <w:rPr>
          <w:rFonts w:ascii="Menlo" w:hAnsi="Menlo" w:eastAsia="SimHei"/>
          <w:sz w:val="16"/>
        </w:rPr>
        <w:t xml:space="preserve">  profiles/ctp.cpp</w:t>
      </w:r>
      <w:r>
        <w:br/>
      </w:r>
      <w:r>
        <w:rPr>
          <w:rFonts w:ascii="Menlo" w:hAnsi="Menlo" w:eastAsia="SimHei"/>
          <w:sz w:val="16"/>
        </w:rPr>
        <w:t xml:space="preserve">  profiles/tts.cpp</w:t>
      </w:r>
      <w:r>
        <w:br/>
      </w:r>
      <w:r>
        <w:rPr>
          <w:rFonts w:ascii="Menlo" w:hAnsi="Menlo" w:eastAsia="SimHei"/>
          <w:sz w:val="16"/>
        </w:rPr>
        <w:t xml:space="preserve">  profiles/xtp.cpp</w:t>
      </w:r>
      <w:r>
        <w:br/>
      </w:r>
      <w:r>
        <w:rPr>
          <w:rFonts w:ascii="Menlo" w:hAnsi="Menlo" w:eastAsia="SimHei"/>
          <w:sz w:val="16"/>
        </w:rPr>
        <w:t xml:space="preserve">  profiles/tora.cpp</w:t>
      </w:r>
      <w:r>
        <w:br/>
      </w:r>
      <w:r>
        <w:rPr>
          <w:rFonts w:ascii="Menlo" w:hAnsi="Menlo" w:eastAsia="SimHei"/>
          <w:sz w:val="16"/>
        </w:rPr>
        <w:t xml:space="preserve">  profiles/tap.cpp</w:t>
      </w:r>
      <w:r>
        <w:br/>
      </w:r>
      <w:r>
        <w:rPr>
          <w:rFonts w:ascii="Menlo" w:hAnsi="Menlo" w:eastAsia="SimHei"/>
          <w:sz w:val="16"/>
        </w:rPr>
        <w:t xml:space="preserve">  profiles/qdp.cpp</w:t>
      </w:r>
      <w:r>
        <w:br/>
      </w:r>
      <w:r>
        <w:rPr>
          <w:rFonts w:ascii="Menlo" w:hAnsi="Menlo" w:eastAsia="SimHei"/>
          <w:sz w:val="16"/>
        </w:rPr>
        <w:t>tests/fake-ctp/</w:t>
      </w:r>
      <w:r>
        <w:br/>
      </w:r>
      <w:r>
        <w:rPr>
          <w:rFonts w:ascii="Menlo" w:hAnsi="Menlo" w:eastAsia="SimHei"/>
          <w:sz w:val="16"/>
        </w:rPr>
        <w:t>tests/openctp-acceptance/</w:t>
      </w:r>
      <w:r>
        <w:br/>
      </w:r>
      <w:r>
        <w:rPr>
          <w:rFonts w:ascii="Menlo" w:hAnsi="Menlo" w:eastAsia="SimHei"/>
          <w:sz w:val="16"/>
        </w:rPr>
        <w:t>packaging/openctp/</w:t>
      </w:r>
    </w:p>
    <w:p>
      <w:pPr>
        <w:pStyle w:val="Heading2"/>
      </w:pPr>
      <w:r>
        <w:rPr>
          <w:rFonts w:ascii="SimHei" w:hAnsi="SimHei" w:eastAsia="SimHei"/>
          <w:color w:val="000000"/>
        </w:rPr>
        <w:t>18 3 代码生成</w:t>
      </w:r>
    </w:p>
    <w:p>
      <w:r>
        <w:rPr>
          <w:rFonts w:ascii="SimHei" w:hAnsi="SimHei" w:eastAsia="SimHei"/>
        </w:rPr>
        <w:t>不建议手写数百个 CTP 结构布局。构建工具从指定头文件生成 C POD 转换代码、字段清单和 static_assert。生成物必须带头文件摘要，并在代码评审中与版本变更一并提交。ctp2rs 的 AST 解析和版本分支可作为实现参考，但生成目标是 C++ 内部映射和小型 C ABI，不是 Rust C++ 虚表。</w:t>
      </w:r>
    </w:p>
    <w:p>
      <w:pPr>
        <w:pStyle w:val="Heading2"/>
      </w:pPr>
      <w:r>
        <w:rPr>
          <w:rFonts w:ascii="SimHei" w:hAnsi="SimHei" w:eastAsia="SimHei"/>
          <w:color w:val="000000"/>
        </w:rPr>
        <w:t>18 4 团队职责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784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职责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架构负责人</w:t>
            </w:r>
          </w:p>
        </w:tc>
        <w:tc>
          <w:tcPr>
            <w:tcW w:type="dxa" w:w="7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冻结 C ABI、IPC、状态机和版本策略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C++ 工程</w:t>
            </w:r>
          </w:p>
        </w:tc>
        <w:tc>
          <w:tcPr>
            <w:tcW w:type="dxa" w:w="7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Bridge、SPI 生命周期、Profile 和 sanitizer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Rust 工程</w:t>
            </w:r>
          </w:p>
        </w:tc>
        <w:tc>
          <w:tcPr>
            <w:tcW w:type="dxa" w:w="7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Sidecar、IPC、Titan 插件、对账和指标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柜台工程</w:t>
            </w:r>
          </w:p>
        </w:tc>
        <w:tc>
          <w:tcPr>
            <w:tcW w:type="dxa" w:w="7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账号环境、业务语义、错误码和验收场景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测试工程</w:t>
            </w:r>
          </w:p>
        </w:tc>
        <w:tc>
          <w:tcPr>
            <w:tcW w:type="dxa" w:w="7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Fake CTP、压力、故障注入和回归矩阵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运维安全</w:t>
            </w:r>
          </w:p>
        </w:tc>
        <w:tc>
          <w:tcPr>
            <w:tcW w:type="dxa" w:w="7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运行包、凭据、部署、监控、灰度和应急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color w:val="000000"/>
        </w:rPr>
        <w:t>19 风险与决策</w:t>
      </w:r>
    </w:p>
    <w:p>
      <w:pPr>
        <w:pStyle w:val="Heading2"/>
      </w:pPr>
      <w:r>
        <w:rPr>
          <w:rFonts w:ascii="SimHei" w:hAnsi="SimHei" w:eastAsia="SimHei"/>
          <w:color w:val="000000"/>
        </w:rPr>
        <w:t>19 1 风险登记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592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288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6"/>
              </w:rPr>
              <w:t>影响</w:t>
            </w:r>
          </w:p>
        </w:tc>
        <w:tc>
          <w:tcPr>
            <w:tcW w:type="dxa" w:w="432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6"/>
              </w:rPr>
              <w:t>控制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6"/>
              </w:rPr>
              <w:t>头文件与 SO 不匹配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崩溃或静默数据错位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版本清单、摘要、GetApiVersion、static_assert 和启动拒绝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6"/>
              </w:rPr>
              <w:t>闭源适配器缺陷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Sidecar 崩溃或错误回报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进程隔离、监管重启、Journal 和对账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6"/>
              </w:rPr>
              <w:t>交易事件背压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丢失订单或成交事实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可靠队列、落盘、熔断，禁止覆盖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6"/>
              </w:rPr>
              <w:t>股票语义被 CTP 抽象丢失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错误下单或持仓解释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Profile、扩展字段和柜台验收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6"/>
              </w:rPr>
              <w:t>XTP 认证特殊约定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无法登录或内存越界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禁止通用越界方案，与适配器方确认受支持入口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6"/>
              </w:rPr>
              <w:t>多实例 ClientID 冲突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登录互踢或请求混淆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部署注册表、启动检测和账户级锁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6"/>
              </w:rPr>
              <w:t>QDP 转接延迟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低延迟目标落空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原生对照基准和保留原生 Connector 路径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6"/>
              </w:rPr>
              <w:t>零自动化柜台环境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升级回归不足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6"/>
              </w:rPr>
              <w:t>Fake CTP 加 TTS 加柜台日常探针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SimHei" w:hAnsi="SimHei" w:eastAsia="SimHei"/>
          <w:color w:val="000000"/>
        </w:rPr>
        <w:t>19 2 待决事项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5472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建议</w:t>
            </w:r>
          </w:p>
        </w:tc>
        <w:tc>
          <w:tcPr>
            <w:tcW w:type="dxa" w:w="208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冻结时点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IPC schema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在 Protobuf 与 FlatBuffers 中选择并做延迟原型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阶段零结束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Journal 技术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二进制 append only WAL，按交易日分段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阶段一结束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行情进程是否分离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先同 Sidecar 双队列，压力不足再拆分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TTS 压测后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XTP 授权码接口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取得 OpenCTP 书面或可测试约定后实现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XTP 开发前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C ABI 字段范围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以 Titan 一期事件模型和柜台矩阵冻结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阶段一评审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生产自动撤单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按柜台能力和业务策略配置，默认逐笔核实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实盘验收前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SimHei" w:hAnsi="SimHei" w:eastAsia="SimHei"/>
          <w:color w:val="000000"/>
        </w:rPr>
        <w:t>19 3 架构决策记录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22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698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决策</w:t>
            </w:r>
          </w:p>
        </w:tc>
        <w:tc>
          <w:tcPr>
            <w:tcW w:type="dxa" w:w="158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ADR001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第三方柜台库运行在独立 Sidecar 进程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建议采纳</w:t>
            </w:r>
          </w:p>
        </w:tc>
      </w:tr>
      <w:tr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ADR002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C++ Bridge 暴露版本化 C ABI，不暴露 C++ 类型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建议采纳</w:t>
            </w:r>
          </w:p>
        </w:tc>
      </w:tr>
      <w:tr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ADR003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每个 Sidecar 只加载一个柜台适配器实例族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建议采纳</w:t>
            </w:r>
          </w:p>
        </w:tc>
      </w:tr>
      <w:tr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ADR004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交易与行情采用独立 QoS 和队列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建议采纳</w:t>
            </w:r>
          </w:p>
        </w:tc>
      </w:tr>
      <w:tr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ADR005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ctp2rs 用作版本与 API 参考，不作为生产 ABI 层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建议采纳</w:t>
            </w:r>
          </w:p>
        </w:tc>
      </w:tr>
      <w:tr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ADR006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柜台差异通过 Profile 和扩展字段表达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建议采纳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SimHei" w:hAnsi="SimHei" w:eastAsia="SimHei"/>
          <w:color w:val="000000"/>
        </w:rPr>
        <w:t>20 附录</w:t>
      </w:r>
    </w:p>
    <w:p>
      <w:pPr>
        <w:pStyle w:val="Heading2"/>
      </w:pPr>
      <w:r>
        <w:rPr>
          <w:rFonts w:ascii="SimHei" w:hAnsi="SimHei" w:eastAsia="SimHei"/>
          <w:color w:val="000000"/>
        </w:rPr>
        <w:t>20 1 配置示例</w:t>
      </w:r>
    </w:p>
    <w:p>
      <w:pPr>
        <w:pStyle w:val="CodeBlock"/>
        <w:keepLines/>
      </w:pPr>
      <w:r>
        <w:rPr>
          <w:rFonts w:ascii="Menlo" w:hAnsi="Menlo" w:eastAsia="SimHei"/>
          <w:sz w:val="16"/>
        </w:rPr>
        <w:t>connector_type = "openctp"</w:t>
      </w:r>
      <w:r>
        <w:br/>
      </w:r>
      <w:r>
        <w:rPr>
          <w:rFonts w:ascii="Menlo" w:hAnsi="Menlo" w:eastAsia="SimHei"/>
          <w:sz w:val="16"/>
        </w:rPr>
        <w:t>instance_id = "xtp-account-a"</w:t>
      </w:r>
      <w:r>
        <w:br/>
      </w:r>
      <w:r>
        <w:rPr>
          <w:rFonts w:ascii="Menlo" w:hAnsi="Menlo" w:eastAsia="SimHei"/>
          <w:sz w:val="16"/>
        </w:rPr>
        <w:t>profile = "xtp"</w:t>
      </w:r>
      <w:r>
        <w:br/>
      </w:r>
      <w:r>
        <w:rPr>
          <w:rFonts w:ascii="Menlo" w:hAnsi="Menlo" w:eastAsia="SimHei"/>
          <w:sz w:val="16"/>
        </w:rPr>
        <w:t>environment = "production"</w:t>
      </w:r>
      <w:r>
        <w:br/>
      </w:r>
      <w:r>
        <w:rPr>
          <w:rFonts w:ascii="Menlo" w:hAnsi="Menlo" w:eastAsia="SimHei"/>
          <w:sz w:val="16"/>
        </w:rPr>
      </w:r>
      <w:r>
        <w:br/>
      </w:r>
      <w:r>
        <w:rPr>
          <w:rFonts w:ascii="Menlo" w:hAnsi="Menlo" w:eastAsia="SimHei"/>
          <w:sz w:val="16"/>
        </w:rPr>
        <w:t>[process]</w:t>
      </w:r>
      <w:r>
        <w:br/>
      </w:r>
      <w:r>
        <w:rPr>
          <w:rFonts w:ascii="Menlo" w:hAnsi="Menlo" w:eastAsia="SimHei"/>
          <w:sz w:val="16"/>
        </w:rPr>
        <w:t>sidecar = "/opt/titan/connectors/openctp/xtp/v1/bin/titan-openctp-sidecar"</w:t>
      </w:r>
      <w:r>
        <w:br/>
      </w:r>
      <w:r>
        <w:rPr>
          <w:rFonts w:ascii="Menlo" w:hAnsi="Menlo" w:eastAsia="SimHei"/>
          <w:sz w:val="16"/>
        </w:rPr>
        <w:t>runtime_dir = "/var/lib/titan/openctp/xtp-account-a"</w:t>
      </w:r>
      <w:r>
        <w:br/>
      </w:r>
      <w:r>
        <w:rPr>
          <w:rFonts w:ascii="Menlo" w:hAnsi="Menlo" w:eastAsia="SimHei"/>
          <w:sz w:val="16"/>
        </w:rPr>
        <w:t>restart_policy = "on-failure"</w:t>
      </w:r>
      <w:r>
        <w:br/>
      </w:r>
      <w:r>
        <w:rPr>
          <w:rFonts w:ascii="Menlo" w:hAnsi="Menlo" w:eastAsia="SimHei"/>
          <w:sz w:val="16"/>
        </w:rPr>
      </w:r>
      <w:r>
        <w:br/>
      </w:r>
      <w:r>
        <w:rPr>
          <w:rFonts w:ascii="Menlo" w:hAnsi="Menlo" w:eastAsia="SimHei"/>
          <w:sz w:val="16"/>
        </w:rPr>
        <w:t>[library]</w:t>
      </w:r>
      <w:r>
        <w:br/>
      </w:r>
      <w:r>
        <w:rPr>
          <w:rFonts w:ascii="Menlo" w:hAnsi="Menlo" w:eastAsia="SimHei"/>
          <w:sz w:val="16"/>
        </w:rPr>
        <w:t>bridge = "lib/libtitan_ctp_bridge.so"</w:t>
      </w:r>
      <w:r>
        <w:br/>
      </w:r>
      <w:r>
        <w:rPr>
          <w:rFonts w:ascii="Menlo" w:hAnsi="Menlo" w:eastAsia="SimHei"/>
          <w:sz w:val="16"/>
        </w:rPr>
        <w:t>vendor_dir = "vendor"</w:t>
      </w:r>
      <w:r>
        <w:br/>
      </w:r>
      <w:r>
        <w:rPr>
          <w:rFonts w:ascii="Menlo" w:hAnsi="Menlo" w:eastAsia="SimHei"/>
          <w:sz w:val="16"/>
        </w:rPr>
        <w:t>manifest = "manifest.json"</w:t>
      </w:r>
      <w:r>
        <w:br/>
      </w:r>
      <w:r>
        <w:rPr>
          <w:rFonts w:ascii="Menlo" w:hAnsi="Menlo" w:eastAsia="SimHei"/>
          <w:sz w:val="16"/>
        </w:rPr>
      </w:r>
      <w:r>
        <w:br/>
      </w:r>
      <w:r>
        <w:rPr>
          <w:rFonts w:ascii="Menlo" w:hAnsi="Menlo" w:eastAsia="SimHei"/>
          <w:sz w:val="16"/>
        </w:rPr>
        <w:t>[front]</w:t>
      </w:r>
      <w:r>
        <w:br/>
      </w:r>
      <w:r>
        <w:rPr>
          <w:rFonts w:ascii="Menlo" w:hAnsi="Menlo" w:eastAsia="SimHei"/>
          <w:sz w:val="16"/>
        </w:rPr>
        <w:t>trader = "secret-or-config-reference"</w:t>
      </w:r>
      <w:r>
        <w:br/>
      </w:r>
      <w:r>
        <w:rPr>
          <w:rFonts w:ascii="Menlo" w:hAnsi="Menlo" w:eastAsia="SimHei"/>
          <w:sz w:val="16"/>
        </w:rPr>
        <w:t>market = "secret-or-config-reference"</w:t>
      </w:r>
      <w:r>
        <w:br/>
      </w:r>
      <w:r>
        <w:rPr>
          <w:rFonts w:ascii="Menlo" w:hAnsi="Menlo" w:eastAsia="SimHei"/>
          <w:sz w:val="16"/>
        </w:rPr>
      </w:r>
      <w:r>
        <w:br/>
      </w:r>
      <w:r>
        <w:rPr>
          <w:rFonts w:ascii="Menlo" w:hAnsi="Menlo" w:eastAsia="SimHei"/>
          <w:sz w:val="16"/>
        </w:rPr>
        <w:t>[credentials]</w:t>
      </w:r>
      <w:r>
        <w:br/>
      </w:r>
      <w:r>
        <w:rPr>
          <w:rFonts w:ascii="Menlo" w:hAnsi="Menlo" w:eastAsia="SimHei"/>
          <w:sz w:val="16"/>
        </w:rPr>
        <w:t>reference = "vault://trading/xtp/account-a"</w:t>
      </w:r>
      <w:r>
        <w:br/>
      </w:r>
      <w:r>
        <w:rPr>
          <w:rFonts w:ascii="Menlo" w:hAnsi="Menlo" w:eastAsia="SimHei"/>
          <w:sz w:val="16"/>
        </w:rPr>
      </w:r>
      <w:r>
        <w:br/>
      </w:r>
      <w:r>
        <w:rPr>
          <w:rFonts w:ascii="Menlo" w:hAnsi="Menlo" w:eastAsia="SimHei"/>
          <w:sz w:val="16"/>
        </w:rPr>
        <w:t>[limits]</w:t>
      </w:r>
      <w:r>
        <w:br/>
      </w:r>
      <w:r>
        <w:rPr>
          <w:rFonts w:ascii="Menlo" w:hAnsi="Menlo" w:eastAsia="SimHei"/>
          <w:sz w:val="16"/>
        </w:rPr>
        <w:t>command_queue = 4096</w:t>
      </w:r>
      <w:r>
        <w:br/>
      </w:r>
      <w:r>
        <w:rPr>
          <w:rFonts w:ascii="Menlo" w:hAnsi="Menlo" w:eastAsia="SimHei"/>
          <w:sz w:val="16"/>
        </w:rPr>
        <w:t>trading_event_queue = 65536</w:t>
      </w:r>
      <w:r>
        <w:br/>
      </w:r>
      <w:r>
        <w:rPr>
          <w:rFonts w:ascii="Menlo" w:hAnsi="Menlo" w:eastAsia="SimHei"/>
          <w:sz w:val="16"/>
        </w:rPr>
        <w:t>market_event_queue = 262144</w:t>
      </w:r>
    </w:p>
    <w:p>
      <w:pPr>
        <w:pStyle w:val="Heading2"/>
      </w:pPr>
      <w:r>
        <w:rPr>
          <w:rFonts w:ascii="SimHei" w:hAnsi="SimHei" w:eastAsia="SimHei"/>
          <w:color w:val="000000"/>
        </w:rPr>
        <w:t>20 2 Manifest 示例</w:t>
      </w:r>
    </w:p>
    <w:p>
      <w:pPr>
        <w:pStyle w:val="CodeBlock"/>
        <w:keepLines/>
      </w:pPr>
      <w:r>
        <w:rPr>
          <w:rFonts w:ascii="Menlo" w:hAnsi="Menlo" w:eastAsia="SimHei"/>
          <w:sz w:val="16"/>
        </w:rPr>
        <w:t>{</w:t>
      </w:r>
      <w:r>
        <w:br/>
      </w:r>
      <w:r>
        <w:rPr>
          <w:rFonts w:ascii="Menlo" w:hAnsi="Menlo" w:eastAsia="SimHei"/>
          <w:sz w:val="16"/>
        </w:rPr>
        <w:t xml:space="preserve">  "package_schema": 1,</w:t>
      </w:r>
      <w:r>
        <w:br/>
      </w:r>
      <w:r>
        <w:rPr>
          <w:rFonts w:ascii="Menlo" w:hAnsi="Menlo" w:eastAsia="SimHei"/>
          <w:sz w:val="16"/>
        </w:rPr>
        <w:t xml:space="preserve">  "profile": "xtp",</w:t>
      </w:r>
      <w:r>
        <w:br/>
      </w:r>
      <w:r>
        <w:rPr>
          <w:rFonts w:ascii="Menlo" w:hAnsi="Menlo" w:eastAsia="SimHei"/>
          <w:sz w:val="16"/>
        </w:rPr>
        <w:t xml:space="preserve">  "bridge_abi": {"major": 1, "minor": 0},</w:t>
      </w:r>
      <w:r>
        <w:br/>
      </w:r>
      <w:r>
        <w:rPr>
          <w:rFonts w:ascii="Menlo" w:hAnsi="Menlo" w:eastAsia="SimHei"/>
          <w:sz w:val="16"/>
        </w:rPr>
        <w:t xml:space="preserve">  "ctp_header_version": "6.7.x-profile-approved",</w:t>
      </w:r>
      <w:r>
        <w:br/>
      </w:r>
      <w:r>
        <w:rPr>
          <w:rFonts w:ascii="Menlo" w:hAnsi="Menlo" w:eastAsia="SimHei"/>
          <w:sz w:val="16"/>
        </w:rPr>
        <w:t xml:space="preserve">  "expected_runtime_api_version": "profile-approved-pattern",</w:t>
      </w:r>
      <w:r>
        <w:br/>
      </w:r>
      <w:r>
        <w:rPr>
          <w:rFonts w:ascii="Menlo" w:hAnsi="Menlo" w:eastAsia="SimHei"/>
          <w:sz w:val="16"/>
        </w:rPr>
        <w:t xml:space="preserve">  "files": [</w:t>
      </w:r>
      <w:r>
        <w:br/>
      </w:r>
      <w:r>
        <w:rPr>
          <w:rFonts w:ascii="Menlo" w:hAnsi="Menlo" w:eastAsia="SimHei"/>
          <w:sz w:val="16"/>
        </w:rPr>
        <w:t xml:space="preserve">    {"path": "lib/libtitan_ctp_bridge.so", "sha256": "..."},</w:t>
      </w:r>
      <w:r>
        <w:br/>
      </w:r>
      <w:r>
        <w:rPr>
          <w:rFonts w:ascii="Menlo" w:hAnsi="Menlo" w:eastAsia="SimHei"/>
          <w:sz w:val="16"/>
        </w:rPr>
        <w:t xml:space="preserve">    {"path": "vendor/thosttraderapi_se.so", "sha256": "..."},</w:t>
      </w:r>
      <w:r>
        <w:br/>
      </w:r>
      <w:r>
        <w:rPr>
          <w:rFonts w:ascii="Menlo" w:hAnsi="Menlo" w:eastAsia="SimHei"/>
          <w:sz w:val="16"/>
        </w:rPr>
        <w:t xml:space="preserve">    {"path": "vendor/thostmduserapi_se.so", "sha256": "..."},</w:t>
      </w:r>
      <w:r>
        <w:br/>
      </w:r>
      <w:r>
        <w:rPr>
          <w:rFonts w:ascii="Menlo" w:hAnsi="Menlo" w:eastAsia="SimHei"/>
          <w:sz w:val="16"/>
        </w:rPr>
        <w:t xml:space="preserve">    {"path": "data/dict.csv", "sha256": "..."}</w:t>
      </w:r>
      <w:r>
        <w:br/>
      </w:r>
      <w:r>
        <w:rPr>
          <w:rFonts w:ascii="Menlo" w:hAnsi="Menlo" w:eastAsia="SimHei"/>
          <w:sz w:val="16"/>
        </w:rPr>
        <w:t xml:space="preserve">  ]</w:t>
      </w:r>
      <w:r>
        <w:br/>
      </w:r>
      <w:r>
        <w:rPr>
          <w:rFonts w:ascii="Menlo" w:hAnsi="Menlo" w:eastAsia="SimHei"/>
          <w:sz w:val="16"/>
        </w:rPr>
        <w:t>}</w:t>
      </w:r>
    </w:p>
    <w:p>
      <w:pPr>
        <w:pStyle w:val="Heading2"/>
      </w:pPr>
      <w:r>
        <w:rPr>
          <w:rFonts w:ascii="SimHei" w:hAnsi="SimHei" w:eastAsia="SimHei"/>
          <w:color w:val="000000"/>
        </w:rPr>
        <w:t>20 3 错误分类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3816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示例</w:t>
            </w:r>
          </w:p>
        </w:tc>
        <w:tc>
          <w:tcPr>
            <w:tcW w:type="dxa" w:w="4176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b/>
                <w:color w:val="FFFFFF"/>
                <w:sz w:val="17"/>
              </w:rPr>
              <w:t>处理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Configuration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缺少文件、版本不匹配、ClientID 冲突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拒绝启动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Authentication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认证码、AppID、密码错误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停止重试并告警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Transport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前置断线、超时、网络错误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退避重连并对账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FlowControl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查询或请求过快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按柜台规则延迟重试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BusinessReject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价格、数量、权限、资金拒绝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映射到订单拒绝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Protocol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未知回调、结构不完整、序号缺口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降级并对账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imHei" w:hAnsi="SimHei" w:eastAsia="SimHei"/>
                <w:sz w:val="17"/>
              </w:rPr>
              <w:t>Internal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Bridge 异常、队列满、Journal 失败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imHei" w:hAnsi="SimHei" w:eastAsia="SimHei"/>
                <w:sz w:val="17"/>
              </w:rPr>
              <w:t>交易熔断或退出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SimHei" w:hAnsi="SimHei" w:eastAsia="SimHei"/>
          <w:color w:val="000000"/>
        </w:rPr>
        <w:t>20 4 参考资料</w:t>
      </w:r>
    </w:p>
    <w:p>
      <w:pPr>
        <w:pStyle w:val="ListBullet"/>
      </w:pPr>
      <w:hyperlink r:id="rId9">
        <w:r>
          <w:rPr>
            <w:color w:val="2F5597"/>
            <w:u w:val="single"/>
          </w:rPr>
          <w:t>OpenCTP 项目和柜台兼容接口</w:t>
        </w:r>
      </w:hyperlink>
    </w:p>
    <w:p>
      <w:pPr>
        <w:pStyle w:val="ListBullet"/>
      </w:pPr>
      <w:hyperlink r:id="rId10">
        <w:r>
          <w:rPr>
            <w:color w:val="2F5597"/>
            <w:u w:val="single"/>
          </w:rPr>
          <w:t>ctp2rs 动态加载与 OpenCTP 示例</w:t>
        </w:r>
      </w:hyperlink>
    </w:p>
    <w:p>
      <w:pPr>
        <w:pStyle w:val="ListBullet"/>
      </w:pPr>
      <w:r>
        <w:rPr>
          <w:rFonts w:ascii="SimHei" w:hAnsi="SimHei" w:eastAsia="SimHei"/>
        </w:rPr>
        <w:t>Titan Connector 现状  /Users/dominolu/dev/titan/connector/README.md</w:t>
      </w:r>
    </w:p>
    <w:p>
      <w:pPr>
        <w:pStyle w:val="ListBullet"/>
      </w:pPr>
      <w:r>
        <w:rPr>
          <w:rFonts w:ascii="SimHei" w:hAnsi="SimHei" w:eastAsia="SimHei"/>
        </w:rPr>
        <w:t>Titan Runtime ABI  /Users/dominolu/dev/titan/crates/titan-runtime-abi/src/lib.rs</w:t>
      </w:r>
    </w:p>
    <w:p>
      <w:pPr>
        <w:pStyle w:val="ListBullet"/>
      </w:pPr>
      <w:r>
        <w:rPr>
          <w:rFonts w:ascii="SimHei" w:hAnsi="SimHei" w:eastAsia="SimHei"/>
        </w:rPr>
        <w:t>Titan Connector Loader  /Users/dominolu/dev/titan/crates/titan-connector-loader/src/lib.rs</w:t>
      </w:r>
    </w:p>
    <w:p>
      <w:pPr>
        <w:pStyle w:val="Heading2"/>
      </w:pPr>
      <w:r>
        <w:rPr>
          <w:rFonts w:ascii="SimHei" w:hAnsi="SimHei" w:eastAsia="SimHei"/>
          <w:color w:val="000000"/>
        </w:rPr>
        <w:t>20 5 首次评审清单</w:t>
      </w:r>
    </w:p>
    <w:p>
      <w:pPr>
        <w:pStyle w:val="ListBullet"/>
        <w:spacing w:after="60"/>
      </w:pPr>
      <w:r>
        <w:rPr>
          <w:rFonts w:ascii="SimHei" w:hAnsi="SimHei" w:eastAsia="SimHei"/>
        </w:rPr>
        <w:t>确认进程分层是否符合 Titan 部署和运维方式。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冻结一期必须支持的 CTP 请求、SPI 回调和柜台能力。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确定 IPC schema 和 Journal 技术选型。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取得 TTS、官方 CTP 和首个生产柜台的版本化接口包与测试账号。</w:t>
      </w:r>
    </w:p>
    <w:p>
      <w:pPr>
        <w:pStyle w:val="ListBullet"/>
        <w:spacing w:after="60"/>
      </w:pPr>
      <w:r>
        <w:rPr>
          <w:rFonts w:ascii="SimHei" w:hAnsi="SimHei" w:eastAsia="SimHei"/>
        </w:rPr>
        <w:t>确认 XTP 授权码、ClientID 和合约字典的受支持接入方式，并批准阶段零 Spike 与生产准入指标。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037" w:right="1123" w:bottom="979" w:left="1123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imHei" w:hAnsi="SimHei" w:eastAsia="SimHei"/>
        <w:color w:val="667085"/>
        <w:sz w:val="16"/>
      </w:rPr>
      <w:t xml:space="preserve">第 </w:t>
      <w:fldChar w:fldCharType="begin"/>
      <w:instrText xml:space="preserve">PAGE</w:instrText>
      <w:fldChar w:fldCharType="end"/>
    </w:r>
    <w:r>
      <w:rPr>
        <w:rFonts w:ascii="SimHei" w:hAnsi="SimHei" w:eastAsia="SimHei"/>
        <w:color w:val="667085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imHei" w:hAnsi="SimHei" w:eastAsia="SimHei"/>
        <w:color w:val="667085"/>
        <w:sz w:val="16"/>
      </w:rPr>
      <w:t>Titan OpenCTP Connector 技术方案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tos" w:hAnsi="Aptos" w:eastAsia="Sim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ptos" w:hAnsi="Aptos" w:eastAsia="Sim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Aptos" w:hAnsi="Aptos" w:eastAsia="Sim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 w:eastAsia="Sim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Aptos Display" w:hAnsi="Aptos Display" w:eastAsia="Sim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52" w:lineRule="auto"/>
      <w:ind w:left="317" w:right="216"/>
      <w:shd w:fill="F5F7F9"/>
    </w:pPr>
    <w:rPr>
      <w:rFonts w:ascii="Menlo" w:hAnsi="Menlo" w:eastAsia="SimHei"/>
      <w:sz w:val="16"/>
    </w:rPr>
  </w:style>
  <w:style w:type="paragraph" w:customStyle="1" w:styleId="CaptionSmall">
    <w:name w:val="Caption Small"/>
    <w:pPr>
      <w:spacing w:after="100"/>
    </w:pPr>
    <w:rPr>
      <w:rFonts w:ascii="Aptos" w:hAnsi="Aptos" w:eastAsia="SimHei"/>
      <w:color w:val="66708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openctp/openctp" TargetMode="External"/><Relationship Id="rId10" Type="http://schemas.openxmlformats.org/officeDocument/2006/relationships/hyperlink" Target="https://github.com/pseudocodes/ctp2rs" TargetMode="Externa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Titan OpenCTP Connector 技术方案</dc:title>
  <dc:subject>自建薄 C++ Connector 与版本化 C ABI</dc:subject>
  <dc:creator>Titan 工程团队</dc:creator>
  <cp:keywords>Titan OpenCTP CTP Connector C ABI Sidecar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