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3C" w:rsidRDefault="00DD313C" w:rsidP="00DD313C">
      <w:pPr>
        <w:pStyle w:val="Titel"/>
      </w:pPr>
      <w:proofErr w:type="spellStart"/>
      <w:r>
        <w:t>Resurrection</w:t>
      </w:r>
      <w:proofErr w:type="spellEnd"/>
    </w:p>
    <w:p w:rsidR="005A0BE4" w:rsidRPr="00AC40E8" w:rsidRDefault="00DD313C" w:rsidP="00AC40E8">
      <w:pPr>
        <w:pStyle w:val="Titel"/>
        <w:rPr>
          <w:sz w:val="44"/>
          <w:szCs w:val="44"/>
        </w:rPr>
        <w:sectPr w:rsidR="005A0BE4" w:rsidRPr="00AC40E8" w:rsidSect="00887B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441B1B">
        <w:rPr>
          <w:sz w:val="44"/>
          <w:szCs w:val="44"/>
        </w:rPr>
        <w:t>Benutzerh</w:t>
      </w:r>
      <w:r w:rsidR="00AC40E8">
        <w:rPr>
          <w:sz w:val="44"/>
          <w:szCs w:val="44"/>
        </w:rPr>
        <w:t>andbuch</w:t>
      </w:r>
    </w:p>
    <w:p w:rsidR="005A0BE4" w:rsidRDefault="005A0BE4" w:rsidP="00DD313C">
      <w:pPr>
        <w:sectPr w:rsidR="005A0BE4" w:rsidSect="005A0BE4">
          <w:headerReference w:type="default" r:id="rId14"/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0535C7" w:rsidRDefault="000535C7" w:rsidP="00DD313C">
      <w:pPr>
        <w:pStyle w:val="berschrift1"/>
        <w:numPr>
          <w:ilvl w:val="0"/>
          <w:numId w:val="1"/>
        </w:numPr>
      </w:pPr>
      <w:r>
        <w:lastRenderedPageBreak/>
        <w:t>Installation</w:t>
      </w:r>
    </w:p>
    <w:p w:rsidR="00985B94" w:rsidRPr="003C6EA6" w:rsidRDefault="000740E6" w:rsidP="00DD313C">
      <w:pPr>
        <w:rPr>
          <w:sz w:val="24"/>
          <w:szCs w:val="24"/>
        </w:rPr>
      </w:pPr>
      <w:r w:rsidRPr="003C6EA6">
        <w:rPr>
          <w:sz w:val="24"/>
          <w:szCs w:val="24"/>
        </w:rPr>
        <w:t>Um das Spiel zu installieren</w:t>
      </w:r>
      <w:r w:rsidR="00DD313C" w:rsidRPr="003C6EA6">
        <w:rPr>
          <w:sz w:val="24"/>
          <w:szCs w:val="24"/>
        </w:rPr>
        <w:t>,</w:t>
      </w:r>
      <w:r w:rsidRPr="003C6EA6">
        <w:rPr>
          <w:sz w:val="24"/>
          <w:szCs w:val="24"/>
        </w:rPr>
        <w:t xml:space="preserve"> starte das „</w:t>
      </w:r>
      <w:proofErr w:type="spellStart"/>
      <w:r w:rsidRPr="003C6EA6">
        <w:rPr>
          <w:sz w:val="24"/>
          <w:szCs w:val="24"/>
        </w:rPr>
        <w:t>Resurrection_Install</w:t>
      </w:r>
      <w:proofErr w:type="spellEnd"/>
      <w:r w:rsidRPr="003C6EA6">
        <w:rPr>
          <w:sz w:val="24"/>
          <w:szCs w:val="24"/>
        </w:rPr>
        <w:t xml:space="preserve">“-Programm. </w:t>
      </w:r>
    </w:p>
    <w:p w:rsidR="00D31250" w:rsidRDefault="00366DB0" w:rsidP="00DD313C">
      <w:r>
        <w:rPr>
          <w:noProof/>
          <w:lang w:eastAsia="de-DE"/>
        </w:rPr>
        <w:drawing>
          <wp:inline distT="0" distB="0" distL="0" distR="0" wp14:anchorId="341358F0" wp14:editId="6547C787">
            <wp:extent cx="2932430" cy="1770883"/>
            <wp:effectExtent l="0" t="0" r="1270" b="1270"/>
            <wp:docPr id="2" name="Grafik 2" descr="C:\Users\Dominik\AppData\Local\Microsoft\Windows\INetCache\Content.Word\Benutzerkontensteu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inik\AppData\Local\Microsoft\Windows\INetCache\Content.Word\Benutzerkontensteueru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177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ABE">
        <w:t>Sollte</w:t>
      </w:r>
      <w:r w:rsidR="00571087">
        <w:t xml:space="preserve"> </w:t>
      </w:r>
      <w:r w:rsidR="000740E6">
        <w:t xml:space="preserve">sich </w:t>
      </w:r>
      <w:r>
        <w:t>dieses</w:t>
      </w:r>
      <w:r w:rsidR="000740E6">
        <w:t xml:space="preserve"> Fenster zur </w:t>
      </w:r>
      <w:proofErr w:type="spellStart"/>
      <w:r w:rsidR="000740E6">
        <w:t>Benutzerkonten</w:t>
      </w:r>
      <w:r w:rsidR="00670930">
        <w:softHyphen/>
      </w:r>
      <w:r w:rsidR="000740E6">
        <w:t>steuerung</w:t>
      </w:r>
      <w:proofErr w:type="spellEnd"/>
      <w:r w:rsidR="000740E6">
        <w:t xml:space="preserve"> öffne</w:t>
      </w:r>
      <w:r w:rsidR="004A4ABE">
        <w:t>n</w:t>
      </w:r>
      <w:r w:rsidR="000740E6">
        <w:t>, bestätige mit „Ja“.</w:t>
      </w:r>
    </w:p>
    <w:p w:rsidR="00985B94" w:rsidRDefault="00DC3FA4" w:rsidP="00DD313C">
      <w:r>
        <w:rPr>
          <w:noProof/>
          <w:lang w:eastAsia="de-DE"/>
        </w:rPr>
        <w:drawing>
          <wp:inline distT="0" distB="0" distL="0" distR="0" wp14:anchorId="0DBE65CE" wp14:editId="5C54488E">
            <wp:extent cx="2932430" cy="2189802"/>
            <wp:effectExtent l="0" t="0" r="1270" b="1270"/>
            <wp:docPr id="3" name="Grafik 3" descr="C:\Users\Dominik\AppData\Local\Microsoft\Windows\INetCache\Content.Word\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inik\AppData\Local\Microsoft\Windows\INetCache\Content.Word\Installa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18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0E6" w:rsidRDefault="004A4ABE" w:rsidP="00DD313C">
      <w:r>
        <w:t>Nun hat sich</w:t>
      </w:r>
      <w:r w:rsidR="000740E6">
        <w:t xml:space="preserve"> </w:t>
      </w:r>
      <w:r w:rsidR="00DC3FA4">
        <w:t>dieses</w:t>
      </w:r>
      <w:r w:rsidR="000740E6">
        <w:t xml:space="preserve"> Installationsfenster </w:t>
      </w:r>
      <w:r>
        <w:t>geöffnet</w:t>
      </w:r>
      <w:r w:rsidR="000740E6">
        <w:t xml:space="preserve">. Hier kannst </w:t>
      </w:r>
      <w:r w:rsidR="00707DFB">
        <w:t>d</w:t>
      </w:r>
      <w:r w:rsidR="00801275">
        <w:t>u</w:t>
      </w:r>
      <w:r w:rsidR="000740E6">
        <w:t xml:space="preserve"> den Installationspfad des Spiels ändern, indem </w:t>
      </w:r>
      <w:r w:rsidR="00707DFB">
        <w:t>d</w:t>
      </w:r>
      <w:r w:rsidR="00801275">
        <w:t>u</w:t>
      </w:r>
      <w:r w:rsidR="000740E6">
        <w:t xml:space="preserve"> auf „Durchsuchen“ klickst.</w:t>
      </w:r>
    </w:p>
    <w:p w:rsidR="000740E6" w:rsidRDefault="000740E6" w:rsidP="00DD313C">
      <w:r>
        <w:t xml:space="preserve">Wenn </w:t>
      </w:r>
      <w:r w:rsidR="00707DFB">
        <w:t>d</w:t>
      </w:r>
      <w:r w:rsidR="00801275">
        <w:t>u</w:t>
      </w:r>
      <w:r>
        <w:t xml:space="preserve"> mit deinen Einstellungen zufrieden bist, bestätigst </w:t>
      </w:r>
      <w:r w:rsidR="00707DFB">
        <w:t>d</w:t>
      </w:r>
      <w:r w:rsidR="00801275">
        <w:t>u</w:t>
      </w:r>
      <w:r>
        <w:t xml:space="preserve"> mit dem Klick auf „Installieren“. </w:t>
      </w:r>
    </w:p>
    <w:p w:rsidR="000740E6" w:rsidRDefault="000740E6" w:rsidP="00DD313C">
      <w:r>
        <w:t>Dann wird das Spiel in das angegebene Verzeichnis installiert, eine Verknüpfung zum Spiel auf dem Desktop erstellt und das Spiel gestartet.</w:t>
      </w:r>
    </w:p>
    <w:p w:rsidR="004B5C9C" w:rsidRDefault="004B5C9C" w:rsidP="00DD313C">
      <w:pPr>
        <w:pStyle w:val="berschrift1"/>
        <w:numPr>
          <w:ilvl w:val="0"/>
          <w:numId w:val="1"/>
        </w:numPr>
      </w:pPr>
      <w:r>
        <w:lastRenderedPageBreak/>
        <w:t>Der Spielstart</w:t>
      </w:r>
    </w:p>
    <w:p w:rsidR="00985B94" w:rsidRDefault="004B5C9C" w:rsidP="00277A8B">
      <w:pPr>
        <w:jc w:val="left"/>
      </w:pPr>
      <w:r>
        <w:t xml:space="preserve">Im Hauptmenü des Spiels siehst </w:t>
      </w:r>
      <w:r w:rsidR="00707DFB">
        <w:t>d</w:t>
      </w:r>
      <w:r w:rsidR="00801275">
        <w:t>u</w:t>
      </w:r>
      <w:r>
        <w:t xml:space="preserve"> auf dem Schild unter dem Pferd drei Schaltflächen.</w:t>
      </w:r>
      <w:r w:rsidR="007E51EC" w:rsidRPr="007E51EC">
        <w:t xml:space="preserve"> </w:t>
      </w:r>
    </w:p>
    <w:p w:rsidR="004B5C9C" w:rsidRDefault="007E51EC" w:rsidP="00277A8B">
      <w:pPr>
        <w:jc w:val="left"/>
      </w:pPr>
      <w:r>
        <w:rPr>
          <w:noProof/>
          <w:lang w:eastAsia="de-DE"/>
        </w:rPr>
        <w:drawing>
          <wp:inline distT="0" distB="0" distL="0" distR="0" wp14:anchorId="28705CAF" wp14:editId="79A06B08">
            <wp:extent cx="2932430" cy="1018734"/>
            <wp:effectExtent l="0" t="0" r="1270" b="0"/>
            <wp:docPr id="4" name="Grafik 4" descr="C:\Users\Dominik\AppData\Local\Microsoft\Windows\INetCache\Content.Word\Spiel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inik\AppData\Local\Microsoft\Windows\INetCache\Content.Word\Spielsta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101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9C" w:rsidRDefault="004B5C9C" w:rsidP="00DD313C">
      <w:r>
        <w:t xml:space="preserve">Wenn </w:t>
      </w:r>
      <w:r w:rsidR="00707DFB">
        <w:t>d</w:t>
      </w:r>
      <w:r w:rsidR="00801275">
        <w:t>u</w:t>
      </w:r>
      <w:r>
        <w:t xml:space="preserve"> auf die Schaltfläche „Spiel starten“ klickst, wird das Spiel an der Stelle fortgesetzt, an der </w:t>
      </w:r>
      <w:r w:rsidR="00707DFB">
        <w:t>d</w:t>
      </w:r>
      <w:r w:rsidR="00801275">
        <w:t>u</w:t>
      </w:r>
      <w:r>
        <w:t xml:space="preserve"> das Spiel das letzte Mal beendet hast. Wenn </w:t>
      </w:r>
      <w:r w:rsidR="00707DFB">
        <w:t>d</w:t>
      </w:r>
      <w:r w:rsidR="00801275">
        <w:t>u</w:t>
      </w:r>
      <w:r>
        <w:t xml:space="preserve"> das Spiel das erste Mal spielst, wird automatisch ein neues Spiel gestartet.</w:t>
      </w:r>
    </w:p>
    <w:p w:rsidR="004B5C9C" w:rsidRDefault="004B5C9C" w:rsidP="00DD313C">
      <w:r>
        <w:t xml:space="preserve">Wenn </w:t>
      </w:r>
      <w:r w:rsidR="00707DFB">
        <w:t>d</w:t>
      </w:r>
      <w:r w:rsidR="00801275">
        <w:t>u</w:t>
      </w:r>
      <w:r>
        <w:t xml:space="preserve"> auf die Schaltfläche „Neues Spiel“ klickst, wird dein alter Spielstand gelöscht und ein neues Spiel gestartet.</w:t>
      </w:r>
    </w:p>
    <w:p w:rsidR="004B5C9C" w:rsidRDefault="004B5C9C" w:rsidP="00DD313C">
      <w:r>
        <w:t xml:space="preserve">Wenn </w:t>
      </w:r>
      <w:r w:rsidR="00707DFB">
        <w:t>d</w:t>
      </w:r>
      <w:r w:rsidR="00801275">
        <w:t>u</w:t>
      </w:r>
      <w:r>
        <w:t xml:space="preserve"> auf das „X“ oben rechts auf dem Schild klickst, wird das Spiel geschlossen.</w:t>
      </w:r>
    </w:p>
    <w:p w:rsidR="004B5C9C" w:rsidRPr="004B5C9C" w:rsidRDefault="004B5C9C" w:rsidP="00DD313C">
      <w:r>
        <w:t xml:space="preserve">Hinweis: Du kannst das Spiel jederzeit schließen, dein Fortschritt wird automatisch gespeichert. Schließe das Spiel aber auf keinen Fall </w:t>
      </w:r>
      <w:r w:rsidR="004A4ABE">
        <w:t>bei laufendem</w:t>
      </w:r>
      <w:r w:rsidR="00EC7F63">
        <w:t xml:space="preserve"> Spiel mit „Alt+F4“ </w:t>
      </w:r>
      <w:r>
        <w:t>wä</w:t>
      </w:r>
      <w:r w:rsidR="00F15557">
        <w:t>hrend Dialoge abgespielt werden.</w:t>
      </w:r>
      <w:r>
        <w:t xml:space="preserve"> </w:t>
      </w:r>
      <w:r w:rsidR="00F15557">
        <w:t>Dies</w:t>
      </w:r>
      <w:r>
        <w:t xml:space="preserve"> kann im schlimmsten Fall dazu führen, dass dein </w:t>
      </w:r>
      <w:r w:rsidR="00DD313C">
        <w:t xml:space="preserve">aktueller </w:t>
      </w:r>
      <w:r>
        <w:t xml:space="preserve">Spielstand nicht </w:t>
      </w:r>
      <w:r w:rsidR="00D6639B">
        <w:t xml:space="preserve">mehr </w:t>
      </w:r>
      <w:r w:rsidR="00DD313C">
        <w:t>abrufbar</w:t>
      </w:r>
      <w:r w:rsidR="00D6639B">
        <w:t xml:space="preserve"> ist und </w:t>
      </w:r>
      <w:r w:rsidR="004A4ABE">
        <w:t>d</w:t>
      </w:r>
      <w:r w:rsidR="00801275">
        <w:t>u</w:t>
      </w:r>
      <w:r w:rsidR="00D6639B">
        <w:t xml:space="preserve"> </w:t>
      </w:r>
      <w:r w:rsidR="00DD313C">
        <w:t>ein neues Spiel starten musst</w:t>
      </w:r>
      <w:r>
        <w:t>.</w:t>
      </w:r>
    </w:p>
    <w:p w:rsidR="001B25EE" w:rsidRDefault="001B25EE" w:rsidP="00DD313C">
      <w:pPr>
        <w:pStyle w:val="berschrift1"/>
        <w:numPr>
          <w:ilvl w:val="0"/>
          <w:numId w:val="1"/>
        </w:numPr>
      </w:pPr>
      <w:r>
        <w:t>Die Spielsteuerung</w:t>
      </w:r>
    </w:p>
    <w:p w:rsidR="001B25EE" w:rsidRDefault="001B25EE" w:rsidP="00DD313C">
      <w:r>
        <w:t xml:space="preserve">Bei dem Spiel handelt es sich um </w:t>
      </w:r>
      <w:proofErr w:type="gramStart"/>
      <w:r>
        <w:t>ein Point-</w:t>
      </w:r>
      <w:proofErr w:type="spellStart"/>
      <w:r>
        <w:t>and</w:t>
      </w:r>
      <w:proofErr w:type="spellEnd"/>
      <w:r>
        <w:t>-Click-Adventure</w:t>
      </w:r>
      <w:proofErr w:type="gramEnd"/>
      <w:r>
        <w:t>, d. h. dass die Steuerung insbe</w:t>
      </w:r>
      <w:r w:rsidR="00277A8B">
        <w:softHyphen/>
      </w:r>
      <w:r>
        <w:t xml:space="preserve">sondere über die Maus erfolgt, indem </w:t>
      </w:r>
      <w:r w:rsidR="00707DFB">
        <w:t>d</w:t>
      </w:r>
      <w:r w:rsidR="00801275">
        <w:t>u</w:t>
      </w:r>
      <w:r>
        <w:t xml:space="preserve"> Elemente im Spiel anklickst.</w:t>
      </w:r>
    </w:p>
    <w:p w:rsidR="005C2F14" w:rsidRDefault="005C2F14" w:rsidP="00DD313C">
      <w:r>
        <w:t xml:space="preserve">Wenn ein Element im Spiel anklickbar ist, verändert sich dein Mauszeiger.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1"/>
        <w:gridCol w:w="3553"/>
      </w:tblGrid>
      <w:tr w:rsidR="00AA3F71" w:rsidTr="00E105BC">
        <w:tc>
          <w:tcPr>
            <w:tcW w:w="959" w:type="dxa"/>
            <w:vAlign w:val="center"/>
          </w:tcPr>
          <w:p w:rsidR="00AA3F71" w:rsidRPr="00CA38A3" w:rsidRDefault="00AA3F71" w:rsidP="00E105BC">
            <w:pPr>
              <w:jc w:val="center"/>
              <w:rPr>
                <w:b/>
              </w:rPr>
            </w:pPr>
            <w:r w:rsidRPr="00CA38A3">
              <w:rPr>
                <w:b/>
                <w:color w:val="2E74B5" w:themeColor="accent1" w:themeShade="BF"/>
              </w:rPr>
              <w:lastRenderedPageBreak/>
              <w:t>Cursor</w:t>
            </w:r>
          </w:p>
        </w:tc>
        <w:tc>
          <w:tcPr>
            <w:tcW w:w="3799" w:type="dxa"/>
          </w:tcPr>
          <w:p w:rsidR="00AA3F71" w:rsidRPr="00CA38A3" w:rsidRDefault="00AA3F71" w:rsidP="00AA3F71">
            <w:pPr>
              <w:rPr>
                <w:b/>
              </w:rPr>
            </w:pPr>
            <w:r w:rsidRPr="00CA38A3">
              <w:rPr>
                <w:b/>
                <w:color w:val="2E74B5" w:themeColor="accent1" w:themeShade="BF"/>
              </w:rPr>
              <w:t>Bedeutung</w:t>
            </w:r>
          </w:p>
        </w:tc>
      </w:tr>
      <w:tr w:rsidR="00AA3F71" w:rsidTr="00E105BC">
        <w:tc>
          <w:tcPr>
            <w:tcW w:w="959" w:type="dxa"/>
            <w:vAlign w:val="center"/>
          </w:tcPr>
          <w:p w:rsidR="00AA3F71" w:rsidRDefault="00AA3F71" w:rsidP="00E105B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1A36FA5C" wp14:editId="4A2F56D7">
                  <wp:extent cx="676275" cy="676275"/>
                  <wp:effectExtent l="0" t="0" r="0" b="0"/>
                  <wp:docPr id="6" name="Grafik 6" descr="C:\Users\Dominik\AppData\Local\Microsoft\Windows\INetCache\Content.Word\Test_Aktionscurs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Dominik\AppData\Local\Microsoft\Windows\INetCache\Content.Word\Test_Aktionscurs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dxa"/>
            <w:vAlign w:val="center"/>
          </w:tcPr>
          <w:p w:rsidR="00AA3F71" w:rsidRDefault="00AA3F71" w:rsidP="00D710BB">
            <w:r>
              <w:t>Bei anderen anklickbaren Objekten verändert sich dein Mauszeiger zu einer zeigenden Hand.</w:t>
            </w:r>
          </w:p>
        </w:tc>
      </w:tr>
      <w:tr w:rsidR="00AA3F71" w:rsidTr="00E105BC">
        <w:tc>
          <w:tcPr>
            <w:tcW w:w="959" w:type="dxa"/>
            <w:vAlign w:val="center"/>
          </w:tcPr>
          <w:p w:rsidR="00AA3F71" w:rsidRDefault="00DB584A" w:rsidP="00E105BC">
            <w:pPr>
              <w:jc w:val="center"/>
            </w:pPr>
            <w:r>
              <w:rPr>
                <w:noProof/>
                <w:lang w:eastAsia="de-D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51.75pt">
                  <v:imagedata r:id="rId19" o:title="Sprechblase"/>
                </v:shape>
              </w:pict>
            </w:r>
          </w:p>
        </w:tc>
        <w:tc>
          <w:tcPr>
            <w:tcW w:w="3799" w:type="dxa"/>
            <w:vAlign w:val="center"/>
          </w:tcPr>
          <w:p w:rsidR="00AA3F71" w:rsidRDefault="00AA3F71" w:rsidP="00D710BB">
            <w:r>
              <w:t xml:space="preserve">Bei Personen, mit denen du reden kannst, verändert sich der </w:t>
            </w:r>
            <w:proofErr w:type="spellStart"/>
            <w:r>
              <w:t>Maus</w:t>
            </w:r>
            <w:r w:rsidR="0044671C">
              <w:softHyphen/>
            </w:r>
            <w:r>
              <w:t>zeiger</w:t>
            </w:r>
            <w:proofErr w:type="spellEnd"/>
            <w:r>
              <w:t xml:space="preserve"> zu einer Sprechblase.</w:t>
            </w:r>
          </w:p>
        </w:tc>
      </w:tr>
      <w:tr w:rsidR="00AA3F71" w:rsidTr="00E105BC">
        <w:tc>
          <w:tcPr>
            <w:tcW w:w="959" w:type="dxa"/>
            <w:vAlign w:val="center"/>
          </w:tcPr>
          <w:p w:rsidR="00AA3F71" w:rsidRDefault="00DB584A" w:rsidP="00E105BC">
            <w:pPr>
              <w:jc w:val="center"/>
            </w:pPr>
            <w:r>
              <w:pict>
                <v:shape id="_x0000_i1026" type="#_x0000_t75" style="width:51.75pt;height:51.75pt">
                  <v:imagedata r:id="rId20" o:title="Cursor Next Room"/>
                </v:shape>
              </w:pict>
            </w:r>
          </w:p>
        </w:tc>
        <w:tc>
          <w:tcPr>
            <w:tcW w:w="3799" w:type="dxa"/>
            <w:vAlign w:val="center"/>
          </w:tcPr>
          <w:p w:rsidR="00AA3F71" w:rsidRDefault="00AA3F71" w:rsidP="00D710BB">
            <w:r w:rsidRPr="00AA3F71">
              <w:t>Dort, wo du deinen aktuellen Stand</w:t>
            </w:r>
            <w:r w:rsidR="0044671C">
              <w:softHyphen/>
            </w:r>
            <w:r w:rsidRPr="00AA3F71">
              <w:t>ort verlassen kannst, verändert sich der Mauszeiger zu einer Tür.</w:t>
            </w:r>
          </w:p>
        </w:tc>
      </w:tr>
    </w:tbl>
    <w:p w:rsidR="007D19AD" w:rsidRDefault="007D19AD" w:rsidP="00DD313C"/>
    <w:p w:rsidR="003D1821" w:rsidRDefault="003D1821" w:rsidP="00DD313C">
      <w:r>
        <w:t>Du kannst dir auch alle anklickbaren Objekte mit einem Druck auf die Leertaste anzeigen lassen.</w:t>
      </w:r>
    </w:p>
    <w:p w:rsidR="003D1821" w:rsidRDefault="003D1821" w:rsidP="00DD313C">
      <w:r>
        <w:t xml:space="preserve">Am unteren Bildrand </w:t>
      </w:r>
      <w:r w:rsidR="00827725">
        <w:t>befindet sich</w:t>
      </w:r>
      <w:r>
        <w:t xml:space="preserve"> eine Leiste mit verschiedenen Schaltflächen.</w:t>
      </w:r>
    </w:p>
    <w:p w:rsidR="00613F1C" w:rsidRDefault="00613F1C" w:rsidP="00DD313C">
      <w:r>
        <w:rPr>
          <w:noProof/>
          <w:lang w:eastAsia="de-DE"/>
        </w:rPr>
        <w:drawing>
          <wp:inline distT="0" distB="0" distL="0" distR="0" wp14:anchorId="15235185" wp14:editId="06FB25E0">
            <wp:extent cx="2932430" cy="269305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21" w:rsidRDefault="003D1821" w:rsidP="00DD313C">
      <w:r>
        <w:t xml:space="preserve">Wenn </w:t>
      </w:r>
      <w:r w:rsidR="00707DFB">
        <w:t>d</w:t>
      </w:r>
      <w:bookmarkStart w:id="0" w:name="_GoBack"/>
      <w:bookmarkEnd w:id="0"/>
      <w:r w:rsidR="00801275">
        <w:t>u</w:t>
      </w:r>
      <w:r>
        <w:t xml:space="preserve"> auf die Schaltfläche „Notizen“ klickst, öffnet sich ein Fenster, in das </w:t>
      </w:r>
      <w:r w:rsidR="00827725">
        <w:t>d</w:t>
      </w:r>
      <w:r w:rsidR="00801275">
        <w:t>u</w:t>
      </w:r>
      <w:r>
        <w:t xml:space="preserve"> Anmerkungen </w:t>
      </w:r>
      <w:r w:rsidR="00827725">
        <w:t>eintragen</w:t>
      </w:r>
      <w:r>
        <w:t xml:space="preserve"> kannst.</w:t>
      </w:r>
    </w:p>
    <w:p w:rsidR="003D1821" w:rsidRDefault="003D1821" w:rsidP="00DD313C">
      <w:r>
        <w:t xml:space="preserve">Wenn </w:t>
      </w:r>
      <w:r w:rsidR="00827725">
        <w:t>d</w:t>
      </w:r>
      <w:r w:rsidR="00801275">
        <w:t>u</w:t>
      </w:r>
      <w:r>
        <w:t xml:space="preserve"> auf die Schaltfläche „Menü“ klickst, kehrst </w:t>
      </w:r>
      <w:r w:rsidR="0084157A">
        <w:t>d</w:t>
      </w:r>
      <w:r w:rsidR="00801275">
        <w:t>u</w:t>
      </w:r>
      <w:r>
        <w:t xml:space="preserve"> zurück zum Hauptmenü.</w:t>
      </w:r>
    </w:p>
    <w:p w:rsidR="00E7715F" w:rsidRDefault="00E7715F" w:rsidP="00DD313C">
      <w:r>
        <w:t xml:space="preserve">In dem Feld zwischen den </w:t>
      </w:r>
      <w:r w:rsidR="0084157A">
        <w:t>beiden</w:t>
      </w:r>
      <w:r>
        <w:t xml:space="preserve"> </w:t>
      </w:r>
      <w:r w:rsidR="00985B94">
        <w:t>Pfeilen</w:t>
      </w:r>
      <w:r>
        <w:t xml:space="preserve"> lagerst </w:t>
      </w:r>
      <w:r w:rsidR="00827725">
        <w:t>d</w:t>
      </w:r>
      <w:r w:rsidR="00801275">
        <w:t>u</w:t>
      </w:r>
      <w:r>
        <w:t xml:space="preserve"> deine Items. </w:t>
      </w:r>
      <w:r w:rsidR="00D205B9">
        <w:t>Zu Beginn ist dieses Inventar leer, aber d</w:t>
      </w:r>
      <w:r>
        <w:t xml:space="preserve">u bekommst Items, indem </w:t>
      </w:r>
      <w:r w:rsidR="00827725">
        <w:t>d</w:t>
      </w:r>
      <w:r w:rsidR="00801275">
        <w:t>u</w:t>
      </w:r>
      <w:r>
        <w:t xml:space="preserve"> sie mit einem Klick vom Boden aufsammelst oder</w:t>
      </w:r>
      <w:r w:rsidR="0084157A">
        <w:t xml:space="preserve"> sie im Gespräch mit</w:t>
      </w:r>
      <w:r>
        <w:t xml:space="preserve"> Personen erhältst. </w:t>
      </w:r>
    </w:p>
    <w:p w:rsidR="00E7715F" w:rsidRDefault="00E7715F" w:rsidP="00DD313C">
      <w:r>
        <w:t xml:space="preserve">Du kannst ein Item im Inventar auswählen, indem </w:t>
      </w:r>
      <w:r w:rsidR="00571087">
        <w:t>d</w:t>
      </w:r>
      <w:r w:rsidR="00801275">
        <w:t>u</w:t>
      </w:r>
      <w:r>
        <w:t xml:space="preserve"> auf dessen Icon in dem Feld zwischen den </w:t>
      </w:r>
      <w:r w:rsidR="00985B94">
        <w:t>Pfeilen</w:t>
      </w:r>
      <w:r>
        <w:t xml:space="preserve"> klickst. Mit dem ausgewählten Item kannst </w:t>
      </w:r>
      <w:r w:rsidR="00571087">
        <w:t>d</w:t>
      </w:r>
      <w:r w:rsidR="00801275">
        <w:t>u</w:t>
      </w:r>
      <w:r>
        <w:t xml:space="preserve"> auf Personen oder Objekte klicken</w:t>
      </w:r>
      <w:r w:rsidR="0084157A">
        <w:t>. Dadurch können bestimmte Ereignisse eintreten</w:t>
      </w:r>
      <w:r>
        <w:t>.</w:t>
      </w:r>
    </w:p>
    <w:p w:rsidR="00985B94" w:rsidRDefault="006B4797" w:rsidP="00DD313C">
      <w:pPr>
        <w:rPr>
          <w:noProof/>
          <w:lang w:eastAsia="de-DE"/>
        </w:rPr>
      </w:pPr>
      <w:r>
        <w:t xml:space="preserve">Wenn </w:t>
      </w:r>
      <w:r w:rsidR="00571087">
        <w:t>d</w:t>
      </w:r>
      <w:r w:rsidR="00801275">
        <w:t>u</w:t>
      </w:r>
      <w:r>
        <w:t xml:space="preserve"> mit Personen redest, passiert es häufig, dass sich am unteren Bildrand eine Box öffnet, in der verschiedene Dialogoptionen stehen.</w:t>
      </w:r>
      <w:r w:rsidR="0055004C" w:rsidRPr="0055004C">
        <w:rPr>
          <w:noProof/>
          <w:lang w:eastAsia="de-DE"/>
        </w:rPr>
        <w:t xml:space="preserve"> </w:t>
      </w:r>
    </w:p>
    <w:p w:rsidR="0055004C" w:rsidRDefault="0055004C" w:rsidP="00DD313C">
      <w:r>
        <w:rPr>
          <w:noProof/>
          <w:lang w:eastAsia="de-DE"/>
        </w:rPr>
        <w:drawing>
          <wp:inline distT="0" distB="0" distL="0" distR="0" wp14:anchorId="6BE8AB95" wp14:editId="580B6F95">
            <wp:extent cx="2932430" cy="587903"/>
            <wp:effectExtent l="0" t="0" r="127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5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63" w:rsidRDefault="006B4797" w:rsidP="00DD313C">
      <w:r>
        <w:lastRenderedPageBreak/>
        <w:t xml:space="preserve">Um auszuwählen, was </w:t>
      </w:r>
      <w:r w:rsidR="00571087">
        <w:t>d</w:t>
      </w:r>
      <w:r w:rsidR="00801275">
        <w:t>u</w:t>
      </w:r>
      <w:r>
        <w:t xml:space="preserve"> der Person sagen möchtest, klicke auf eine der aufgelisteten Dialogoptionen.</w:t>
      </w:r>
    </w:p>
    <w:p w:rsidR="006B4797" w:rsidRDefault="006B4797" w:rsidP="00DD313C">
      <w:r>
        <w:t xml:space="preserve">Um den Dialog zu beschleunigen, kannst </w:t>
      </w:r>
      <w:r w:rsidR="00571087">
        <w:t>d</w:t>
      </w:r>
      <w:r w:rsidR="00801275">
        <w:t>u</w:t>
      </w:r>
      <w:r>
        <w:t>, während der Dialog abgespielt wird, klicken.</w:t>
      </w:r>
    </w:p>
    <w:p w:rsidR="00137FC1" w:rsidRDefault="00137FC1" w:rsidP="00DD313C">
      <w:pPr>
        <w:pStyle w:val="berschrift1"/>
        <w:numPr>
          <w:ilvl w:val="0"/>
          <w:numId w:val="1"/>
        </w:numPr>
      </w:pPr>
      <w:r>
        <w:t>Spiel deinstallieren</w:t>
      </w:r>
    </w:p>
    <w:p w:rsidR="00137FC1" w:rsidRDefault="00137FC1" w:rsidP="00DD313C">
      <w:r>
        <w:t xml:space="preserve">Um das Spiel zu deinstallieren, genügt es, den Installationsordner zu löschen. Um den Ordner zu löschen musst </w:t>
      </w:r>
      <w:r w:rsidR="00571087">
        <w:t>d</w:t>
      </w:r>
      <w:r>
        <w:t>u mit der rechten Maustaste auf den Ordner klicken und dann auf „Löschen“ klicken.</w:t>
      </w:r>
    </w:p>
    <w:p w:rsidR="00137FC1" w:rsidRPr="00137FC1" w:rsidRDefault="00137FC1" w:rsidP="00DD313C">
      <w:r>
        <w:t>Tipp: Um den Installationsordner schnell wieder</w:t>
      </w:r>
      <w:r w:rsidR="005D470B">
        <w:softHyphen/>
      </w:r>
      <w:r>
        <w:t xml:space="preserve">zufinden, kannst </w:t>
      </w:r>
      <w:r w:rsidR="00571087">
        <w:t>d</w:t>
      </w:r>
      <w:r>
        <w:t>u mit der rechten Maustaste auf die Verknüpfung des Spiels auf dem Desktop klicken und dann auf „Dateipfad öffnen“ klicken.</w:t>
      </w:r>
    </w:p>
    <w:p w:rsidR="003C6EA6" w:rsidRDefault="003C6EA6" w:rsidP="003C6EA6"/>
    <w:p w:rsidR="003C6EA6" w:rsidRDefault="003C6EA6" w:rsidP="003C6EA6"/>
    <w:p w:rsidR="003C6EA6" w:rsidRPr="003C6EA6" w:rsidRDefault="003C6EA6" w:rsidP="003C6EA6">
      <w:pPr>
        <w:rPr>
          <w:b/>
          <w:sz w:val="28"/>
          <w:szCs w:val="28"/>
        </w:rPr>
      </w:pPr>
      <w:r w:rsidRPr="003C6EA6">
        <w:rPr>
          <w:b/>
          <w:sz w:val="28"/>
          <w:szCs w:val="28"/>
        </w:rPr>
        <w:t>Und nun wünschen wir dir viel Spaß beim Spielen!</w:t>
      </w:r>
    </w:p>
    <w:p w:rsidR="000740E6" w:rsidRDefault="000740E6" w:rsidP="00DD313C"/>
    <w:p w:rsidR="003C6EA6" w:rsidRPr="000740E6" w:rsidRDefault="003C6EA6" w:rsidP="00DD313C"/>
    <w:sectPr w:rsidR="003C6EA6" w:rsidRPr="000740E6" w:rsidSect="005A0BE4">
      <w:type w:val="continuous"/>
      <w:pgSz w:w="11906" w:h="16838"/>
      <w:pgMar w:top="1440" w:right="1080" w:bottom="1440" w:left="1080" w:header="708" w:footer="708" w:gutter="0"/>
      <w:cols w:num="2" w:space="51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84A" w:rsidRDefault="00DB584A" w:rsidP="00D17A3C">
      <w:pPr>
        <w:spacing w:after="0" w:line="240" w:lineRule="auto"/>
      </w:pPr>
      <w:r>
        <w:separator/>
      </w:r>
    </w:p>
    <w:p w:rsidR="00DB584A" w:rsidRDefault="00DB584A"/>
  </w:endnote>
  <w:endnote w:type="continuationSeparator" w:id="0">
    <w:p w:rsidR="00DB584A" w:rsidRDefault="00DB584A" w:rsidP="00D17A3C">
      <w:pPr>
        <w:spacing w:after="0" w:line="240" w:lineRule="auto"/>
      </w:pPr>
      <w:r>
        <w:continuationSeparator/>
      </w:r>
    </w:p>
    <w:p w:rsidR="00DB584A" w:rsidRDefault="00DB5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FE" w:rsidRDefault="00912CF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FE" w:rsidRDefault="00912CFE">
    <w:pPr>
      <w:pStyle w:val="Fuzeile"/>
    </w:pPr>
    <w:r>
      <w:t>Kjell Sonnenberg, Sebastian Hagen, Heiko Hoffmann, Dominik Sander</w:t>
    </w:r>
    <w:r>
      <w:ptab w:relativeTo="margin" w:alignment="right" w:leader="none"/>
    </w:r>
    <w:sdt>
      <w:sdtPr>
        <w:id w:val="8416678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07DFB">
          <w:rPr>
            <w:noProof/>
          </w:rPr>
          <w:t>2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FE" w:rsidRDefault="00912CF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84A" w:rsidRDefault="00DB584A" w:rsidP="00D17A3C">
      <w:pPr>
        <w:spacing w:after="0" w:line="240" w:lineRule="auto"/>
      </w:pPr>
      <w:r>
        <w:separator/>
      </w:r>
    </w:p>
    <w:p w:rsidR="00DB584A" w:rsidRDefault="00DB584A"/>
  </w:footnote>
  <w:footnote w:type="continuationSeparator" w:id="0">
    <w:p w:rsidR="00DB584A" w:rsidRDefault="00DB584A" w:rsidP="00D17A3C">
      <w:pPr>
        <w:spacing w:after="0" w:line="240" w:lineRule="auto"/>
      </w:pPr>
      <w:r>
        <w:continuationSeparator/>
      </w:r>
    </w:p>
    <w:p w:rsidR="00DB584A" w:rsidRDefault="00DB584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FE" w:rsidRDefault="00912CF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FE" w:rsidRDefault="00912CF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CFE" w:rsidRDefault="00912CFE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A3C" w:rsidRDefault="00D17A3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83A"/>
    <w:multiLevelType w:val="hybridMultilevel"/>
    <w:tmpl w:val="641012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220748"/>
    <w:multiLevelType w:val="hybridMultilevel"/>
    <w:tmpl w:val="2CA87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A1"/>
    <w:rsid w:val="000230C2"/>
    <w:rsid w:val="000535C7"/>
    <w:rsid w:val="000740E6"/>
    <w:rsid w:val="000B0A8F"/>
    <w:rsid w:val="000E20A1"/>
    <w:rsid w:val="00137FC1"/>
    <w:rsid w:val="00160D07"/>
    <w:rsid w:val="001B25EE"/>
    <w:rsid w:val="00277A8B"/>
    <w:rsid w:val="002A5BD5"/>
    <w:rsid w:val="00366DB0"/>
    <w:rsid w:val="003C6EA6"/>
    <w:rsid w:val="003D1821"/>
    <w:rsid w:val="00441B1B"/>
    <w:rsid w:val="0044671C"/>
    <w:rsid w:val="004A4ABE"/>
    <w:rsid w:val="004B5042"/>
    <w:rsid w:val="004B5C9C"/>
    <w:rsid w:val="004E78BD"/>
    <w:rsid w:val="0055004C"/>
    <w:rsid w:val="00554E03"/>
    <w:rsid w:val="00571087"/>
    <w:rsid w:val="005A0BE4"/>
    <w:rsid w:val="005C2F14"/>
    <w:rsid w:val="005D470B"/>
    <w:rsid w:val="00613F1C"/>
    <w:rsid w:val="00670930"/>
    <w:rsid w:val="00690A13"/>
    <w:rsid w:val="006B4797"/>
    <w:rsid w:val="00707DFB"/>
    <w:rsid w:val="007D19AD"/>
    <w:rsid w:val="007E51EC"/>
    <w:rsid w:val="00801275"/>
    <w:rsid w:val="00827725"/>
    <w:rsid w:val="00831D8B"/>
    <w:rsid w:val="0084157A"/>
    <w:rsid w:val="00870784"/>
    <w:rsid w:val="00887B0A"/>
    <w:rsid w:val="008A08DB"/>
    <w:rsid w:val="00912CFE"/>
    <w:rsid w:val="00974107"/>
    <w:rsid w:val="00985B94"/>
    <w:rsid w:val="009D02B9"/>
    <w:rsid w:val="009D13D6"/>
    <w:rsid w:val="00A14F8F"/>
    <w:rsid w:val="00A82935"/>
    <w:rsid w:val="00AA3F71"/>
    <w:rsid w:val="00AC40E8"/>
    <w:rsid w:val="00B43F81"/>
    <w:rsid w:val="00CA38A3"/>
    <w:rsid w:val="00D17A3C"/>
    <w:rsid w:val="00D205B9"/>
    <w:rsid w:val="00D31250"/>
    <w:rsid w:val="00D6639B"/>
    <w:rsid w:val="00D710BB"/>
    <w:rsid w:val="00DB584A"/>
    <w:rsid w:val="00DC3FA4"/>
    <w:rsid w:val="00DD313C"/>
    <w:rsid w:val="00E105BC"/>
    <w:rsid w:val="00E7715F"/>
    <w:rsid w:val="00EC7F63"/>
    <w:rsid w:val="00F1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313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74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20A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20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40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90A1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25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AA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17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7A3C"/>
  </w:style>
  <w:style w:type="paragraph" w:styleId="Fuzeile">
    <w:name w:val="footer"/>
    <w:basedOn w:val="Standard"/>
    <w:link w:val="FuzeileZchn"/>
    <w:uiPriority w:val="99"/>
    <w:unhideWhenUsed/>
    <w:rsid w:val="00D17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7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313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74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20A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20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40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90A1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25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AA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17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7A3C"/>
  </w:style>
  <w:style w:type="paragraph" w:styleId="Fuzeile">
    <w:name w:val="footer"/>
    <w:basedOn w:val="Standard"/>
    <w:link w:val="FuzeileZchn"/>
    <w:uiPriority w:val="99"/>
    <w:unhideWhenUsed/>
    <w:rsid w:val="00D17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7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Sander</dc:creator>
  <cp:lastModifiedBy>Claudia</cp:lastModifiedBy>
  <cp:revision>4</cp:revision>
  <cp:lastPrinted>2017-12-18T16:14:00Z</cp:lastPrinted>
  <dcterms:created xsi:type="dcterms:W3CDTF">2017-12-18T16:11:00Z</dcterms:created>
  <dcterms:modified xsi:type="dcterms:W3CDTF">2017-12-18T16:18:00Z</dcterms:modified>
</cp:coreProperties>
</file>