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2CF8D" w14:textId="77777777" w:rsidR="00CF44DD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Tochukwu D. Eze</w:t>
      </w:r>
    </w:p>
    <w:p w14:paraId="58B14CC8" w14:textId="77777777" w:rsidR="00CF44DD" w:rsidRDefault="00000000">
      <w:pPr>
        <w:spacing w:after="20"/>
        <w:jc w:val="center"/>
      </w:pPr>
      <w:r>
        <w:rPr>
          <w:sz w:val="22"/>
          <w:szCs w:val="22"/>
        </w:rPr>
        <w:t>Ph.D. Candidate, Computer Science, Northwestern University</w:t>
      </w:r>
    </w:p>
    <w:p w14:paraId="24DB7876" w14:textId="77777777" w:rsidR="00CF44DD" w:rsidRDefault="00000000">
      <w:pPr>
        <w:spacing w:after="60"/>
        <w:jc w:val="center"/>
      </w:pPr>
      <w:r>
        <w:rPr>
          <w:sz w:val="20"/>
          <w:szCs w:val="20"/>
        </w:rPr>
        <w:t>tochukwueze2025@u.northwestern.edu  |  (312) 978-5565  |  1570 Oak Avenue, Evanston, IL 60201</w:t>
      </w:r>
    </w:p>
    <w:p w14:paraId="12A91E9C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RESEARCH INTERESTS</w:t>
      </w:r>
    </w:p>
    <w:p w14:paraId="7D08150B" w14:textId="77777777" w:rsidR="00CF44DD" w:rsidRDefault="00000000">
      <w:pPr>
        <w:spacing w:after="20"/>
      </w:pPr>
      <w:r>
        <w:t>Human-centered AI; multimodal learning analytics; LLM-based feedback and agents; computer-supported collaborative learning; privacy-preserving multimodal sensing; affective computing.</w:t>
      </w:r>
    </w:p>
    <w:p w14:paraId="3A1C470D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EDUCATION</w:t>
      </w:r>
    </w:p>
    <w:p w14:paraId="69DE8188" w14:textId="1AA48136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Northwestern University</w:t>
      </w:r>
      <w:r>
        <w:t>, Ph.D. in Computer Science</w:t>
      </w:r>
      <w:r>
        <w:tab/>
      </w:r>
      <w:r w:rsidR="00E622D7">
        <w:t>March, 2027</w:t>
      </w:r>
    </w:p>
    <w:p w14:paraId="1999766C" w14:textId="77777777" w:rsidR="00E622D7" w:rsidRDefault="00000000" w:rsidP="00E622D7">
      <w:pPr>
        <w:spacing w:after="20"/>
      </w:pPr>
      <w:r>
        <w:t xml:space="preserve">Advisor: Prof. Marcelo Worsley. Dissertation: </w:t>
      </w:r>
      <w:r w:rsidR="00E622D7">
        <w:t>Evidence-Grounded and Privacy-Aware AI for Modeling and Supporting Multi-Party Collaboration</w:t>
      </w:r>
    </w:p>
    <w:p w14:paraId="0B114116" w14:textId="0D127EDC" w:rsidR="00CF44DD" w:rsidRDefault="00000000" w:rsidP="00E622D7">
      <w:pPr>
        <w:spacing w:after="20"/>
      </w:pPr>
      <w:r>
        <w:rPr>
          <w:b/>
          <w:bCs/>
        </w:rPr>
        <w:t>Northwestern University</w:t>
      </w:r>
      <w:r>
        <w:t>, M.S. in Computer Science</w:t>
      </w:r>
      <w:r>
        <w:tab/>
        <w:t>June 2023</w:t>
      </w:r>
    </w:p>
    <w:p w14:paraId="2FFA95CD" w14:textId="77777777" w:rsidR="00CF44DD" w:rsidRDefault="00000000">
      <w:pPr>
        <w:spacing w:after="20"/>
      </w:pPr>
      <w:r>
        <w:t>GPA: 3.963/4.0</w:t>
      </w:r>
    </w:p>
    <w:p w14:paraId="3B51A4C7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Nnamdi Azikiwe University</w:t>
      </w:r>
      <w:r>
        <w:t>, M.Sc. in Computer Science</w:t>
      </w:r>
      <w:r>
        <w:tab/>
        <w:t>2015 – 2018</w:t>
      </w:r>
    </w:p>
    <w:p w14:paraId="462B2ED3" w14:textId="77777777" w:rsidR="00CF44DD" w:rsidRDefault="00000000">
      <w:pPr>
        <w:spacing w:after="20"/>
      </w:pPr>
      <w:r>
        <w:t>Distinction (4.71/5.0). Thesis: TPL, a multi-target programming language compiling to several high-level languages</w:t>
      </w:r>
    </w:p>
    <w:p w14:paraId="01B027E7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Nnamdi Azikiwe University</w:t>
      </w:r>
      <w:r>
        <w:t>, B.Sc. in Computer Science</w:t>
      </w:r>
      <w:r>
        <w:tab/>
        <w:t>2008 – 2012</w:t>
      </w:r>
    </w:p>
    <w:p w14:paraId="5DF774D3" w14:textId="77777777" w:rsidR="00CF44DD" w:rsidRDefault="00000000">
      <w:pPr>
        <w:spacing w:after="20"/>
      </w:pPr>
      <w:r>
        <w:t>First Class Honours (4.69/5.0)</w:t>
      </w:r>
    </w:p>
    <w:p w14:paraId="7949AD6D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PUBLICATIONS</w:t>
      </w:r>
    </w:p>
    <w:p w14:paraId="1A8F1939" w14:textId="77777777" w:rsidR="00CF44DD" w:rsidRDefault="00000000">
      <w:pPr>
        <w:spacing w:before="100" w:after="40"/>
      </w:pPr>
      <w:r>
        <w:rPr>
          <w:b/>
          <w:bCs/>
          <w:i/>
          <w:iCs/>
        </w:rPr>
        <w:t>Journal Articles</w:t>
      </w:r>
    </w:p>
    <w:p w14:paraId="7EC76576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Eze, T. D.</w:t>
      </w:r>
      <w:r>
        <w:t xml:space="preserve">, Zurbuchen, L., Anderson, K., &amp; Worsley, M. (2026). A collaboration literacy analytics framework (CLAF): Investigating students’ perspectives on collaboration quality indicators and feedback utilization. </w:t>
      </w:r>
      <w:r>
        <w:rPr>
          <w:i/>
          <w:iCs/>
        </w:rPr>
        <w:t>International Journal of Computer-Supported Collaborative Learning</w:t>
      </w:r>
      <w:r>
        <w:t>. https://doi.org/10.1007/s11412-026-09475-w</w:t>
      </w:r>
    </w:p>
    <w:p w14:paraId="428C6431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Eze, T. D.</w:t>
      </w:r>
      <w:r>
        <w:t xml:space="preserve">, Anderson, K., &amp; Worsley, M. (2026). Evaluating AI-based visual privacy through cartoonification: Impact on expressive participation and consent for data retention. </w:t>
      </w:r>
      <w:r>
        <w:rPr>
          <w:i/>
          <w:iCs/>
        </w:rPr>
        <w:t>Computers and Education Open, 11</w:t>
      </w:r>
      <w:r>
        <w:t>, 100393. https://doi.org/10.1016/j.caeo.2026.100393</w:t>
      </w:r>
    </w:p>
    <w:p w14:paraId="1EEC7D1A" w14:textId="77777777" w:rsidR="00CF44DD" w:rsidRDefault="00000000">
      <w:pPr>
        <w:spacing w:before="100" w:after="40"/>
      </w:pPr>
      <w:r>
        <w:rPr>
          <w:b/>
          <w:bCs/>
          <w:i/>
          <w:iCs/>
        </w:rPr>
        <w:t>Peer-Reviewed Conference Papers</w:t>
      </w:r>
    </w:p>
    <w:p w14:paraId="718804FE" w14:textId="6909C663" w:rsidR="00CF44DD" w:rsidRDefault="00E622D7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Lin, C.,  </w:t>
      </w:r>
      <w:r>
        <w:rPr>
          <w:b/>
          <w:bCs/>
        </w:rPr>
        <w:t>Eze, T. D.</w:t>
      </w:r>
      <w:r>
        <w:t xml:space="preserve">, </w:t>
      </w:r>
      <w:r>
        <w:rPr>
          <w:sz w:val="19"/>
          <w:szCs w:val="19"/>
        </w:rPr>
        <w:t>Xie, D., Shin, B., Worsley, M.</w:t>
      </w:r>
      <w:r>
        <w:t xml:space="preserve">, (2026). Unmasking suppressed emotion: A multi-agent approach to affective dissonance. In </w:t>
      </w:r>
      <w:r>
        <w:rPr>
          <w:i/>
          <w:iCs/>
        </w:rPr>
        <w:t>Proceedings of the 28th ACM International Conference on Multimodal Interaction (ICMI 2026)</w:t>
      </w:r>
      <w:r>
        <w:t xml:space="preserve">. ACM. </w:t>
      </w:r>
    </w:p>
    <w:p w14:paraId="0A34671C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Xie, D., Anderson, K., </w:t>
      </w:r>
      <w:r>
        <w:rPr>
          <w:b/>
          <w:bCs/>
        </w:rPr>
        <w:t>Eze, T. D.</w:t>
      </w:r>
      <w:r>
        <w:t xml:space="preserve">, Lin, C., Shin, B., &amp; Worsley, M. (2026). CLARA: An AI-augmented analytics dashboard for collaboration literacy. In </w:t>
      </w:r>
      <w:r>
        <w:rPr>
          <w:i/>
          <w:iCs/>
        </w:rPr>
        <w:t>Proceedings of the International Conference on Artificial Intelligence in Education (AIED 2026)</w:t>
      </w:r>
      <w:r>
        <w:t xml:space="preserve"> (pp. 339–353). Springer.</w:t>
      </w:r>
    </w:p>
    <w:p w14:paraId="176440C4" w14:textId="77777777" w:rsidR="00CF44DD" w:rsidRDefault="00000000">
      <w:pPr>
        <w:spacing w:before="100" w:after="40"/>
      </w:pPr>
      <w:r>
        <w:rPr>
          <w:b/>
          <w:bCs/>
          <w:i/>
          <w:iCs/>
        </w:rPr>
        <w:t>Under Review</w:t>
      </w:r>
    </w:p>
    <w:p w14:paraId="7C155D64" w14:textId="353E8CA6" w:rsidR="00CF44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Eze, T. D.</w:t>
      </w:r>
      <w:r>
        <w:t xml:space="preserve">, </w:t>
      </w:r>
      <w:r w:rsidR="00E622D7" w:rsidRPr="003E2255">
        <w:rPr>
          <w:sz w:val="19"/>
          <w:szCs w:val="19"/>
        </w:rPr>
        <w:t>Xie D.,</w:t>
      </w:r>
      <w:r w:rsidR="00E622D7">
        <w:rPr>
          <w:b/>
          <w:bCs/>
          <w:sz w:val="19"/>
          <w:szCs w:val="19"/>
        </w:rPr>
        <w:t xml:space="preserve"> </w:t>
      </w:r>
      <w:r w:rsidR="00E622D7" w:rsidRPr="00256A9C">
        <w:rPr>
          <w:rFonts w:asciiTheme="minorHAnsi" w:eastAsia="Arial" w:hAnsiTheme="minorHAnsi" w:cstheme="minorHAnsi"/>
          <w:sz w:val="20"/>
          <w:szCs w:val="20"/>
          <w:lang w:val="en-US" w:eastAsia="zh-CN"/>
        </w:rPr>
        <w:t>Anderson K.,</w:t>
      </w:r>
      <w:r w:rsidR="00E622D7">
        <w:rPr>
          <w:rFonts w:asciiTheme="minorHAnsi" w:eastAsia="Arial" w:hAnsiTheme="minorHAnsi" w:cstheme="minorHAnsi"/>
          <w:sz w:val="20"/>
          <w:szCs w:val="20"/>
          <w:lang w:val="en-US" w:eastAsia="zh-CN"/>
        </w:rPr>
        <w:t xml:space="preserve"> </w:t>
      </w:r>
      <w:r w:rsidR="00E622D7">
        <w:rPr>
          <w:rFonts w:asciiTheme="minorHAnsi" w:eastAsia="Arial" w:hAnsiTheme="minorHAnsi" w:cstheme="minorHAnsi"/>
          <w:sz w:val="20"/>
          <w:szCs w:val="20"/>
          <w:lang w:eastAsia="zh-CN"/>
        </w:rPr>
        <w:t xml:space="preserve">Shin B., Lin C., Puthipiroj P., </w:t>
      </w:r>
      <w:r w:rsidR="00E622D7" w:rsidRPr="00256A9C">
        <w:rPr>
          <w:rFonts w:asciiTheme="minorHAnsi" w:eastAsia="Arial" w:hAnsiTheme="minorHAnsi" w:cstheme="minorHAnsi"/>
          <w:sz w:val="20"/>
          <w:szCs w:val="20"/>
          <w:lang w:val="en-US" w:eastAsia="zh-CN"/>
        </w:rPr>
        <w:t>Worsley M</w:t>
      </w:r>
      <w:r>
        <w:t xml:space="preserve">. From analytics to regulation: Designing for collaboration literacy with LLM-enabled dialogic feedback. Submitted to </w:t>
      </w:r>
      <w:r>
        <w:rPr>
          <w:i/>
          <w:iCs/>
        </w:rPr>
        <w:t>ACM CHI Conference on Human Factors in Computing Systems (CHI 2027)</w:t>
      </w:r>
      <w:r>
        <w:t>.</w:t>
      </w:r>
    </w:p>
    <w:p w14:paraId="5AACBC63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Eze, T. D.</w:t>
      </w:r>
      <w:r>
        <w:t xml:space="preserve">, Ezema, K., De Meran Meguimtsop, A., &amp; Adejoro, C. Understanding privacy in context: A systematic review of risks, protections, and human-centered challenges in multimodal learning analytics. Submitted to </w:t>
      </w:r>
      <w:r>
        <w:rPr>
          <w:i/>
          <w:iCs/>
        </w:rPr>
        <w:t>Journal of Learning Analytics</w:t>
      </w:r>
      <w:r>
        <w:t>.</w:t>
      </w:r>
    </w:p>
    <w:p w14:paraId="2FC413EF" w14:textId="77777777" w:rsidR="00CF44DD" w:rsidRDefault="00000000">
      <w:pPr>
        <w:spacing w:before="100" w:after="40"/>
      </w:pPr>
      <w:r>
        <w:rPr>
          <w:b/>
          <w:bCs/>
          <w:i/>
          <w:iCs/>
        </w:rPr>
        <w:t>Posters and Presentations</w:t>
      </w:r>
    </w:p>
    <w:p w14:paraId="103D75DE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Eze, T. D.</w:t>
      </w:r>
      <w:r>
        <w:t xml:space="preserve"> (2025, April 4). AI-based visual privacy and student engagement in sensitive discussion on social justice issues [Poster]. Annual Yale Bouchet Conference on Graduate Education, New Haven, CT.</w:t>
      </w:r>
    </w:p>
    <w:p w14:paraId="20DF8869" w14:textId="77777777" w:rsidR="00CF44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Worsley, M., Anderson, K., </w:t>
      </w:r>
      <w:r>
        <w:rPr>
          <w:b/>
          <w:bCs/>
        </w:rPr>
        <w:t>Eze, T. D.</w:t>
      </w:r>
      <w:r>
        <w:t>, &amp; Mirsaidova, A. (2023, March). Student perceptions of collaboration analytics [Poster]. Collaborative Analytics Workshop, Learning Analytics and Knowledge Conference (LAK 2023), Arlington, TX.</w:t>
      </w:r>
    </w:p>
    <w:p w14:paraId="3A80F7EA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RESEARCH EXPERIENCE</w:t>
      </w:r>
    </w:p>
    <w:p w14:paraId="00B3A8B3" w14:textId="58EF58C4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Graduate Research Assistant</w:t>
      </w:r>
      <w:r>
        <w:t>, tiilt Lab, Northwestern University</w:t>
      </w:r>
      <w:r>
        <w:tab/>
      </w:r>
      <w:r w:rsidR="00E622D7">
        <w:t>Sept</w:t>
      </w:r>
      <w:r>
        <w:t xml:space="preserve"> 202</w:t>
      </w:r>
      <w:r w:rsidR="00E622D7">
        <w:t>2</w:t>
      </w:r>
      <w:r>
        <w:t xml:space="preserve"> – Present</w:t>
      </w:r>
    </w:p>
    <w:p w14:paraId="075B8298" w14:textId="77777777" w:rsidR="00CF44DD" w:rsidRDefault="00000000">
      <w:pPr>
        <w:spacing w:after="20"/>
      </w:pPr>
      <w:r>
        <w:t>Advisor: Prof. Marcelo Worsley</w:t>
      </w:r>
    </w:p>
    <w:p w14:paraId="5CADB119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Led an eight-week randomized classroom study (100 students, 175 team sessions) of an evidence-grounded LLM dialogic feedback system built on Group Communication Analysis indicators; dialogic feedback increased movement into interactionally integrated collaboration profiles (79% vs. 43–52%) (under review, CHI 2027).</w:t>
      </w:r>
    </w:p>
    <w:p w14:paraId="0E6FF40C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lastRenderedPageBreak/>
        <w:t>Developed the Collaboration Literacy Analytics Framework (CLAF) from a 12-week study of 290 students using a collaboration analytics tool (IJCSCL 2026).</w:t>
      </w:r>
    </w:p>
    <w:p w14:paraId="77F23810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Built a real-time, expression-preserving cartoonification layer (Dlib, VToonify) for the BLINC video discussion platform and showed it increased expressive participation in sensitive-topic discussions (Computers and Education Open 2026).</w:t>
      </w:r>
    </w:p>
    <w:p w14:paraId="225DB780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Integrated computer vision gaze tracking into a collaborative learning analytics tool to study sustained and shared attention.</w:t>
      </w:r>
    </w:p>
    <w:p w14:paraId="00555C61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Contributed to CLARA, an agentic LLM analytics dashboard (AIED 2026), and a multi-agent LLM framework for detecting masked emotion (ICMI 2026); led a systematic review of privacy in multimodal learning analytics.</w:t>
      </w:r>
    </w:p>
    <w:p w14:paraId="65C5B586" w14:textId="002F81F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Graduate Researcher</w:t>
      </w:r>
      <w:r>
        <w:t>, Racket Lab, Northwestern University</w:t>
      </w:r>
      <w:r>
        <w:tab/>
      </w:r>
      <w:r w:rsidR="00E622D7">
        <w:t>Jan 2021-Aug 2022</w:t>
      </w:r>
    </w:p>
    <w:p w14:paraId="6CD1D009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Modeled the JavaScript runtime to show that IRIS protects popular libraries from security exploits arising from loopholes in the CommonJS module system.</w:t>
      </w:r>
    </w:p>
    <w:p w14:paraId="4826E93F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Investigated an error-detection tool for ReactJS to catch bugs caused by misuse of React hooks.</w:t>
      </w:r>
    </w:p>
    <w:p w14:paraId="17CEF905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Graduate Research Assistant</w:t>
      </w:r>
      <w:r>
        <w:t>, Nnamdi Azikiwe University</w:t>
      </w:r>
      <w:r>
        <w:tab/>
        <w:t>Apr 2016 – Nov 2018</w:t>
      </w:r>
    </w:p>
    <w:p w14:paraId="7A33F434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Designed and implemented TPL, a Java-based programming language that compiles to several high-level languages, enabling a single language to target multiple domains.</w:t>
      </w:r>
    </w:p>
    <w:p w14:paraId="362C625B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TEACHING EXPERIENCE</w:t>
      </w:r>
    </w:p>
    <w:p w14:paraId="5FC61373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Graduate Teaching Assistant</w:t>
      </w:r>
      <w:r>
        <w:t>, Northwestern University</w:t>
      </w:r>
      <w:r>
        <w:tab/>
        <w:t>Jan 2022 – Present</w:t>
      </w:r>
    </w:p>
    <w:p w14:paraId="4CE50D2D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 214: Data Structures and Algorithms</w:t>
      </w:r>
      <w:r>
        <w:t xml:space="preserve"> (5 quarters): led lab sessions, facilitated discussions, graded, and tutored students one-on-one.</w:t>
      </w:r>
    </w:p>
    <w:p w14:paraId="0A374E7E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 330: Human-Computer Interaction</w:t>
      </w:r>
      <w:r>
        <w:t xml:space="preserve"> (1 quarter): evaluated project work and facilitated user experience design workshops.</w:t>
      </w:r>
    </w:p>
    <w:p w14:paraId="06CAF4C5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 329: HCI Studio</w:t>
      </w:r>
      <w:r>
        <w:t xml:space="preserve"> (1 quarter): supported studio-based interactive system design and prototyping.</w:t>
      </w:r>
    </w:p>
    <w:p w14:paraId="331CD780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 348: Introduction to Artificial Intelligence</w:t>
      </w:r>
      <w:r>
        <w:t xml:space="preserve"> (1 quarter): supported instruction, project guidance, and grading in machine learning, search, and AI ethics.</w:t>
      </w:r>
    </w:p>
    <w:p w14:paraId="74840A3C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Assistant Lecturer</w:t>
      </w:r>
      <w:r>
        <w:t>, Nnamdi Azikiwe University</w:t>
      </w:r>
      <w:r>
        <w:tab/>
        <w:t>Apr 2015 – Nov 2020</w:t>
      </w:r>
    </w:p>
    <w:p w14:paraId="08899D9B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CSC 101 &amp; 102: Introduction to Computer Science and Programming I &amp; II</w:t>
      </w:r>
      <w:r>
        <w:t xml:space="preserve"> (instructor): taught first-year programming, supervised group projects, and evaluated final presentations.</w:t>
      </w:r>
    </w:p>
    <w:p w14:paraId="226FF5E3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rPr>
          <w:i/>
          <w:iCs/>
        </w:rPr>
        <w:t>CSC 231: Automata Theory and Computation</w:t>
      </w:r>
      <w:r>
        <w:t xml:space="preserve"> (instructor): taught computational theory and led a project in which students designed an interpreter that detects syntax errors.</w:t>
      </w:r>
    </w:p>
    <w:p w14:paraId="3C38D03E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AWARDS AND HONORS</w:t>
      </w:r>
    </w:p>
    <w:p w14:paraId="6A99BF00" w14:textId="77777777" w:rsidR="00CF44DD" w:rsidRDefault="00000000">
      <w:pPr>
        <w:tabs>
          <w:tab w:val="right" w:pos="10466"/>
        </w:tabs>
        <w:spacing w:before="40" w:after="20"/>
      </w:pPr>
      <w:r>
        <w:t>Recognized among the 100 Most Impactful Educational Personalities in Africa, Global Skills Hub (UK)</w:t>
      </w:r>
      <w:r>
        <w:tab/>
        <w:t>Jul 2025</w:t>
      </w:r>
    </w:p>
    <w:p w14:paraId="27415318" w14:textId="77777777" w:rsidR="00CF44DD" w:rsidRDefault="00000000">
      <w:pPr>
        <w:tabs>
          <w:tab w:val="right" w:pos="10466"/>
        </w:tabs>
        <w:spacing w:before="40" w:after="20"/>
      </w:pPr>
      <w:r>
        <w:t>Fellowship in Leadership for Graduate Students and Postdocs, Northwestern University</w:t>
      </w:r>
      <w:r>
        <w:tab/>
        <w:t>May 2025</w:t>
      </w:r>
    </w:p>
    <w:p w14:paraId="101D8F5F" w14:textId="77777777" w:rsidR="00CF44DD" w:rsidRDefault="00000000">
      <w:pPr>
        <w:tabs>
          <w:tab w:val="right" w:pos="10466"/>
        </w:tabs>
        <w:spacing w:before="40" w:after="20"/>
      </w:pPr>
      <w:r>
        <w:t>Graduate Assistant of the Month, Residential Academic Engagement, Northwestern University</w:t>
      </w:r>
      <w:r>
        <w:tab/>
        <w:t>May 2025</w:t>
      </w:r>
    </w:p>
    <w:p w14:paraId="5911E635" w14:textId="77777777" w:rsidR="00CF44DD" w:rsidRDefault="00000000">
      <w:pPr>
        <w:tabs>
          <w:tab w:val="right" w:pos="10466"/>
        </w:tabs>
        <w:spacing w:before="40" w:after="20"/>
      </w:pPr>
      <w:r>
        <w:t>Edward Alexander Bouchet Graduate Honor Society, Northwestern University Chapter</w:t>
      </w:r>
      <w:r>
        <w:tab/>
        <w:t>Apr 2025</w:t>
      </w:r>
    </w:p>
    <w:p w14:paraId="1EB97006" w14:textId="77777777" w:rsidR="00CF44DD" w:rsidRDefault="00000000">
      <w:pPr>
        <w:tabs>
          <w:tab w:val="right" w:pos="10466"/>
        </w:tabs>
        <w:spacing w:before="40" w:after="20"/>
      </w:pPr>
      <w:r>
        <w:t>Northwestern University Graduate Fellowship</w:t>
      </w:r>
      <w:r>
        <w:tab/>
        <w:t>Jan 2021</w:t>
      </w:r>
    </w:p>
    <w:p w14:paraId="4B0B57D1" w14:textId="77777777" w:rsidR="00CF44DD" w:rsidRDefault="00000000">
      <w:pPr>
        <w:tabs>
          <w:tab w:val="right" w:pos="10466"/>
        </w:tabs>
        <w:spacing w:before="40" w:after="20"/>
      </w:pPr>
      <w:r>
        <w:t>Dean’s Award for Best Student (CGPA 4.0+), Faculty of Physical Sciences, Nnamdi Azikiwe University</w:t>
      </w:r>
      <w:r>
        <w:tab/>
        <w:t>2010, 2011</w:t>
      </w:r>
    </w:p>
    <w:p w14:paraId="0D34CB44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LEADERSHIP AND SERVICE</w:t>
      </w:r>
    </w:p>
    <w:p w14:paraId="3D66971E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Assistant Chair</w:t>
      </w:r>
      <w:r>
        <w:t>, Chapin Residential College, Northwestern University</w:t>
      </w:r>
      <w:r>
        <w:tab/>
        <w:t>Sep 2023 – Present</w:t>
      </w:r>
    </w:p>
    <w:p w14:paraId="23C02235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Develop academic and cultural programming with the Faculty Chair, advise the student executive board, and manage the college budget.</w:t>
      </w:r>
    </w:p>
    <w:p w14:paraId="1CED0999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Co-President</w:t>
      </w:r>
      <w:r>
        <w:t>, African Graduate Student Association, Northwestern University</w:t>
      </w:r>
      <w:r>
        <w:tab/>
        <w:t>May 2024 – Present</w:t>
      </w:r>
    </w:p>
    <w:p w14:paraId="4C95EADA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Lead a 7-member board serving 80+ active members on a $1,500 annual budget.</w:t>
      </w:r>
    </w:p>
    <w:p w14:paraId="2E5F96D8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Graduate Leader</w:t>
      </w:r>
      <w:r>
        <w:t>, English Language Proficiency Program, Northwestern University</w:t>
      </w:r>
      <w:r>
        <w:tab/>
        <w:t>Sep 2024 – Present</w:t>
      </w:r>
    </w:p>
    <w:p w14:paraId="242ABAA8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Organize regular events that give non-native English-speaking international students opportunities to practice English.</w:t>
      </w:r>
    </w:p>
    <w:p w14:paraId="16477EDF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Peer Mentor</w:t>
      </w:r>
      <w:r>
        <w:t>, English Language Proficiency Program, Northwestern University</w:t>
      </w:r>
      <w:r>
        <w:tab/>
        <w:t>Jun 2024 – Sep 2024</w:t>
      </w:r>
    </w:p>
    <w:p w14:paraId="4FDB018F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Mentored newly admitted international students and ran seminars on housing, transportation, and daily life in Evanston and Chicago.</w:t>
      </w:r>
    </w:p>
    <w:p w14:paraId="1FD7AEE8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Co-Professional Development Chair</w:t>
      </w:r>
      <w:r>
        <w:t>, McCormick Graduate Leadership Council</w:t>
      </w:r>
      <w:r>
        <w:tab/>
        <w:t>Sep 2021 – Sep 2022</w:t>
      </w:r>
    </w:p>
    <w:p w14:paraId="305DB999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Planned social, academic, and professional programming with a 12-member council.</w:t>
      </w:r>
    </w:p>
    <w:p w14:paraId="16A5E8B8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University ICT Officer; Faculty ICT Officer; Chair, Faculty ICT Committee</w:t>
      </w:r>
      <w:r>
        <w:t>, Nnamdi Azikiwe University</w:t>
      </w:r>
      <w:r>
        <w:tab/>
        <w:t>2015 – 2018</w:t>
      </w:r>
    </w:p>
    <w:p w14:paraId="75DD8EEA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lastRenderedPageBreak/>
        <w:t>Coordinated university-wide ICT operations with the Deputy Vice-Chancellor (Academic), supervised departmental ICT officers, and ran training for staff and students on university software systems.</w:t>
      </w:r>
    </w:p>
    <w:p w14:paraId="4FC0B06D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PROFESSIONAL EXPERIENCE</w:t>
      </w:r>
    </w:p>
    <w:p w14:paraId="2E3D2462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Software Engineer</w:t>
      </w:r>
      <w:r>
        <w:t>, Nnamdi Azikiwe University</w:t>
      </w:r>
      <w:r>
        <w:tab/>
        <w:t>Apr 2015 – Nov 2020</w:t>
      </w:r>
    </w:p>
    <w:p w14:paraId="7AA994D2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Built and maintained NAUPortal, the university’s student records, result verification, biometric, fee payment, computer-based examination, and mobile app system.</w:t>
      </w:r>
    </w:p>
    <w:p w14:paraId="56BF3898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Software Consultant</w:t>
      </w:r>
      <w:r>
        <w:t>, Chukwuemeka Odumegwu Ojukwu University</w:t>
      </w:r>
      <w:r>
        <w:tab/>
        <w:t>Sep 2014 – Sep 2020</w:t>
      </w:r>
    </w:p>
    <w:p w14:paraId="00EB0640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Developed the SIWES internship placement portal matching students to companies, and trained 2,000+ students annually to use it.</w:t>
      </w:r>
    </w:p>
    <w:p w14:paraId="535B6F5C" w14:textId="77777777" w:rsidR="00CF44DD" w:rsidRDefault="00000000">
      <w:pPr>
        <w:tabs>
          <w:tab w:val="right" w:pos="10466"/>
        </w:tabs>
        <w:spacing w:before="100" w:after="20"/>
      </w:pPr>
      <w:r>
        <w:rPr>
          <w:b/>
          <w:bCs/>
        </w:rPr>
        <w:t>Software Developer</w:t>
      </w:r>
      <w:r>
        <w:t>, Oliswarren Associates</w:t>
      </w:r>
      <w:r>
        <w:tab/>
        <w:t>Sep 2012 – Sep 2014</w:t>
      </w:r>
    </w:p>
    <w:p w14:paraId="75CBF968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Built the Anambra State Motor Vehicle Administration System and integrated e-payment verification that increased revenue by over 50% and reduced fraud.</w:t>
      </w:r>
    </w:p>
    <w:p w14:paraId="2D2C000C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TECHNICAL SKILLS</w:t>
      </w:r>
    </w:p>
    <w:p w14:paraId="0C0A8A2E" w14:textId="77777777" w:rsidR="00CF44DD" w:rsidRDefault="00000000">
      <w:pPr>
        <w:spacing w:after="20"/>
      </w:pPr>
      <w:r>
        <w:rPr>
          <w:b/>
          <w:bCs/>
        </w:rPr>
        <w:t>Research methods:</w:t>
      </w:r>
      <w:r>
        <w:t xml:space="preserve"> randomized field studies; mixed-effects modeling (R: lme4, mclogit); clustering; thematic analysis; systematic reviews (PRISMA)</w:t>
      </w:r>
    </w:p>
    <w:p w14:paraId="0B63B492" w14:textId="77777777" w:rsidR="00CF44DD" w:rsidRDefault="00000000">
      <w:pPr>
        <w:spacing w:after="20"/>
      </w:pPr>
      <w:r>
        <w:rPr>
          <w:b/>
          <w:bCs/>
        </w:rPr>
        <w:t>AI and machine learning:</w:t>
      </w:r>
      <w:r>
        <w:t xml:space="preserve"> LLM prompting and agentic pipelines; NLP; Sentence-BERT; PyTorch; TensorFlow; scikit-learn</w:t>
      </w:r>
    </w:p>
    <w:p w14:paraId="0B12FED0" w14:textId="77777777" w:rsidR="00CF44DD" w:rsidRDefault="00000000">
      <w:pPr>
        <w:spacing w:after="20"/>
      </w:pPr>
      <w:r>
        <w:rPr>
          <w:b/>
          <w:bCs/>
        </w:rPr>
        <w:t>Multimodal sensing:</w:t>
      </w:r>
      <w:r>
        <w:t xml:space="preserve"> computer vision (Dlib, Py-Feat, VToonify); speech-to-text and speaker attribution</w:t>
      </w:r>
    </w:p>
    <w:p w14:paraId="72C626C2" w14:textId="77777777" w:rsidR="00CF44DD" w:rsidRDefault="00000000">
      <w:pPr>
        <w:spacing w:after="20"/>
      </w:pPr>
      <w:r>
        <w:rPr>
          <w:b/>
          <w:bCs/>
        </w:rPr>
        <w:t>Programming:</w:t>
      </w:r>
      <w:r>
        <w:t xml:space="preserve"> Python, R, Java, C++, JavaScript, TypeScript, PHP</w:t>
      </w:r>
    </w:p>
    <w:p w14:paraId="36C9DF55" w14:textId="77777777" w:rsidR="00CF44DD" w:rsidRDefault="00000000">
      <w:pPr>
        <w:spacing w:after="20"/>
      </w:pPr>
      <w:r>
        <w:rPr>
          <w:b/>
          <w:bCs/>
        </w:rPr>
        <w:t>Web and systems:</w:t>
      </w:r>
      <w:r>
        <w:t xml:space="preserve"> React, Angular, HTML/CSS; MySQL, PostgreSQL, SQLite; Apache, Nginx, Tomcat; Linux; Git</w:t>
      </w:r>
    </w:p>
    <w:p w14:paraId="79898748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OTHER CONFERENCE PARTICIPATION</w:t>
      </w:r>
    </w:p>
    <w:p w14:paraId="2C17D955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Computer Professionals Registration Council of Nigeria (CPN) National Conferences, Abuja, Nigeria (2017, 2018).</w:t>
      </w:r>
    </w:p>
    <w:p w14:paraId="29F9553E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Digital Bridge Institute ADAPTI Workshop on SPSS, Nnamdi Azikiwe University (2017).</w:t>
      </w:r>
    </w:p>
    <w:p w14:paraId="5D47EA50" w14:textId="77777777" w:rsidR="00CF44DD" w:rsidRDefault="00000000">
      <w:pPr>
        <w:pStyle w:val="ListParagraph"/>
        <w:numPr>
          <w:ilvl w:val="0"/>
          <w:numId w:val="3"/>
        </w:numPr>
        <w:spacing w:after="30"/>
      </w:pPr>
      <w:r>
        <w:t>WACREN E-Research Hackfest on Open Science and E-infrastructure, Lagos State University (2016).</w:t>
      </w:r>
    </w:p>
    <w:p w14:paraId="2AF4E125" w14:textId="77777777" w:rsidR="00CF44DD" w:rsidRDefault="00000000">
      <w:pPr>
        <w:pBdr>
          <w:bottom w:val="single" w:sz="6" w:space="1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PROFESSIONAL MEMBERSHIPS</w:t>
      </w:r>
    </w:p>
    <w:p w14:paraId="0F6E195E" w14:textId="77777777" w:rsidR="00CF44DD" w:rsidRDefault="00000000">
      <w:pPr>
        <w:spacing w:after="20"/>
      </w:pPr>
      <w:r>
        <w:t>Association for Computing Machinery (ACM); Society for Learning Analytics Research (SoLAR); Applied AI Association (AAIA)</w:t>
      </w:r>
    </w:p>
    <w:sectPr w:rsidR="00CF44D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B30400"/>
    <w:multiLevelType w:val="hybridMultilevel"/>
    <w:tmpl w:val="5E2296C4"/>
    <w:lvl w:ilvl="0" w:tplc="533C7F96">
      <w:start w:val="1"/>
      <w:numFmt w:val="bullet"/>
      <w:lvlText w:val="●"/>
      <w:lvlJc w:val="left"/>
      <w:pPr>
        <w:ind w:left="720" w:hanging="360"/>
      </w:pPr>
    </w:lvl>
    <w:lvl w:ilvl="1" w:tplc="1DD83416">
      <w:start w:val="1"/>
      <w:numFmt w:val="bullet"/>
      <w:lvlText w:val="○"/>
      <w:lvlJc w:val="left"/>
      <w:pPr>
        <w:ind w:left="1440" w:hanging="360"/>
      </w:pPr>
    </w:lvl>
    <w:lvl w:ilvl="2" w:tplc="B290BD38">
      <w:start w:val="1"/>
      <w:numFmt w:val="bullet"/>
      <w:lvlText w:val="■"/>
      <w:lvlJc w:val="left"/>
      <w:pPr>
        <w:ind w:left="2160" w:hanging="360"/>
      </w:pPr>
    </w:lvl>
    <w:lvl w:ilvl="3" w:tplc="B15ED014">
      <w:start w:val="1"/>
      <w:numFmt w:val="bullet"/>
      <w:lvlText w:val="●"/>
      <w:lvlJc w:val="left"/>
      <w:pPr>
        <w:ind w:left="2880" w:hanging="360"/>
      </w:pPr>
    </w:lvl>
    <w:lvl w:ilvl="4" w:tplc="08842E54">
      <w:start w:val="1"/>
      <w:numFmt w:val="bullet"/>
      <w:lvlText w:val="○"/>
      <w:lvlJc w:val="left"/>
      <w:pPr>
        <w:ind w:left="3600" w:hanging="360"/>
      </w:pPr>
    </w:lvl>
    <w:lvl w:ilvl="5" w:tplc="D3B8CE5A">
      <w:start w:val="1"/>
      <w:numFmt w:val="bullet"/>
      <w:lvlText w:val="■"/>
      <w:lvlJc w:val="left"/>
      <w:pPr>
        <w:ind w:left="4320" w:hanging="360"/>
      </w:pPr>
    </w:lvl>
    <w:lvl w:ilvl="6" w:tplc="09D0B2CC">
      <w:start w:val="1"/>
      <w:numFmt w:val="bullet"/>
      <w:lvlText w:val="●"/>
      <w:lvlJc w:val="left"/>
      <w:pPr>
        <w:ind w:left="5040" w:hanging="360"/>
      </w:pPr>
    </w:lvl>
    <w:lvl w:ilvl="7" w:tplc="ABFEAF94">
      <w:start w:val="1"/>
      <w:numFmt w:val="bullet"/>
      <w:lvlText w:val="●"/>
      <w:lvlJc w:val="left"/>
      <w:pPr>
        <w:ind w:left="5760" w:hanging="360"/>
      </w:pPr>
    </w:lvl>
    <w:lvl w:ilvl="8" w:tplc="2F0A00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027D6E"/>
    <w:multiLevelType w:val="hybridMultilevel"/>
    <w:tmpl w:val="5248F546"/>
    <w:lvl w:ilvl="0" w:tplc="40C65230">
      <w:start w:val="1"/>
      <w:numFmt w:val="bullet"/>
      <w:lvlText w:val="•"/>
      <w:lvlJc w:val="left"/>
      <w:pPr>
        <w:ind w:left="360" w:hanging="240"/>
      </w:pPr>
    </w:lvl>
    <w:lvl w:ilvl="1" w:tplc="963ADD0C">
      <w:numFmt w:val="decimal"/>
      <w:lvlText w:val=""/>
      <w:lvlJc w:val="left"/>
    </w:lvl>
    <w:lvl w:ilvl="2" w:tplc="A4B8A480">
      <w:numFmt w:val="decimal"/>
      <w:lvlText w:val=""/>
      <w:lvlJc w:val="left"/>
    </w:lvl>
    <w:lvl w:ilvl="3" w:tplc="4F6A19C4">
      <w:numFmt w:val="decimal"/>
      <w:lvlText w:val=""/>
      <w:lvlJc w:val="left"/>
    </w:lvl>
    <w:lvl w:ilvl="4" w:tplc="F4B0B36E">
      <w:numFmt w:val="decimal"/>
      <w:lvlText w:val=""/>
      <w:lvlJc w:val="left"/>
    </w:lvl>
    <w:lvl w:ilvl="5" w:tplc="F6DC2236">
      <w:numFmt w:val="decimal"/>
      <w:lvlText w:val=""/>
      <w:lvlJc w:val="left"/>
    </w:lvl>
    <w:lvl w:ilvl="6" w:tplc="C370157C">
      <w:numFmt w:val="decimal"/>
      <w:lvlText w:val=""/>
      <w:lvlJc w:val="left"/>
    </w:lvl>
    <w:lvl w:ilvl="7" w:tplc="AD3EB844">
      <w:numFmt w:val="decimal"/>
      <w:lvlText w:val=""/>
      <w:lvlJc w:val="left"/>
    </w:lvl>
    <w:lvl w:ilvl="8" w:tplc="77A42B30">
      <w:numFmt w:val="decimal"/>
      <w:lvlText w:val=""/>
      <w:lvlJc w:val="left"/>
    </w:lvl>
  </w:abstractNum>
  <w:abstractNum w:abstractNumId="2" w15:restartNumberingAfterBreak="0">
    <w:nsid w:val="326464AC"/>
    <w:multiLevelType w:val="hybridMultilevel"/>
    <w:tmpl w:val="D3D63C96"/>
    <w:lvl w:ilvl="0" w:tplc="A43C253C">
      <w:start w:val="1"/>
      <w:numFmt w:val="decimal"/>
      <w:lvlText w:val="%1."/>
      <w:lvlJc w:val="left"/>
      <w:pPr>
        <w:ind w:left="400" w:hanging="400"/>
      </w:pPr>
    </w:lvl>
    <w:lvl w:ilvl="1" w:tplc="E342FA18">
      <w:numFmt w:val="decimal"/>
      <w:lvlText w:val=""/>
      <w:lvlJc w:val="left"/>
    </w:lvl>
    <w:lvl w:ilvl="2" w:tplc="F5A67756">
      <w:numFmt w:val="decimal"/>
      <w:lvlText w:val=""/>
      <w:lvlJc w:val="left"/>
    </w:lvl>
    <w:lvl w:ilvl="3" w:tplc="A8927CE0">
      <w:numFmt w:val="decimal"/>
      <w:lvlText w:val=""/>
      <w:lvlJc w:val="left"/>
    </w:lvl>
    <w:lvl w:ilvl="4" w:tplc="23EEB906">
      <w:numFmt w:val="decimal"/>
      <w:lvlText w:val=""/>
      <w:lvlJc w:val="left"/>
    </w:lvl>
    <w:lvl w:ilvl="5" w:tplc="8F72707E">
      <w:numFmt w:val="decimal"/>
      <w:lvlText w:val=""/>
      <w:lvlJc w:val="left"/>
    </w:lvl>
    <w:lvl w:ilvl="6" w:tplc="00F067C0">
      <w:numFmt w:val="decimal"/>
      <w:lvlText w:val=""/>
      <w:lvlJc w:val="left"/>
    </w:lvl>
    <w:lvl w:ilvl="7" w:tplc="D08E5968">
      <w:numFmt w:val="decimal"/>
      <w:lvlText w:val=""/>
      <w:lvlJc w:val="left"/>
    </w:lvl>
    <w:lvl w:ilvl="8" w:tplc="597C412E">
      <w:numFmt w:val="decimal"/>
      <w:lvlText w:val=""/>
      <w:lvlJc w:val="left"/>
    </w:lvl>
  </w:abstractNum>
  <w:num w:numId="1" w16cid:durableId="1445618118">
    <w:abstractNumId w:val="0"/>
    <w:lvlOverride w:ilvl="0">
      <w:startOverride w:val="1"/>
    </w:lvlOverride>
  </w:num>
  <w:num w:numId="2" w16cid:durableId="641621342">
    <w:abstractNumId w:val="2"/>
    <w:lvlOverride w:ilvl="0">
      <w:startOverride w:val="1"/>
    </w:lvlOverride>
  </w:num>
  <w:num w:numId="3" w16cid:durableId="472716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4DD"/>
    <w:rsid w:val="006A1701"/>
    <w:rsid w:val="00CF44DD"/>
    <w:rsid w:val="00E622D7"/>
    <w:rsid w:val="00E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7F8CA"/>
  <w15:docId w15:val="{B28EBB1E-888D-D845-B7D4-C026DDE8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Tochukwu Dominic Eze</cp:lastModifiedBy>
  <cp:revision>3</cp:revision>
  <dcterms:created xsi:type="dcterms:W3CDTF">2026-10-03T00:40:00Z</dcterms:created>
  <dcterms:modified xsi:type="dcterms:W3CDTF">2026-10-03T00:40:00Z</dcterms:modified>
</cp:coreProperties>
</file>