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C16AFA" w14:paraId="549B0F52" w14:textId="77777777" w:rsidTr="00C16AF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0CCF336" w14:textId="77777777" w:rsidR="00AC6338" w:rsidRPr="00C16AFA" w:rsidRDefault="002B7530" w:rsidP="00C16AFA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Server &amp; Cloud Security</w:t>
            </w:r>
          </w:p>
          <w:p w14:paraId="719B0FB1" w14:textId="77777777" w:rsidR="00001E32" w:rsidRDefault="00001E32" w:rsidP="00001E3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bookmarkStart w:id="0" w:name="OLE_LINK1"/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3221EA">
              <w:rPr>
                <w:rFonts w:ascii="Tahoma" w:hAnsi="Tahoma" w:cs="Tahoma"/>
                <w:sz w:val="20"/>
                <w:szCs w:val="20"/>
              </w:rPr>
              <w:t>C</w:t>
            </w:r>
            <w:r>
              <w:rPr>
                <w:rFonts w:ascii="Tahoma" w:hAnsi="Tahoma" w:cs="Tahoma"/>
                <w:sz w:val="20"/>
                <w:szCs w:val="20"/>
              </w:rPr>
              <w:t>SF/IT</w:t>
            </w:r>
          </w:p>
          <w:bookmarkEnd w:id="0"/>
          <w:p w14:paraId="64B5F887" w14:textId="7E7C66AC" w:rsidR="00AC6338" w:rsidRPr="00C16AFA" w:rsidRDefault="00001E32" w:rsidP="00001E32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Oct 20</w:t>
            </w:r>
            <w:r w:rsidR="00AF1327">
              <w:rPr>
                <w:rFonts w:ascii="Tahoma" w:hAnsi="Tahoma" w:cs="Tahoma"/>
                <w:sz w:val="20"/>
                <w:szCs w:val="20"/>
              </w:rPr>
              <w:t>2</w:t>
            </w:r>
            <w:r w:rsidR="00500C07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40C3D5E" w14:textId="48B3CB81" w:rsidR="00AC6338" w:rsidRPr="00C16AFA" w:rsidRDefault="00AC6338" w:rsidP="009908E2">
            <w:pPr>
              <w:ind w:right="-108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AF1327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AC6338" w:rsidRPr="00C16AFA" w14:paraId="73CCF662" w14:textId="77777777" w:rsidTr="00C16AF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BA7A443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955989F" w14:textId="77777777" w:rsidR="00AC6338" w:rsidRPr="00C16AFA" w:rsidRDefault="00536E14" w:rsidP="00536E14">
            <w:pPr>
              <w:ind w:right="-108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Tutorial</w:t>
            </w:r>
          </w:p>
        </w:tc>
      </w:tr>
      <w:tr w:rsidR="00AC6338" w:rsidRPr="00C16AFA" w14:paraId="54BA2C72" w14:textId="77777777" w:rsidTr="00C16AF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914F9A7" w14:textId="6C4CAF72" w:rsidR="008C014C" w:rsidRPr="00C16AFA" w:rsidRDefault="00500C07" w:rsidP="0006327B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Cloud Security Basics</w:t>
            </w:r>
          </w:p>
        </w:tc>
      </w:tr>
    </w:tbl>
    <w:p w14:paraId="0547F4C6" w14:textId="77777777" w:rsidR="00AC6338" w:rsidRDefault="00AC6338" w:rsidP="00E2367A">
      <w:pPr>
        <w:jc w:val="right"/>
        <w:rPr>
          <w:rFonts w:ascii="Arial" w:hAnsi="Arial" w:cs="Arial"/>
          <w:b/>
          <w:szCs w:val="18"/>
        </w:rPr>
      </w:pPr>
    </w:p>
    <w:p w14:paraId="3485FDDD" w14:textId="1C642467" w:rsidR="00155055" w:rsidRDefault="00065FDE" w:rsidP="004E0655">
      <w:pPr>
        <w:pStyle w:val="ListParagraph"/>
        <w:numPr>
          <w:ilvl w:val="0"/>
          <w:numId w:val="6"/>
        </w:numPr>
        <w:ind w:left="450" w:hanging="450"/>
        <w:jc w:val="both"/>
        <w:rPr>
          <w:rFonts w:ascii="Arial" w:hAnsi="Arial" w:cs="Arial"/>
        </w:rPr>
      </w:pPr>
      <w:bookmarkStart w:id="1" w:name="_Hlk56691907"/>
      <w:r>
        <w:rPr>
          <w:rFonts w:ascii="Arial" w:hAnsi="Arial" w:cs="Arial"/>
        </w:rPr>
        <w:t xml:space="preserve">Briefly </w:t>
      </w:r>
      <w:bookmarkEnd w:id="1"/>
      <w:r w:rsidR="00876F56">
        <w:rPr>
          <w:rFonts w:ascii="Arial" w:hAnsi="Arial" w:cs="Arial"/>
        </w:rPr>
        <w:t xml:space="preserve">discuss the key features / </w:t>
      </w:r>
      <w:r w:rsidR="00EE621D">
        <w:rPr>
          <w:rFonts w:ascii="Arial" w:hAnsi="Arial" w:cs="Arial"/>
        </w:rPr>
        <w:t>advantages of SaaS model</w:t>
      </w:r>
      <w:r w:rsidR="00155055">
        <w:rPr>
          <w:rFonts w:ascii="Arial" w:hAnsi="Arial" w:cs="Arial"/>
        </w:rPr>
        <w:t>.</w:t>
      </w:r>
    </w:p>
    <w:p w14:paraId="1368C807" w14:textId="77777777" w:rsidR="00155055" w:rsidRPr="00155055" w:rsidRDefault="00155055" w:rsidP="00155055">
      <w:pPr>
        <w:pStyle w:val="ListParagraph"/>
        <w:ind w:left="45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569"/>
      </w:tblGrid>
      <w:tr w:rsidR="00155055" w14:paraId="1F2787E8" w14:textId="77777777" w:rsidTr="00155055">
        <w:trPr>
          <w:trHeight w:val="2987"/>
        </w:trPr>
        <w:tc>
          <w:tcPr>
            <w:tcW w:w="9245" w:type="dxa"/>
          </w:tcPr>
          <w:p w14:paraId="35CE659F" w14:textId="77777777" w:rsidR="00FC5713" w:rsidRDefault="00FC5713" w:rsidP="00FC5713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p w14:paraId="45803BCB" w14:textId="5DEC16B5" w:rsidR="00FC5713" w:rsidRDefault="00482D12" w:rsidP="00FC5713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SaaS is where the customer of the service access</w:t>
            </w:r>
            <w:r w:rsidR="00443491">
              <w:rPr>
                <w:rFonts w:ascii="Arial" w:hAnsi="Arial" w:cs="Arial"/>
              </w:rPr>
              <w:t xml:space="preserve"> application software that is owned and controlled by the cloud company, which has complete responsibility for the management and support of the application. </w:t>
            </w:r>
          </w:p>
          <w:p w14:paraId="452FFBCA" w14:textId="5CDB4CA6" w:rsidR="00DF5A56" w:rsidRDefault="00DF5A56" w:rsidP="00FC5713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p w14:paraId="64185518" w14:textId="77777777" w:rsidR="00DF5A56" w:rsidRPr="00FC5713" w:rsidRDefault="00DF5A56" w:rsidP="00FC5713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p w14:paraId="6382A346" w14:textId="26726A25" w:rsidR="00FC5713" w:rsidRDefault="00DF5A56" w:rsidP="00155055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model has a lower cost </w:t>
            </w:r>
            <w:r w:rsidR="00C83AAC">
              <w:rPr>
                <w:rFonts w:ascii="Arial" w:hAnsi="Arial" w:cs="Arial"/>
              </w:rPr>
              <w:t xml:space="preserve">in terms of hardware and software licensing compared to traditional models and it is more scalable </w:t>
            </w:r>
            <w:r w:rsidR="00C44288">
              <w:rPr>
                <w:rFonts w:ascii="Arial" w:hAnsi="Arial" w:cs="Arial"/>
              </w:rPr>
              <w:t>be it for small of midl-level businesses.</w:t>
            </w:r>
            <w:r w:rsidR="009B156A">
              <w:rPr>
                <w:rFonts w:ascii="Arial" w:hAnsi="Arial" w:cs="Arial"/>
              </w:rPr>
              <w:t xml:space="preserve"> It is also extremely accessible.</w:t>
            </w:r>
          </w:p>
          <w:p w14:paraId="25BEAE0A" w14:textId="77777777" w:rsidR="00FC5713" w:rsidRDefault="00FC5713" w:rsidP="00155055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14:paraId="4A9593B1" w14:textId="77777777" w:rsidR="00155055" w:rsidRDefault="00155055" w:rsidP="00155055">
      <w:pPr>
        <w:pStyle w:val="ListParagraph"/>
        <w:ind w:left="450"/>
        <w:jc w:val="both"/>
        <w:rPr>
          <w:rFonts w:ascii="Arial" w:hAnsi="Arial" w:cs="Arial"/>
        </w:rPr>
      </w:pPr>
    </w:p>
    <w:p w14:paraId="674FC0EB" w14:textId="1A38000B" w:rsidR="00113C88" w:rsidRDefault="00065FDE" w:rsidP="00113C88">
      <w:pPr>
        <w:pStyle w:val="ListParagraph"/>
        <w:numPr>
          <w:ilvl w:val="0"/>
          <w:numId w:val="6"/>
        </w:numPr>
        <w:ind w:left="45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Briefly </w:t>
      </w:r>
      <w:r w:rsidR="00876F56">
        <w:rPr>
          <w:rFonts w:ascii="Arial" w:hAnsi="Arial" w:cs="Arial"/>
        </w:rPr>
        <w:t xml:space="preserve">discuss the key features / advantages of </w:t>
      </w:r>
      <w:r w:rsidR="00113C88">
        <w:rPr>
          <w:rFonts w:ascii="Arial" w:hAnsi="Arial" w:cs="Arial"/>
        </w:rPr>
        <w:t>PaaS model.</w:t>
      </w:r>
    </w:p>
    <w:p w14:paraId="79A8EC7B" w14:textId="77777777" w:rsidR="00FA7FAC" w:rsidRPr="00155055" w:rsidRDefault="00FA7FAC" w:rsidP="00FA7FAC">
      <w:pPr>
        <w:pStyle w:val="ListParagraph"/>
        <w:ind w:left="45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569"/>
      </w:tblGrid>
      <w:tr w:rsidR="00FA7FAC" w14:paraId="7A52E407" w14:textId="77777777" w:rsidTr="0057354E">
        <w:trPr>
          <w:trHeight w:val="2987"/>
        </w:trPr>
        <w:tc>
          <w:tcPr>
            <w:tcW w:w="8795" w:type="dxa"/>
          </w:tcPr>
          <w:p w14:paraId="66D7F10D" w14:textId="77777777" w:rsidR="00080679" w:rsidRDefault="00080679" w:rsidP="003B3028">
            <w:pPr>
              <w:jc w:val="both"/>
              <w:rPr>
                <w:rFonts w:ascii="Arial" w:hAnsi="Arial" w:cs="Arial"/>
                <w:color w:val="FF0000"/>
              </w:rPr>
            </w:pPr>
          </w:p>
          <w:p w14:paraId="2045F093" w14:textId="77777777" w:rsidR="00C44288" w:rsidRDefault="00C44288" w:rsidP="003B3028">
            <w:pPr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The PaaS model </w:t>
            </w:r>
            <w:r w:rsidR="009D5FBC">
              <w:rPr>
                <w:rFonts w:ascii="Arial" w:hAnsi="Arial" w:cs="Arial"/>
                <w:color w:val="FF0000"/>
              </w:rPr>
              <w:t>has the cloud provider assume responsibility for security up to the operating system, and the customer manages the application and operating system configuration.</w:t>
            </w:r>
          </w:p>
          <w:p w14:paraId="285921B6" w14:textId="77777777" w:rsidR="009D5FBC" w:rsidRDefault="009D5FBC" w:rsidP="003B3028">
            <w:pPr>
              <w:jc w:val="both"/>
              <w:rPr>
                <w:rFonts w:ascii="Arial" w:hAnsi="Arial" w:cs="Arial"/>
                <w:color w:val="FF0000"/>
              </w:rPr>
            </w:pPr>
          </w:p>
          <w:p w14:paraId="0405215A" w14:textId="77777777" w:rsidR="00DF16C7" w:rsidRPr="00DF16C7" w:rsidRDefault="00DF16C7" w:rsidP="00DF16C7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ind w:left="1020" w:right="300"/>
              <w:rPr>
                <w:rFonts w:ascii="Calibri" w:eastAsia="Times New Roman" w:hAnsi="Calibri" w:cs="Calibri"/>
                <w:color w:val="253746"/>
                <w:lang w:val="en-SG"/>
              </w:rPr>
            </w:pPr>
            <w:r w:rsidRPr="00DF16C7">
              <w:rPr>
                <w:rFonts w:ascii="Calibri" w:eastAsia="Times New Roman" w:hAnsi="Calibri" w:cs="Calibri"/>
                <w:b/>
                <w:bCs/>
                <w:color w:val="253746"/>
                <w:lang w:val="en-SG"/>
              </w:rPr>
              <w:t>Cost Effective:</w:t>
            </w:r>
            <w:r w:rsidRPr="00DF16C7">
              <w:rPr>
                <w:rFonts w:ascii="Calibri" w:eastAsia="Times New Roman" w:hAnsi="Calibri" w:cs="Calibri"/>
                <w:color w:val="253746"/>
                <w:lang w:val="en-SG"/>
              </w:rPr>
              <w:t> No need to purchase hardware or pay expenses during downtime</w:t>
            </w:r>
          </w:p>
          <w:p w14:paraId="53DD35DD" w14:textId="77777777" w:rsidR="00DF16C7" w:rsidRPr="00DF16C7" w:rsidRDefault="00DF16C7" w:rsidP="00DF16C7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ind w:left="1020" w:right="300"/>
              <w:rPr>
                <w:rFonts w:ascii="Calibri" w:eastAsia="Times New Roman" w:hAnsi="Calibri" w:cs="Calibri"/>
                <w:color w:val="253746"/>
                <w:lang w:val="en-SG"/>
              </w:rPr>
            </w:pPr>
            <w:r w:rsidRPr="00DF16C7">
              <w:rPr>
                <w:rFonts w:ascii="Calibri" w:eastAsia="Times New Roman" w:hAnsi="Calibri" w:cs="Calibri"/>
                <w:b/>
                <w:bCs/>
                <w:color w:val="253746"/>
                <w:lang w:val="en-SG"/>
              </w:rPr>
              <w:t>Time Savings:</w:t>
            </w:r>
            <w:r w:rsidRPr="00DF16C7">
              <w:rPr>
                <w:rFonts w:ascii="Calibri" w:eastAsia="Times New Roman" w:hAnsi="Calibri" w:cs="Calibri"/>
                <w:color w:val="253746"/>
                <w:lang w:val="en-SG"/>
              </w:rPr>
              <w:t> No need to spend time setting up/maintaining the core stack</w:t>
            </w:r>
          </w:p>
          <w:p w14:paraId="686833A7" w14:textId="77777777" w:rsidR="00DF16C7" w:rsidRPr="00DF16C7" w:rsidRDefault="00DF16C7" w:rsidP="00DF16C7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ind w:left="1020" w:right="300"/>
              <w:rPr>
                <w:rFonts w:ascii="Calibri" w:eastAsia="Times New Roman" w:hAnsi="Calibri" w:cs="Calibri"/>
                <w:color w:val="253746"/>
                <w:lang w:val="en-SG"/>
              </w:rPr>
            </w:pPr>
            <w:r w:rsidRPr="00DF16C7">
              <w:rPr>
                <w:rFonts w:ascii="Calibri" w:eastAsia="Times New Roman" w:hAnsi="Calibri" w:cs="Calibri"/>
                <w:b/>
                <w:bCs/>
                <w:color w:val="253746"/>
                <w:lang w:val="en-SG"/>
              </w:rPr>
              <w:t>Speed to Market:</w:t>
            </w:r>
            <w:r w:rsidRPr="00DF16C7">
              <w:rPr>
                <w:rFonts w:ascii="Calibri" w:eastAsia="Times New Roman" w:hAnsi="Calibri" w:cs="Calibri"/>
                <w:color w:val="253746"/>
                <w:lang w:val="en-SG"/>
              </w:rPr>
              <w:t> Speed up the creation of apps</w:t>
            </w:r>
          </w:p>
          <w:p w14:paraId="00927BBE" w14:textId="77777777" w:rsidR="00DF16C7" w:rsidRPr="00DF16C7" w:rsidRDefault="00DF16C7" w:rsidP="00DF16C7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ind w:left="1020" w:right="300"/>
              <w:rPr>
                <w:rFonts w:ascii="Calibri" w:eastAsia="Times New Roman" w:hAnsi="Calibri" w:cs="Calibri"/>
                <w:color w:val="253746"/>
                <w:lang w:val="en-SG"/>
              </w:rPr>
            </w:pPr>
            <w:r w:rsidRPr="00DF16C7">
              <w:rPr>
                <w:rFonts w:ascii="Calibri" w:eastAsia="Times New Roman" w:hAnsi="Calibri" w:cs="Calibri"/>
                <w:b/>
                <w:bCs/>
                <w:color w:val="253746"/>
                <w:lang w:val="en-SG"/>
              </w:rPr>
              <w:t>Future-Proof:</w:t>
            </w:r>
            <w:r w:rsidRPr="00DF16C7">
              <w:rPr>
                <w:rFonts w:ascii="Calibri" w:eastAsia="Times New Roman" w:hAnsi="Calibri" w:cs="Calibri"/>
                <w:color w:val="253746"/>
                <w:lang w:val="en-SG"/>
              </w:rPr>
              <w:t xml:space="preserve"> Access to state-of-the-art data center, </w:t>
            </w:r>
            <w:proofErr w:type="gramStart"/>
            <w:r w:rsidRPr="00DF16C7">
              <w:rPr>
                <w:rFonts w:ascii="Calibri" w:eastAsia="Times New Roman" w:hAnsi="Calibri" w:cs="Calibri"/>
                <w:color w:val="253746"/>
                <w:lang w:val="en-SG"/>
              </w:rPr>
              <w:t>hardware</w:t>
            </w:r>
            <w:proofErr w:type="gramEnd"/>
            <w:r w:rsidRPr="00DF16C7">
              <w:rPr>
                <w:rFonts w:ascii="Calibri" w:eastAsia="Times New Roman" w:hAnsi="Calibri" w:cs="Calibri"/>
                <w:color w:val="253746"/>
                <w:lang w:val="en-SG"/>
              </w:rPr>
              <w:t xml:space="preserve"> and operating systems</w:t>
            </w:r>
          </w:p>
          <w:p w14:paraId="0EA1D4FC" w14:textId="77777777" w:rsidR="00DF16C7" w:rsidRPr="00DF16C7" w:rsidRDefault="00DF16C7" w:rsidP="00DF16C7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ind w:left="1020" w:right="300"/>
              <w:rPr>
                <w:rFonts w:ascii="Calibri" w:eastAsia="Times New Roman" w:hAnsi="Calibri" w:cs="Calibri"/>
                <w:color w:val="253746"/>
                <w:lang w:val="en-SG"/>
              </w:rPr>
            </w:pPr>
            <w:r w:rsidRPr="00DF16C7">
              <w:rPr>
                <w:rFonts w:ascii="Calibri" w:eastAsia="Times New Roman" w:hAnsi="Calibri" w:cs="Calibri"/>
                <w:b/>
                <w:bCs/>
                <w:color w:val="253746"/>
                <w:lang w:val="en-SG"/>
              </w:rPr>
              <w:t>Increase Security:</w:t>
            </w:r>
            <w:r w:rsidRPr="00DF16C7">
              <w:rPr>
                <w:rFonts w:ascii="Calibri" w:eastAsia="Times New Roman" w:hAnsi="Calibri" w:cs="Calibri"/>
                <w:color w:val="253746"/>
                <w:lang w:val="en-SG"/>
              </w:rPr>
              <w:t> PaaS providers invest heavily in security technology and expertise</w:t>
            </w:r>
          </w:p>
          <w:p w14:paraId="71747A6C" w14:textId="77777777" w:rsidR="00DF16C7" w:rsidRPr="00DF16C7" w:rsidRDefault="00DF16C7" w:rsidP="00DF16C7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ind w:left="1020" w:right="300"/>
              <w:rPr>
                <w:rFonts w:ascii="Calibri" w:eastAsia="Times New Roman" w:hAnsi="Calibri" w:cs="Calibri"/>
                <w:color w:val="253746"/>
                <w:lang w:val="en-SG"/>
              </w:rPr>
            </w:pPr>
            <w:r w:rsidRPr="00DF16C7">
              <w:rPr>
                <w:rFonts w:ascii="Calibri" w:eastAsia="Times New Roman" w:hAnsi="Calibri" w:cs="Calibri"/>
                <w:b/>
                <w:bCs/>
                <w:color w:val="253746"/>
                <w:lang w:val="en-SG"/>
              </w:rPr>
              <w:t>Dynamically Scale:</w:t>
            </w:r>
            <w:r w:rsidRPr="00DF16C7">
              <w:rPr>
                <w:rFonts w:ascii="Calibri" w:eastAsia="Times New Roman" w:hAnsi="Calibri" w:cs="Calibri"/>
                <w:color w:val="253746"/>
                <w:lang w:val="en-SG"/>
              </w:rPr>
              <w:t> Rapidly add capacity in peak times and scale down as needed</w:t>
            </w:r>
          </w:p>
          <w:p w14:paraId="1C897364" w14:textId="77777777" w:rsidR="00DF16C7" w:rsidRPr="00DF16C7" w:rsidRDefault="00DF16C7" w:rsidP="00DF16C7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ind w:left="1020" w:right="300"/>
              <w:rPr>
                <w:rFonts w:ascii="Calibri" w:eastAsia="Times New Roman" w:hAnsi="Calibri" w:cs="Calibri"/>
                <w:color w:val="253746"/>
                <w:lang w:val="en-SG"/>
              </w:rPr>
            </w:pPr>
            <w:r w:rsidRPr="00DF16C7">
              <w:rPr>
                <w:rFonts w:ascii="Calibri" w:eastAsia="Times New Roman" w:hAnsi="Calibri" w:cs="Calibri"/>
                <w:b/>
                <w:bCs/>
                <w:color w:val="253746"/>
                <w:lang w:val="en-SG"/>
              </w:rPr>
              <w:t>Custom Solutions:</w:t>
            </w:r>
            <w:r w:rsidRPr="00DF16C7">
              <w:rPr>
                <w:rFonts w:ascii="Calibri" w:eastAsia="Times New Roman" w:hAnsi="Calibri" w:cs="Calibri"/>
                <w:color w:val="253746"/>
                <w:lang w:val="en-SG"/>
              </w:rPr>
              <w:t> Operational tools in place so developers can create custom software</w:t>
            </w:r>
          </w:p>
          <w:p w14:paraId="601C7FA5" w14:textId="77777777" w:rsidR="00DF16C7" w:rsidRPr="00DF16C7" w:rsidRDefault="00DF16C7" w:rsidP="00DF16C7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ind w:left="1020" w:right="300"/>
              <w:rPr>
                <w:rFonts w:ascii="Calibri" w:eastAsia="Times New Roman" w:hAnsi="Calibri" w:cs="Calibri"/>
                <w:color w:val="253746"/>
                <w:lang w:val="en-SG"/>
              </w:rPr>
            </w:pPr>
            <w:r w:rsidRPr="00DF16C7">
              <w:rPr>
                <w:rFonts w:ascii="Calibri" w:eastAsia="Times New Roman" w:hAnsi="Calibri" w:cs="Calibri"/>
                <w:b/>
                <w:bCs/>
                <w:color w:val="253746"/>
                <w:lang w:val="en-SG"/>
              </w:rPr>
              <w:t>Flexibility:</w:t>
            </w:r>
            <w:r w:rsidRPr="00DF16C7">
              <w:rPr>
                <w:rFonts w:ascii="Calibri" w:eastAsia="Times New Roman" w:hAnsi="Calibri" w:cs="Calibri"/>
                <w:color w:val="253746"/>
                <w:lang w:val="en-SG"/>
              </w:rPr>
              <w:t> Allows employees to log in and work on applications from anywhere</w:t>
            </w:r>
          </w:p>
          <w:p w14:paraId="41F54B34" w14:textId="4DDE6A99" w:rsidR="009D5FBC" w:rsidRPr="00DF16C7" w:rsidRDefault="009D5FBC" w:rsidP="003B3028">
            <w:pPr>
              <w:jc w:val="both"/>
              <w:rPr>
                <w:rFonts w:ascii="Arial" w:hAnsi="Arial" w:cs="Arial"/>
                <w:color w:val="FF0000"/>
                <w:lang w:val="en-SG"/>
              </w:rPr>
            </w:pPr>
          </w:p>
        </w:tc>
      </w:tr>
    </w:tbl>
    <w:p w14:paraId="5902CE16" w14:textId="77777777" w:rsidR="0057354E" w:rsidRDefault="0057354E" w:rsidP="0057354E">
      <w:pPr>
        <w:pStyle w:val="ListParagraph"/>
        <w:ind w:left="450"/>
        <w:jc w:val="both"/>
        <w:rPr>
          <w:rFonts w:ascii="Arial" w:hAnsi="Arial" w:cs="Arial"/>
        </w:rPr>
      </w:pPr>
    </w:p>
    <w:p w14:paraId="5BA91169" w14:textId="7DEAEF7B" w:rsidR="0057354E" w:rsidRDefault="00065FDE" w:rsidP="0057354E">
      <w:pPr>
        <w:pStyle w:val="ListParagraph"/>
        <w:numPr>
          <w:ilvl w:val="0"/>
          <w:numId w:val="6"/>
        </w:numPr>
        <w:ind w:left="45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Briefly </w:t>
      </w:r>
      <w:r w:rsidR="00876F56">
        <w:rPr>
          <w:rFonts w:ascii="Arial" w:hAnsi="Arial" w:cs="Arial"/>
        </w:rPr>
        <w:t xml:space="preserve">discuss the key features / advantages </w:t>
      </w:r>
      <w:r w:rsidR="0057354E">
        <w:rPr>
          <w:rFonts w:ascii="Arial" w:hAnsi="Arial" w:cs="Arial"/>
        </w:rPr>
        <w:t xml:space="preserve">of </w:t>
      </w:r>
      <w:r w:rsidR="002E5817">
        <w:rPr>
          <w:rFonts w:ascii="Arial" w:hAnsi="Arial" w:cs="Arial"/>
        </w:rPr>
        <w:t>I</w:t>
      </w:r>
      <w:r w:rsidR="0057354E">
        <w:rPr>
          <w:rFonts w:ascii="Arial" w:hAnsi="Arial" w:cs="Arial"/>
        </w:rPr>
        <w:t>aaS model.</w:t>
      </w:r>
    </w:p>
    <w:p w14:paraId="000DC6CF" w14:textId="77777777" w:rsidR="00FA7FAC" w:rsidRPr="00155055" w:rsidRDefault="00FA7FAC" w:rsidP="00FA7FAC">
      <w:pPr>
        <w:pStyle w:val="ListParagraph"/>
        <w:ind w:left="45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569"/>
      </w:tblGrid>
      <w:tr w:rsidR="00FA7FAC" w14:paraId="1EB58051" w14:textId="77777777" w:rsidTr="00FA7FAC">
        <w:trPr>
          <w:trHeight w:val="2987"/>
        </w:trPr>
        <w:tc>
          <w:tcPr>
            <w:tcW w:w="8795" w:type="dxa"/>
          </w:tcPr>
          <w:p w14:paraId="2B90A8A0" w14:textId="77777777" w:rsidR="00FA7FAC" w:rsidRDefault="00FA7FAC" w:rsidP="004E0655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p w14:paraId="38A61656" w14:textId="77777777" w:rsidR="00FA7FAC" w:rsidRDefault="00136E5F" w:rsidP="003B3028">
            <w:pPr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The service provider will be responsible for all cloud infrastructure up to the hypervisor level. The customer is reponsible for the VM and higher.</w:t>
            </w:r>
          </w:p>
          <w:p w14:paraId="47900CA3" w14:textId="77777777" w:rsidR="004628F7" w:rsidRDefault="004628F7" w:rsidP="003B3028">
            <w:pPr>
              <w:jc w:val="both"/>
              <w:rPr>
                <w:rFonts w:ascii="Arial" w:hAnsi="Arial" w:cs="Arial"/>
                <w:color w:val="FF0000"/>
              </w:rPr>
            </w:pPr>
          </w:p>
          <w:p w14:paraId="117D0731" w14:textId="77777777" w:rsidR="004628F7" w:rsidRPr="004628F7" w:rsidRDefault="004628F7" w:rsidP="004628F7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ind w:left="1020" w:right="300"/>
              <w:rPr>
                <w:rFonts w:ascii="Calibri" w:eastAsia="Times New Roman" w:hAnsi="Calibri" w:cs="Calibri"/>
                <w:color w:val="253746"/>
                <w:lang w:val="en-SG"/>
              </w:rPr>
            </w:pPr>
            <w:r w:rsidRPr="004628F7">
              <w:rPr>
                <w:rFonts w:ascii="Calibri" w:eastAsia="Times New Roman" w:hAnsi="Calibri" w:cs="Calibri"/>
                <w:b/>
                <w:bCs/>
                <w:color w:val="253746"/>
                <w:lang w:val="en-SG"/>
              </w:rPr>
              <w:t>Pay for What You Use: </w:t>
            </w:r>
            <w:r w:rsidRPr="004628F7">
              <w:rPr>
                <w:rFonts w:ascii="Calibri" w:eastAsia="Times New Roman" w:hAnsi="Calibri" w:cs="Calibri"/>
                <w:color w:val="253746"/>
                <w:lang w:val="en-SG"/>
              </w:rPr>
              <w:t>Fees are computed via usage-based metrics</w:t>
            </w:r>
          </w:p>
          <w:p w14:paraId="0489A39E" w14:textId="77777777" w:rsidR="004628F7" w:rsidRPr="004628F7" w:rsidRDefault="004628F7" w:rsidP="004628F7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ind w:left="1020" w:right="300"/>
              <w:rPr>
                <w:rFonts w:ascii="Calibri" w:eastAsia="Times New Roman" w:hAnsi="Calibri" w:cs="Calibri"/>
                <w:color w:val="253746"/>
                <w:lang w:val="en-SG"/>
              </w:rPr>
            </w:pPr>
            <w:r w:rsidRPr="004628F7">
              <w:rPr>
                <w:rFonts w:ascii="Calibri" w:eastAsia="Times New Roman" w:hAnsi="Calibri" w:cs="Calibri"/>
                <w:b/>
                <w:bCs/>
                <w:color w:val="253746"/>
                <w:lang w:val="en-SG"/>
              </w:rPr>
              <w:t>Reduce Capital Expenditures:</w:t>
            </w:r>
            <w:r w:rsidRPr="004628F7">
              <w:rPr>
                <w:rFonts w:ascii="Calibri" w:eastAsia="Times New Roman" w:hAnsi="Calibri" w:cs="Calibri"/>
                <w:color w:val="253746"/>
                <w:lang w:val="en-SG"/>
              </w:rPr>
              <w:t> IaaS is typically a monthly operational expense</w:t>
            </w:r>
          </w:p>
          <w:p w14:paraId="2F569C72" w14:textId="77777777" w:rsidR="004628F7" w:rsidRPr="004628F7" w:rsidRDefault="004628F7" w:rsidP="004628F7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ind w:left="1020" w:right="300"/>
              <w:rPr>
                <w:rFonts w:ascii="Calibri" w:eastAsia="Times New Roman" w:hAnsi="Calibri" w:cs="Calibri"/>
                <w:color w:val="253746"/>
                <w:lang w:val="en-SG"/>
              </w:rPr>
            </w:pPr>
            <w:r w:rsidRPr="004628F7">
              <w:rPr>
                <w:rFonts w:ascii="Calibri" w:eastAsia="Times New Roman" w:hAnsi="Calibri" w:cs="Calibri"/>
                <w:b/>
                <w:bCs/>
                <w:color w:val="253746"/>
                <w:lang w:val="en-SG"/>
              </w:rPr>
              <w:t>Dynamically Scale:</w:t>
            </w:r>
            <w:r w:rsidRPr="004628F7">
              <w:rPr>
                <w:rFonts w:ascii="Calibri" w:eastAsia="Times New Roman" w:hAnsi="Calibri" w:cs="Calibri"/>
                <w:color w:val="253746"/>
                <w:lang w:val="en-SG"/>
              </w:rPr>
              <w:t> Rapidly add capacity in peak times and scale down as needed</w:t>
            </w:r>
          </w:p>
          <w:p w14:paraId="28BC9629" w14:textId="77777777" w:rsidR="004628F7" w:rsidRPr="004628F7" w:rsidRDefault="004628F7" w:rsidP="004628F7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ind w:left="1020" w:right="300"/>
              <w:rPr>
                <w:rFonts w:ascii="Calibri" w:eastAsia="Times New Roman" w:hAnsi="Calibri" w:cs="Calibri"/>
                <w:color w:val="253746"/>
                <w:lang w:val="en-SG"/>
              </w:rPr>
            </w:pPr>
            <w:r w:rsidRPr="004628F7">
              <w:rPr>
                <w:rFonts w:ascii="Calibri" w:eastAsia="Times New Roman" w:hAnsi="Calibri" w:cs="Calibri"/>
                <w:b/>
                <w:bCs/>
                <w:color w:val="253746"/>
                <w:lang w:val="en-SG"/>
              </w:rPr>
              <w:t>Increase Security:</w:t>
            </w:r>
            <w:r w:rsidRPr="004628F7">
              <w:rPr>
                <w:rFonts w:ascii="Calibri" w:eastAsia="Times New Roman" w:hAnsi="Calibri" w:cs="Calibri"/>
                <w:color w:val="253746"/>
                <w:lang w:val="en-SG"/>
              </w:rPr>
              <w:t> IaaS providers invest heavily in security technology and expertise</w:t>
            </w:r>
          </w:p>
          <w:p w14:paraId="65D96714" w14:textId="77777777" w:rsidR="004628F7" w:rsidRPr="004628F7" w:rsidRDefault="004628F7" w:rsidP="004628F7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ind w:left="1020" w:right="300"/>
              <w:rPr>
                <w:rFonts w:ascii="Calibri" w:eastAsia="Times New Roman" w:hAnsi="Calibri" w:cs="Calibri"/>
                <w:color w:val="253746"/>
                <w:lang w:val="en-SG"/>
              </w:rPr>
            </w:pPr>
            <w:r w:rsidRPr="004628F7">
              <w:rPr>
                <w:rFonts w:ascii="Calibri" w:eastAsia="Times New Roman" w:hAnsi="Calibri" w:cs="Calibri"/>
                <w:b/>
                <w:bCs/>
                <w:color w:val="253746"/>
                <w:lang w:val="en-SG"/>
              </w:rPr>
              <w:t>Future-Proof:</w:t>
            </w:r>
            <w:r w:rsidRPr="004628F7">
              <w:rPr>
                <w:rFonts w:ascii="Calibri" w:eastAsia="Times New Roman" w:hAnsi="Calibri" w:cs="Calibri"/>
                <w:color w:val="253746"/>
                <w:lang w:val="en-SG"/>
              </w:rPr>
              <w:t xml:space="preserve"> Access to state-of-the-art data center, </w:t>
            </w:r>
            <w:proofErr w:type="gramStart"/>
            <w:r w:rsidRPr="004628F7">
              <w:rPr>
                <w:rFonts w:ascii="Calibri" w:eastAsia="Times New Roman" w:hAnsi="Calibri" w:cs="Calibri"/>
                <w:color w:val="253746"/>
                <w:lang w:val="en-SG"/>
              </w:rPr>
              <w:t>hardware</w:t>
            </w:r>
            <w:proofErr w:type="gramEnd"/>
            <w:r w:rsidRPr="004628F7">
              <w:rPr>
                <w:rFonts w:ascii="Calibri" w:eastAsia="Times New Roman" w:hAnsi="Calibri" w:cs="Calibri"/>
                <w:color w:val="253746"/>
                <w:lang w:val="en-SG"/>
              </w:rPr>
              <w:t xml:space="preserve"> and operating systems</w:t>
            </w:r>
          </w:p>
          <w:p w14:paraId="60544F58" w14:textId="77777777" w:rsidR="004628F7" w:rsidRPr="004628F7" w:rsidRDefault="004628F7" w:rsidP="004628F7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ind w:left="1020" w:right="300"/>
              <w:rPr>
                <w:rFonts w:ascii="Calibri" w:eastAsia="Times New Roman" w:hAnsi="Calibri" w:cs="Calibri"/>
                <w:color w:val="253746"/>
                <w:lang w:val="en-SG"/>
              </w:rPr>
            </w:pPr>
            <w:r w:rsidRPr="004628F7">
              <w:rPr>
                <w:rFonts w:ascii="Calibri" w:eastAsia="Times New Roman" w:hAnsi="Calibri" w:cs="Calibri"/>
                <w:b/>
                <w:bCs/>
                <w:color w:val="253746"/>
                <w:lang w:val="en-SG"/>
              </w:rPr>
              <w:t>Self-Service Provisioning:</w:t>
            </w:r>
            <w:r w:rsidRPr="004628F7">
              <w:rPr>
                <w:rFonts w:ascii="Calibri" w:eastAsia="Times New Roman" w:hAnsi="Calibri" w:cs="Calibri"/>
                <w:color w:val="253746"/>
                <w:lang w:val="en-SG"/>
              </w:rPr>
              <w:t> Access via simple internet connection</w:t>
            </w:r>
          </w:p>
          <w:p w14:paraId="1D74BE16" w14:textId="77777777" w:rsidR="004628F7" w:rsidRPr="004628F7" w:rsidRDefault="004628F7" w:rsidP="004628F7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ind w:left="1020" w:right="300"/>
              <w:rPr>
                <w:rFonts w:ascii="Calibri" w:eastAsia="Times New Roman" w:hAnsi="Calibri" w:cs="Calibri"/>
                <w:color w:val="253746"/>
                <w:lang w:val="en-SG"/>
              </w:rPr>
            </w:pPr>
            <w:r w:rsidRPr="004628F7">
              <w:rPr>
                <w:rFonts w:ascii="Calibri" w:eastAsia="Times New Roman" w:hAnsi="Calibri" w:cs="Calibri"/>
                <w:b/>
                <w:bCs/>
                <w:color w:val="253746"/>
                <w:lang w:val="en-SG"/>
              </w:rPr>
              <w:t>Reallocate IT Resources:</w:t>
            </w:r>
            <w:r w:rsidRPr="004628F7">
              <w:rPr>
                <w:rFonts w:ascii="Calibri" w:eastAsia="Times New Roman" w:hAnsi="Calibri" w:cs="Calibri"/>
                <w:color w:val="253746"/>
                <w:lang w:val="en-SG"/>
              </w:rPr>
              <w:t> Free up IT staff for higher value projects</w:t>
            </w:r>
          </w:p>
          <w:p w14:paraId="22AD00AD" w14:textId="77777777" w:rsidR="004628F7" w:rsidRPr="004628F7" w:rsidRDefault="004628F7" w:rsidP="004628F7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ind w:left="1020" w:right="300"/>
              <w:rPr>
                <w:rFonts w:ascii="Calibri" w:eastAsia="Times New Roman" w:hAnsi="Calibri" w:cs="Calibri"/>
                <w:color w:val="253746"/>
                <w:lang w:val="en-SG"/>
              </w:rPr>
            </w:pPr>
            <w:r w:rsidRPr="004628F7">
              <w:rPr>
                <w:rFonts w:ascii="Calibri" w:eastAsia="Times New Roman" w:hAnsi="Calibri" w:cs="Calibri"/>
                <w:b/>
                <w:bCs/>
                <w:color w:val="253746"/>
                <w:lang w:val="en-SG"/>
              </w:rPr>
              <w:t>Reduce Downtime:</w:t>
            </w:r>
            <w:r w:rsidRPr="004628F7">
              <w:rPr>
                <w:rFonts w:ascii="Calibri" w:eastAsia="Times New Roman" w:hAnsi="Calibri" w:cs="Calibri"/>
                <w:color w:val="253746"/>
                <w:lang w:val="en-SG"/>
              </w:rPr>
              <w:t> IaaS enables instant recovery from outages</w:t>
            </w:r>
          </w:p>
          <w:p w14:paraId="61FFA68A" w14:textId="77777777" w:rsidR="004628F7" w:rsidRPr="004628F7" w:rsidRDefault="004628F7" w:rsidP="004628F7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ind w:left="1020" w:right="300"/>
              <w:rPr>
                <w:rFonts w:ascii="Calibri" w:eastAsia="Times New Roman" w:hAnsi="Calibri" w:cs="Calibri"/>
                <w:color w:val="253746"/>
                <w:lang w:val="en-SG"/>
              </w:rPr>
            </w:pPr>
            <w:r w:rsidRPr="004628F7">
              <w:rPr>
                <w:rFonts w:ascii="Calibri" w:eastAsia="Times New Roman" w:hAnsi="Calibri" w:cs="Calibri"/>
                <w:b/>
                <w:bCs/>
                <w:color w:val="253746"/>
                <w:lang w:val="en-SG"/>
              </w:rPr>
              <w:t>Boost Speed:</w:t>
            </w:r>
            <w:r w:rsidRPr="004628F7">
              <w:rPr>
                <w:rFonts w:ascii="Calibri" w:eastAsia="Times New Roman" w:hAnsi="Calibri" w:cs="Calibri"/>
                <w:color w:val="253746"/>
                <w:lang w:val="en-SG"/>
              </w:rPr>
              <w:t> Developers can begin projects once IaaS machines are provisioned</w:t>
            </w:r>
          </w:p>
          <w:p w14:paraId="27A4F718" w14:textId="77777777" w:rsidR="004628F7" w:rsidRPr="004628F7" w:rsidRDefault="004628F7" w:rsidP="004628F7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ind w:left="1020" w:right="300"/>
              <w:rPr>
                <w:rFonts w:ascii="Calibri" w:eastAsia="Times New Roman" w:hAnsi="Calibri" w:cs="Calibri"/>
                <w:color w:val="253746"/>
                <w:lang w:val="en-SG"/>
              </w:rPr>
            </w:pPr>
            <w:r w:rsidRPr="004628F7">
              <w:rPr>
                <w:rFonts w:ascii="Calibri" w:eastAsia="Times New Roman" w:hAnsi="Calibri" w:cs="Calibri"/>
                <w:b/>
                <w:bCs/>
                <w:color w:val="253746"/>
                <w:lang w:val="en-SG"/>
              </w:rPr>
              <w:t>Enable Innovation:</w:t>
            </w:r>
            <w:r w:rsidRPr="004628F7">
              <w:rPr>
                <w:rFonts w:ascii="Calibri" w:eastAsia="Times New Roman" w:hAnsi="Calibri" w:cs="Calibri"/>
                <w:color w:val="253746"/>
                <w:lang w:val="en-SG"/>
              </w:rPr>
              <w:t> Add new capabilities and leverage APIs</w:t>
            </w:r>
          </w:p>
          <w:p w14:paraId="7EA809F7" w14:textId="77777777" w:rsidR="004628F7" w:rsidRPr="004628F7" w:rsidRDefault="004628F7" w:rsidP="004628F7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ind w:left="1020" w:right="300"/>
              <w:rPr>
                <w:rFonts w:ascii="Calibri" w:eastAsia="Times New Roman" w:hAnsi="Calibri" w:cs="Calibri"/>
                <w:color w:val="253746"/>
                <w:lang w:val="en-SG"/>
              </w:rPr>
            </w:pPr>
            <w:r w:rsidRPr="004628F7">
              <w:rPr>
                <w:rFonts w:ascii="Calibri" w:eastAsia="Times New Roman" w:hAnsi="Calibri" w:cs="Calibri"/>
                <w:b/>
                <w:bCs/>
                <w:color w:val="253746"/>
                <w:lang w:val="en-SG"/>
              </w:rPr>
              <w:t>Level the Playing Field:</w:t>
            </w:r>
            <w:r w:rsidRPr="004628F7">
              <w:rPr>
                <w:rFonts w:ascii="Calibri" w:eastAsia="Times New Roman" w:hAnsi="Calibri" w:cs="Calibri"/>
                <w:color w:val="253746"/>
                <w:lang w:val="en-SG"/>
              </w:rPr>
              <w:t> SMBs can compete with much larger firms</w:t>
            </w:r>
          </w:p>
          <w:p w14:paraId="55E71FA2" w14:textId="56B3B769" w:rsidR="004628F7" w:rsidRPr="004628F7" w:rsidRDefault="004628F7" w:rsidP="003B3028">
            <w:pPr>
              <w:jc w:val="both"/>
              <w:rPr>
                <w:rFonts w:ascii="Arial" w:hAnsi="Arial" w:cs="Arial"/>
                <w:color w:val="FF0000"/>
                <w:lang w:val="en-SG"/>
              </w:rPr>
            </w:pPr>
          </w:p>
        </w:tc>
      </w:tr>
    </w:tbl>
    <w:p w14:paraId="34085D92" w14:textId="77777777" w:rsidR="000C5ACE" w:rsidRDefault="000C5ACE" w:rsidP="00FE592A">
      <w:pPr>
        <w:pStyle w:val="ListParagraph"/>
        <w:ind w:left="450"/>
        <w:jc w:val="both"/>
        <w:rPr>
          <w:rFonts w:ascii="Arial" w:hAnsi="Arial" w:cs="Arial"/>
        </w:rPr>
      </w:pPr>
    </w:p>
    <w:p w14:paraId="085D2385" w14:textId="631BC2A0" w:rsidR="00FA7FAC" w:rsidRDefault="00C27E14" w:rsidP="00FA7FAC">
      <w:pPr>
        <w:pStyle w:val="ListParagraph"/>
        <w:numPr>
          <w:ilvl w:val="0"/>
          <w:numId w:val="6"/>
        </w:numPr>
        <w:ind w:left="45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Referring to the </w:t>
      </w:r>
      <w:r w:rsidR="00795771">
        <w:rPr>
          <w:rFonts w:ascii="Arial" w:hAnsi="Arial" w:cs="Arial"/>
        </w:rPr>
        <w:t xml:space="preserve">“Division of </w:t>
      </w:r>
      <w:r>
        <w:rPr>
          <w:rFonts w:ascii="Arial" w:hAnsi="Arial" w:cs="Arial"/>
        </w:rPr>
        <w:t>Responsibility</w:t>
      </w:r>
      <w:r w:rsidR="00795771">
        <w:rPr>
          <w:rFonts w:ascii="Arial" w:hAnsi="Arial" w:cs="Arial"/>
        </w:rPr>
        <w:t xml:space="preserve">” </w:t>
      </w:r>
      <w:r w:rsidR="004E7282">
        <w:rPr>
          <w:rFonts w:ascii="Arial" w:hAnsi="Arial" w:cs="Arial"/>
        </w:rPr>
        <w:t xml:space="preserve">diagram </w:t>
      </w:r>
      <w:r>
        <w:rPr>
          <w:rFonts w:ascii="Arial" w:hAnsi="Arial" w:cs="Arial"/>
        </w:rPr>
        <w:t>by Microsoft, discuss the differences in responsibilit</w:t>
      </w:r>
      <w:r w:rsidR="00795771">
        <w:rPr>
          <w:rFonts w:ascii="Arial" w:hAnsi="Arial" w:cs="Arial"/>
        </w:rPr>
        <w:t xml:space="preserve">ies when your </w:t>
      </w:r>
      <w:r w:rsidR="00795771" w:rsidRPr="00795771">
        <w:rPr>
          <w:rFonts w:ascii="Arial" w:hAnsi="Arial" w:cs="Arial"/>
        </w:rPr>
        <w:t xml:space="preserve">workload </w:t>
      </w:r>
      <w:r w:rsidR="00795771">
        <w:rPr>
          <w:rFonts w:ascii="Arial" w:hAnsi="Arial" w:cs="Arial"/>
        </w:rPr>
        <w:t>i</w:t>
      </w:r>
      <w:r w:rsidR="00795771" w:rsidRPr="00795771">
        <w:rPr>
          <w:rFonts w:ascii="Arial" w:hAnsi="Arial" w:cs="Arial"/>
        </w:rPr>
        <w:t>s hosted on Software as a Service (SaaS), Platform as a Service (PaaS), Infrastructure as a Service (IaaS), or in an on-premises datacenter</w:t>
      </w:r>
      <w:r w:rsidR="00795771">
        <w:rPr>
          <w:rFonts w:ascii="Arial" w:hAnsi="Arial" w:cs="Arial"/>
        </w:rPr>
        <w:t>.</w:t>
      </w:r>
    </w:p>
    <w:p w14:paraId="4226F73D" w14:textId="7180AE29" w:rsidR="00C27E14" w:rsidRDefault="00795771" w:rsidP="00C27E14">
      <w:pPr>
        <w:pStyle w:val="ListParagraph"/>
        <w:ind w:left="45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A6552D" wp14:editId="00E86171">
            <wp:extent cx="5326380" cy="316963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168" cy="317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4828" w14:textId="77777777" w:rsidR="00FA7FAC" w:rsidRPr="00155055" w:rsidRDefault="00FA7FAC" w:rsidP="00FA7FAC">
      <w:pPr>
        <w:pStyle w:val="ListParagraph"/>
        <w:ind w:left="45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569"/>
      </w:tblGrid>
      <w:tr w:rsidR="00FA7FAC" w14:paraId="487C179B" w14:textId="77777777" w:rsidTr="003B3028">
        <w:trPr>
          <w:trHeight w:val="4732"/>
        </w:trPr>
        <w:tc>
          <w:tcPr>
            <w:tcW w:w="8795" w:type="dxa"/>
          </w:tcPr>
          <w:p w14:paraId="4796288D" w14:textId="3DA7517B" w:rsidR="009921B2" w:rsidRDefault="00E521ED" w:rsidP="003B3028">
            <w:pPr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lastRenderedPageBreak/>
              <w:t>Saa</w:t>
            </w:r>
            <w:r w:rsidR="002B4605">
              <w:rPr>
                <w:rFonts w:ascii="Arial" w:hAnsi="Arial" w:cs="Arial"/>
                <w:color w:val="FF0000"/>
              </w:rPr>
              <w:t>S</w:t>
            </w:r>
            <w:r>
              <w:rPr>
                <w:rFonts w:ascii="Arial" w:hAnsi="Arial" w:cs="Arial"/>
                <w:color w:val="FF0000"/>
              </w:rPr>
              <w:t xml:space="preserve">. Microsoft is responsible for </w:t>
            </w:r>
            <w:r w:rsidR="00FB7404">
              <w:rPr>
                <w:rFonts w:ascii="Arial" w:hAnsi="Arial" w:cs="Arial"/>
                <w:color w:val="FF0000"/>
              </w:rPr>
              <w:t xml:space="preserve">everything other than customer information and shares </w:t>
            </w:r>
            <w:r w:rsidR="002B4605">
              <w:rPr>
                <w:rFonts w:ascii="Arial" w:hAnsi="Arial" w:cs="Arial"/>
                <w:color w:val="FF0000"/>
              </w:rPr>
              <w:t>responsibility with the customer for identity and directory infrastructure.</w:t>
            </w:r>
          </w:p>
          <w:p w14:paraId="6C419586" w14:textId="77777777" w:rsidR="002B4605" w:rsidRDefault="002B4605" w:rsidP="003B3028">
            <w:pPr>
              <w:jc w:val="both"/>
              <w:rPr>
                <w:rFonts w:ascii="Arial" w:hAnsi="Arial" w:cs="Arial"/>
                <w:color w:val="FF0000"/>
              </w:rPr>
            </w:pPr>
          </w:p>
          <w:p w14:paraId="6BD47FDF" w14:textId="49818B9D" w:rsidR="002B4605" w:rsidRDefault="002B4605" w:rsidP="003B3028">
            <w:pPr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PaaS. </w:t>
            </w:r>
            <w:r w:rsidR="00243A91">
              <w:rPr>
                <w:rFonts w:ascii="Arial" w:hAnsi="Arial" w:cs="Arial"/>
                <w:color w:val="FF0000"/>
              </w:rPr>
              <w:t>Like SaaS, but Microsoft shares responsibility with customer for Applications and Network controls.</w:t>
            </w:r>
          </w:p>
          <w:p w14:paraId="09D5CFB1" w14:textId="6A8D81FB" w:rsidR="001371A3" w:rsidRDefault="001371A3" w:rsidP="003B3028">
            <w:pPr>
              <w:jc w:val="both"/>
              <w:rPr>
                <w:rFonts w:ascii="Arial" w:hAnsi="Arial" w:cs="Arial"/>
                <w:color w:val="FF0000"/>
              </w:rPr>
            </w:pPr>
          </w:p>
          <w:p w14:paraId="51C05B5D" w14:textId="19B5E49A" w:rsidR="001371A3" w:rsidRDefault="001371A3" w:rsidP="003B3028">
            <w:pPr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IaaS. Customers’s responsibility for everything except the hardware.</w:t>
            </w:r>
          </w:p>
          <w:p w14:paraId="720F9CEB" w14:textId="5C03CD51" w:rsidR="001371A3" w:rsidRDefault="001371A3" w:rsidP="003B3028">
            <w:pPr>
              <w:jc w:val="both"/>
              <w:rPr>
                <w:rFonts w:ascii="Arial" w:hAnsi="Arial" w:cs="Arial"/>
                <w:color w:val="FF0000"/>
              </w:rPr>
            </w:pPr>
          </w:p>
          <w:p w14:paraId="18E896A3" w14:textId="65361BF0" w:rsidR="001371A3" w:rsidRDefault="001371A3" w:rsidP="003B3028">
            <w:pPr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On premise. Everything is the customer’s responsibility.</w:t>
            </w:r>
          </w:p>
          <w:p w14:paraId="294F5E3F" w14:textId="77777777" w:rsidR="00243A91" w:rsidRDefault="00243A91" w:rsidP="003B3028">
            <w:pPr>
              <w:jc w:val="both"/>
              <w:rPr>
                <w:rFonts w:ascii="Arial" w:hAnsi="Arial" w:cs="Arial"/>
                <w:color w:val="FF0000"/>
              </w:rPr>
            </w:pPr>
          </w:p>
          <w:p w14:paraId="51E7E654" w14:textId="523A800D" w:rsidR="00243A91" w:rsidRPr="003B3028" w:rsidRDefault="00243A91" w:rsidP="003B3028">
            <w:pPr>
              <w:jc w:val="both"/>
              <w:rPr>
                <w:rFonts w:ascii="Arial" w:hAnsi="Arial" w:cs="Arial"/>
                <w:color w:val="FF0000"/>
              </w:rPr>
            </w:pPr>
          </w:p>
        </w:tc>
      </w:tr>
    </w:tbl>
    <w:p w14:paraId="5BA26F25" w14:textId="77777777" w:rsidR="00E2367A" w:rsidRDefault="00E2367A" w:rsidP="00F13018">
      <w:pPr>
        <w:ind w:left="360" w:hanging="360"/>
        <w:jc w:val="both"/>
        <w:rPr>
          <w:rFonts w:ascii="Arial" w:eastAsia="Times New Roman" w:hAnsi="Arial" w:cs="Arial"/>
          <w:sz w:val="22"/>
          <w:szCs w:val="22"/>
        </w:rPr>
      </w:pPr>
    </w:p>
    <w:p w14:paraId="018ED67B" w14:textId="77777777" w:rsidR="00C44D38" w:rsidRDefault="00C44D38" w:rsidP="00C44D38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sz w:val="22"/>
          <w:szCs w:val="22"/>
        </w:rPr>
      </w:pPr>
    </w:p>
    <w:p w14:paraId="5FC6DFB5" w14:textId="77777777" w:rsidR="00614FDD" w:rsidRPr="003B30AA" w:rsidRDefault="00F13018" w:rsidP="0072110A">
      <w:pPr>
        <w:ind w:left="360" w:hanging="36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- The End -</w:t>
      </w:r>
    </w:p>
    <w:sectPr w:rsidR="00614FDD" w:rsidRPr="003B30AA" w:rsidSect="000D5F9A">
      <w:headerReference w:type="default" r:id="rId12"/>
      <w:footerReference w:type="default" r:id="rId13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534DC" w14:textId="77777777" w:rsidR="00310644" w:rsidRDefault="00310644">
      <w:r>
        <w:separator/>
      </w:r>
    </w:p>
  </w:endnote>
  <w:endnote w:type="continuationSeparator" w:id="0">
    <w:p w14:paraId="45F9C2B9" w14:textId="77777777" w:rsidR="00310644" w:rsidRDefault="00310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AF13" w14:textId="77777777" w:rsidR="00DB7FD3" w:rsidRDefault="009119D5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830316" wp14:editId="1C1A6479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E6FE3" id="Line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" strokeweight="1.5pt"/>
          </w:pict>
        </mc:Fallback>
      </mc:AlternateContent>
    </w:r>
  </w:p>
  <w:p w14:paraId="77A567AE" w14:textId="617933D8" w:rsidR="00BF2688" w:rsidRDefault="00E2367A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E2367A">
      <w:rPr>
        <w:rFonts w:ascii="Arial" w:hAnsi="Arial" w:cs="Arial"/>
        <w:color w:val="7F7F7F" w:themeColor="background1" w:themeShade="7F"/>
        <w:spacing w:val="60"/>
        <w:sz w:val="20"/>
        <w:szCs w:val="20"/>
      </w:rPr>
      <w:t>Page</w:t>
    </w:r>
    <w:r w:rsidRPr="00E2367A">
      <w:rPr>
        <w:rFonts w:ascii="Arial" w:hAnsi="Arial" w:cs="Arial"/>
        <w:color w:val="FF0000"/>
        <w:sz w:val="20"/>
        <w:szCs w:val="20"/>
      </w:rPr>
      <w:t xml:space="preserve"> | </w:t>
    </w:r>
    <w:r w:rsidRPr="00E2367A">
      <w:rPr>
        <w:rFonts w:ascii="Arial" w:hAnsi="Arial" w:cs="Arial"/>
        <w:color w:val="FF0000"/>
        <w:sz w:val="20"/>
        <w:szCs w:val="20"/>
      </w:rPr>
      <w:fldChar w:fldCharType="begin"/>
    </w:r>
    <w:r w:rsidRPr="00E2367A">
      <w:rPr>
        <w:rFonts w:ascii="Arial" w:hAnsi="Arial" w:cs="Arial"/>
        <w:color w:val="FF0000"/>
        <w:sz w:val="20"/>
        <w:szCs w:val="20"/>
      </w:rPr>
      <w:instrText xml:space="preserve"> PAGE   \* MERGEFORMAT </w:instrText>
    </w:r>
    <w:r w:rsidRPr="00E2367A">
      <w:rPr>
        <w:rFonts w:ascii="Arial" w:hAnsi="Arial" w:cs="Arial"/>
        <w:color w:val="FF0000"/>
        <w:sz w:val="20"/>
        <w:szCs w:val="20"/>
      </w:rPr>
      <w:fldChar w:fldCharType="separate"/>
    </w:r>
    <w:r w:rsidR="002E5817" w:rsidRPr="002E5817">
      <w:rPr>
        <w:rFonts w:ascii="Arial" w:hAnsi="Arial" w:cs="Arial"/>
        <w:b/>
        <w:bCs/>
        <w:noProof/>
        <w:color w:val="FF0000"/>
        <w:sz w:val="20"/>
        <w:szCs w:val="20"/>
      </w:rPr>
      <w:t>1</w:t>
    </w:r>
    <w:r w:rsidRPr="00E2367A">
      <w:rPr>
        <w:rFonts w:ascii="Arial" w:hAnsi="Arial" w:cs="Arial"/>
        <w:b/>
        <w:bCs/>
        <w:noProof/>
        <w:color w:val="FF0000"/>
        <w:sz w:val="20"/>
        <w:szCs w:val="20"/>
      </w:rPr>
      <w:fldChar w:fldCharType="end"/>
    </w:r>
    <w:r w:rsidR="00F169CD">
      <w:rPr>
        <w:rFonts w:ascii="Arial" w:hAnsi="Arial" w:cs="Arial"/>
        <w:color w:val="FF0000"/>
        <w:sz w:val="20"/>
        <w:szCs w:val="20"/>
      </w:rPr>
      <w:tab/>
    </w:r>
    <w:r w:rsidR="00F169CD">
      <w:rPr>
        <w:rFonts w:ascii="Arial" w:hAnsi="Arial" w:cs="Arial"/>
        <w:color w:val="FF0000"/>
        <w:sz w:val="20"/>
        <w:szCs w:val="20"/>
      </w:rPr>
      <w:tab/>
      <w:t xml:space="preserve">Week </w:t>
    </w:r>
    <w:r w:rsidR="00AF1327">
      <w:rPr>
        <w:rFonts w:ascii="Arial" w:hAnsi="Arial" w:cs="Arial"/>
        <w:color w:val="FF0000"/>
        <w:sz w:val="20"/>
        <w:szCs w:val="20"/>
      </w:rPr>
      <w:t>4</w:t>
    </w:r>
    <w:r w:rsidR="00F169CD">
      <w:rPr>
        <w:rFonts w:ascii="Arial" w:hAnsi="Arial" w:cs="Arial"/>
        <w:color w:val="FF0000"/>
        <w:sz w:val="20"/>
        <w:szCs w:val="20"/>
      </w:rPr>
      <w:t xml:space="preserve"> </w:t>
    </w:r>
    <w:r w:rsidR="0060596E">
      <w:rPr>
        <w:rFonts w:ascii="Arial" w:hAnsi="Arial" w:cs="Arial"/>
        <w:color w:val="FF0000"/>
        <w:sz w:val="20"/>
        <w:szCs w:val="20"/>
      </w:rPr>
      <w:t>Tutorial</w:t>
    </w:r>
    <w:r w:rsidR="00B92FFC">
      <w:rPr>
        <w:rFonts w:ascii="Arial" w:hAnsi="Arial" w:cs="Arial"/>
        <w:color w:val="FF0000"/>
        <w:sz w:val="20"/>
        <w:szCs w:val="20"/>
      </w:rPr>
      <w:t xml:space="preserve"> </w:t>
    </w:r>
  </w:p>
  <w:p w14:paraId="1F87811D" w14:textId="11C974D6" w:rsidR="00DB7FD3" w:rsidRPr="00D275F1" w:rsidRDefault="00BF2688" w:rsidP="00BF2688">
    <w:pPr>
      <w:pStyle w:val="Footer"/>
      <w:tabs>
        <w:tab w:val="clear" w:pos="8640"/>
        <w:tab w:val="right" w:pos="8820"/>
      </w:tabs>
      <w:ind w:right="209"/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Last </w:t>
    </w:r>
    <w:r w:rsidR="002E4C7F">
      <w:rPr>
        <w:rFonts w:ascii="Arial" w:hAnsi="Arial" w:cs="Arial"/>
        <w:color w:val="FF0000"/>
        <w:sz w:val="20"/>
        <w:szCs w:val="20"/>
      </w:rPr>
      <w:t>U</w:t>
    </w:r>
    <w:r>
      <w:rPr>
        <w:rFonts w:ascii="Arial" w:hAnsi="Arial" w:cs="Arial"/>
        <w:color w:val="FF0000"/>
        <w:sz w:val="20"/>
        <w:szCs w:val="20"/>
      </w:rPr>
      <w:t xml:space="preserve">pdate: </w:t>
    </w:r>
    <w:r w:rsidR="008F61F9">
      <w:rPr>
        <w:rFonts w:ascii="Arial" w:hAnsi="Arial" w:cs="Arial"/>
        <w:color w:val="FF0000"/>
        <w:sz w:val="20"/>
        <w:szCs w:val="20"/>
      </w:rPr>
      <w:t>4</w:t>
    </w:r>
    <w:r w:rsidR="009358CD">
      <w:rPr>
        <w:rFonts w:ascii="Arial" w:hAnsi="Arial" w:cs="Arial"/>
        <w:color w:val="FF0000"/>
        <w:sz w:val="20"/>
        <w:szCs w:val="20"/>
      </w:rPr>
      <w:t>/11/202</w:t>
    </w:r>
    <w:r w:rsidR="008F61F9">
      <w:rPr>
        <w:rFonts w:ascii="Arial" w:hAnsi="Arial" w:cs="Arial"/>
        <w:color w:val="FF0000"/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0F59A" w14:textId="77777777" w:rsidR="00310644" w:rsidRDefault="00310644">
      <w:r>
        <w:separator/>
      </w:r>
    </w:p>
  </w:footnote>
  <w:footnote w:type="continuationSeparator" w:id="0">
    <w:p w14:paraId="048AD40A" w14:textId="77777777" w:rsidR="00310644" w:rsidRDefault="00310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9622F" w14:textId="77777777" w:rsidR="00DB7FD3" w:rsidRDefault="003221EA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B8D24A3" wp14:editId="00B6FC6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3050"/>
              <wp:effectExtent l="0" t="0" r="0" b="12700"/>
              <wp:wrapNone/>
              <wp:docPr id="1" name="MSIPCM0c344bce8a22522f0deb110d" descr="{&quot;HashCode&quot;:109835612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5172C7" w14:textId="43B000E2" w:rsidR="003221EA" w:rsidRPr="00BB4027" w:rsidRDefault="00BB4027" w:rsidP="00BB4027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BB402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Sensitive Normal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8D24A3" id="_x0000_t202" coordsize="21600,21600" o:spt="202" path="m,l,21600r21600,l21600,xe">
              <v:stroke joinstyle="miter"/>
              <v:path gradientshapeok="t" o:connecttype="rect"/>
            </v:shapetype>
            <v:shape id="MSIPCM0c344bce8a22522f0deb110d" o:spid="_x0000_s1026" type="#_x0000_t202" alt="{&quot;HashCode&quot;:1098356121,&quot;Height&quot;:841.0,&quot;Width&quot;:595.0,&quot;Placement&quot;:&quot;Header&quot;,&quot;Index&quot;:&quot;Primary&quot;,&quot;Section&quot;:1,&quot;Top&quot;:0.0,&quot;Left&quot;:0.0}" style="position:absolute;margin-left:0;margin-top:15pt;width:595.45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" o:allowincell="f" filled="f" stroked="f" strokeweight=".5pt">
              <v:textbox inset="20pt,0,,0">
                <w:txbxContent>
                  <w:p w14:paraId="515172C7" w14:textId="43B000E2" w:rsidR="003221EA" w:rsidRPr="00BB4027" w:rsidRDefault="00BB4027" w:rsidP="00BB4027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BB4027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Sensitive 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B7FD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61ED3C26" wp14:editId="65295C10">
          <wp:extent cx="1712800" cy="404962"/>
          <wp:effectExtent l="0" t="0" r="1905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13216" b="17846"/>
                  <a:stretch/>
                </pic:blipFill>
                <pic:spPr bwMode="auto">
                  <a:xfrm>
                    <a:off x="0" y="0"/>
                    <a:ext cx="1714500" cy="40536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DB7FD3">
      <w:rPr>
        <w:rFonts w:ascii="Tahoma" w:hAnsi="Tahoma" w:cs="Tahoma"/>
        <w:i/>
        <w:sz w:val="28"/>
        <w:szCs w:val="28"/>
      </w:rPr>
      <w:tab/>
    </w:r>
    <w:r w:rsidR="00DB7FD3">
      <w:rPr>
        <w:rFonts w:ascii="Tahoma" w:hAnsi="Tahoma" w:cs="Tahoma"/>
        <w:i/>
        <w:sz w:val="28"/>
        <w:szCs w:val="28"/>
      </w:rPr>
      <w:tab/>
    </w:r>
    <w:r w:rsidR="00E2367A" w:rsidRPr="00E2367A">
      <w:rPr>
        <w:rFonts w:ascii="Arial" w:hAnsi="Arial" w:cs="Arial"/>
        <w:b/>
        <w:noProof/>
        <w:szCs w:val="18"/>
      </w:rPr>
      <w:drawing>
        <wp:inline distT="0" distB="0" distL="0" distR="0" wp14:anchorId="7EBDBEFB" wp14:editId="505495F9">
          <wp:extent cx="1173324" cy="523747"/>
          <wp:effectExtent l="0" t="0" r="8255" b="0"/>
          <wp:docPr id="5" name="Picture 5" descr="C:\SunLei\360\Ngee Ann\Teaching\Module Development\Teaching Plan\logaster_No_1_small_size_171x75_pixels_(PNG)\1_Primary_logo_on_transparent_171x7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SunLei\360\Ngee Ann\Teaching\Module Development\Teaching Plan\logaster_No_1_small_size_171x75_pixels_(PNG)\1_Primary_logo_on_transparent_171x75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1690" cy="5408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AD26EB" w14:textId="77777777" w:rsidR="00DB7FD3" w:rsidRPr="00D42905" w:rsidRDefault="009119D5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73B6AB5" wp14:editId="5D795A8C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1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860860" id="Line 16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8S2GgIAADU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Y&#10;r8S2GgIAADU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C49"/>
    <w:multiLevelType w:val="hybridMultilevel"/>
    <w:tmpl w:val="9DCAE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7A54"/>
    <w:multiLevelType w:val="hybridMultilevel"/>
    <w:tmpl w:val="9CA2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056F8"/>
    <w:multiLevelType w:val="hybridMultilevel"/>
    <w:tmpl w:val="9CA2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2C1E"/>
    <w:multiLevelType w:val="hybridMultilevel"/>
    <w:tmpl w:val="9CA2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F3EB8"/>
    <w:multiLevelType w:val="hybridMultilevel"/>
    <w:tmpl w:val="9CA2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F0977"/>
    <w:multiLevelType w:val="hybridMultilevel"/>
    <w:tmpl w:val="7A802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76B0"/>
    <w:multiLevelType w:val="hybridMultilevel"/>
    <w:tmpl w:val="00F2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87D28"/>
    <w:multiLevelType w:val="hybridMultilevel"/>
    <w:tmpl w:val="8BBAD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536F3"/>
    <w:multiLevelType w:val="multilevel"/>
    <w:tmpl w:val="83E8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5C1FA0"/>
    <w:multiLevelType w:val="hybridMultilevel"/>
    <w:tmpl w:val="0758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A33BB"/>
    <w:multiLevelType w:val="hybridMultilevel"/>
    <w:tmpl w:val="853E2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B81D20"/>
    <w:multiLevelType w:val="hybridMultilevel"/>
    <w:tmpl w:val="06BEEE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0F200E"/>
    <w:multiLevelType w:val="hybridMultilevel"/>
    <w:tmpl w:val="02A00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AB40D9"/>
    <w:multiLevelType w:val="multilevel"/>
    <w:tmpl w:val="F132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063114"/>
    <w:multiLevelType w:val="hybridMultilevel"/>
    <w:tmpl w:val="9CA2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ED7292"/>
    <w:multiLevelType w:val="hybridMultilevel"/>
    <w:tmpl w:val="2D4C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357CD"/>
    <w:multiLevelType w:val="hybridMultilevel"/>
    <w:tmpl w:val="4AC6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F47B3"/>
    <w:multiLevelType w:val="hybridMultilevel"/>
    <w:tmpl w:val="AF98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03552">
    <w:abstractNumId w:val="2"/>
  </w:num>
  <w:num w:numId="2" w16cid:durableId="1328285038">
    <w:abstractNumId w:val="1"/>
  </w:num>
  <w:num w:numId="3" w16cid:durableId="2054108808">
    <w:abstractNumId w:val="14"/>
  </w:num>
  <w:num w:numId="4" w16cid:durableId="702101370">
    <w:abstractNumId w:val="3"/>
  </w:num>
  <w:num w:numId="5" w16cid:durableId="1338465943">
    <w:abstractNumId w:val="4"/>
  </w:num>
  <w:num w:numId="6" w16cid:durableId="2036348726">
    <w:abstractNumId w:val="7"/>
  </w:num>
  <w:num w:numId="7" w16cid:durableId="620109671">
    <w:abstractNumId w:val="0"/>
  </w:num>
  <w:num w:numId="8" w16cid:durableId="2133591471">
    <w:abstractNumId w:val="5"/>
  </w:num>
  <w:num w:numId="9" w16cid:durableId="1037463837">
    <w:abstractNumId w:val="9"/>
  </w:num>
  <w:num w:numId="10" w16cid:durableId="2092307639">
    <w:abstractNumId w:val="12"/>
  </w:num>
  <w:num w:numId="11" w16cid:durableId="952055438">
    <w:abstractNumId w:val="6"/>
  </w:num>
  <w:num w:numId="12" w16cid:durableId="329990981">
    <w:abstractNumId w:val="16"/>
  </w:num>
  <w:num w:numId="13" w16cid:durableId="430518551">
    <w:abstractNumId w:val="15"/>
  </w:num>
  <w:num w:numId="14" w16cid:durableId="1143691754">
    <w:abstractNumId w:val="10"/>
  </w:num>
  <w:num w:numId="15" w16cid:durableId="650062994">
    <w:abstractNumId w:val="17"/>
  </w:num>
  <w:num w:numId="16" w16cid:durableId="1378159700">
    <w:abstractNumId w:val="11"/>
  </w:num>
  <w:num w:numId="17" w16cid:durableId="477504222">
    <w:abstractNumId w:val="8"/>
  </w:num>
  <w:num w:numId="18" w16cid:durableId="288510039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BD"/>
    <w:rsid w:val="00001E32"/>
    <w:rsid w:val="00001E55"/>
    <w:rsid w:val="00001FED"/>
    <w:rsid w:val="000068EE"/>
    <w:rsid w:val="00010640"/>
    <w:rsid w:val="00011642"/>
    <w:rsid w:val="00016340"/>
    <w:rsid w:val="000177DE"/>
    <w:rsid w:val="00021FF8"/>
    <w:rsid w:val="00026C0B"/>
    <w:rsid w:val="000273A3"/>
    <w:rsid w:val="000404B8"/>
    <w:rsid w:val="00040948"/>
    <w:rsid w:val="000436C2"/>
    <w:rsid w:val="00045AB3"/>
    <w:rsid w:val="00045F6E"/>
    <w:rsid w:val="000465C7"/>
    <w:rsid w:val="0004705A"/>
    <w:rsid w:val="000470E6"/>
    <w:rsid w:val="00047881"/>
    <w:rsid w:val="00047F67"/>
    <w:rsid w:val="000553F2"/>
    <w:rsid w:val="00062D04"/>
    <w:rsid w:val="0006327B"/>
    <w:rsid w:val="00065FDE"/>
    <w:rsid w:val="00066148"/>
    <w:rsid w:val="00066721"/>
    <w:rsid w:val="000675DD"/>
    <w:rsid w:val="000717B6"/>
    <w:rsid w:val="000722F8"/>
    <w:rsid w:val="00080679"/>
    <w:rsid w:val="000A5416"/>
    <w:rsid w:val="000B0C58"/>
    <w:rsid w:val="000B5649"/>
    <w:rsid w:val="000B7C65"/>
    <w:rsid w:val="000C1DBD"/>
    <w:rsid w:val="000C235A"/>
    <w:rsid w:val="000C3C45"/>
    <w:rsid w:val="000C5ACE"/>
    <w:rsid w:val="000C6985"/>
    <w:rsid w:val="000D5F9A"/>
    <w:rsid w:val="000D770E"/>
    <w:rsid w:val="000D79D2"/>
    <w:rsid w:val="000E164D"/>
    <w:rsid w:val="000E25A0"/>
    <w:rsid w:val="000E392C"/>
    <w:rsid w:val="000E570A"/>
    <w:rsid w:val="000E5DE2"/>
    <w:rsid w:val="000F49C3"/>
    <w:rsid w:val="000F7899"/>
    <w:rsid w:val="0010024A"/>
    <w:rsid w:val="001026E9"/>
    <w:rsid w:val="00112C30"/>
    <w:rsid w:val="00113AB0"/>
    <w:rsid w:val="00113C88"/>
    <w:rsid w:val="00115415"/>
    <w:rsid w:val="00121080"/>
    <w:rsid w:val="00123C54"/>
    <w:rsid w:val="00131215"/>
    <w:rsid w:val="00136E5F"/>
    <w:rsid w:val="001371A3"/>
    <w:rsid w:val="00140F46"/>
    <w:rsid w:val="001459C0"/>
    <w:rsid w:val="001470D4"/>
    <w:rsid w:val="00147D75"/>
    <w:rsid w:val="00152A15"/>
    <w:rsid w:val="00153911"/>
    <w:rsid w:val="00153B75"/>
    <w:rsid w:val="00155055"/>
    <w:rsid w:val="00157299"/>
    <w:rsid w:val="0016355E"/>
    <w:rsid w:val="00165678"/>
    <w:rsid w:val="001749C2"/>
    <w:rsid w:val="00177386"/>
    <w:rsid w:val="00182FEF"/>
    <w:rsid w:val="00186806"/>
    <w:rsid w:val="0019241D"/>
    <w:rsid w:val="00193C15"/>
    <w:rsid w:val="001A328B"/>
    <w:rsid w:val="001A3E1D"/>
    <w:rsid w:val="001C7007"/>
    <w:rsid w:val="001C7315"/>
    <w:rsid w:val="001D1477"/>
    <w:rsid w:val="001D2DAA"/>
    <w:rsid w:val="001D5ECA"/>
    <w:rsid w:val="001D6295"/>
    <w:rsid w:val="001F0977"/>
    <w:rsid w:val="001F196C"/>
    <w:rsid w:val="001F1ED8"/>
    <w:rsid w:val="001F2432"/>
    <w:rsid w:val="001F2E2A"/>
    <w:rsid w:val="001F50AA"/>
    <w:rsid w:val="001F5222"/>
    <w:rsid w:val="001F5714"/>
    <w:rsid w:val="001F5AB5"/>
    <w:rsid w:val="0020138C"/>
    <w:rsid w:val="00217D85"/>
    <w:rsid w:val="00222EA5"/>
    <w:rsid w:val="00230B22"/>
    <w:rsid w:val="002320F7"/>
    <w:rsid w:val="00235410"/>
    <w:rsid w:val="002361D7"/>
    <w:rsid w:val="00243A91"/>
    <w:rsid w:val="00247A40"/>
    <w:rsid w:val="002501E7"/>
    <w:rsid w:val="00250EEE"/>
    <w:rsid w:val="0025498A"/>
    <w:rsid w:val="00255B9C"/>
    <w:rsid w:val="00262642"/>
    <w:rsid w:val="0026461A"/>
    <w:rsid w:val="00264AD4"/>
    <w:rsid w:val="002740B4"/>
    <w:rsid w:val="00276F2C"/>
    <w:rsid w:val="00281EEA"/>
    <w:rsid w:val="00286B1C"/>
    <w:rsid w:val="00290815"/>
    <w:rsid w:val="00297293"/>
    <w:rsid w:val="002A642E"/>
    <w:rsid w:val="002A727A"/>
    <w:rsid w:val="002B2AE7"/>
    <w:rsid w:val="002B2D84"/>
    <w:rsid w:val="002B4605"/>
    <w:rsid w:val="002B7530"/>
    <w:rsid w:val="002B77DC"/>
    <w:rsid w:val="002C3064"/>
    <w:rsid w:val="002D2131"/>
    <w:rsid w:val="002D74ED"/>
    <w:rsid w:val="002E27B3"/>
    <w:rsid w:val="002E46AF"/>
    <w:rsid w:val="002E4C7F"/>
    <w:rsid w:val="002E5817"/>
    <w:rsid w:val="002F37A4"/>
    <w:rsid w:val="002F7346"/>
    <w:rsid w:val="002F7E59"/>
    <w:rsid w:val="0030377B"/>
    <w:rsid w:val="00310644"/>
    <w:rsid w:val="0031622C"/>
    <w:rsid w:val="00316EEC"/>
    <w:rsid w:val="00320E7D"/>
    <w:rsid w:val="00321E34"/>
    <w:rsid w:val="003221EA"/>
    <w:rsid w:val="00323563"/>
    <w:rsid w:val="00325EDD"/>
    <w:rsid w:val="00351E3C"/>
    <w:rsid w:val="003557F6"/>
    <w:rsid w:val="00365FC9"/>
    <w:rsid w:val="003671A4"/>
    <w:rsid w:val="00370F69"/>
    <w:rsid w:val="00371ECE"/>
    <w:rsid w:val="00372393"/>
    <w:rsid w:val="00374723"/>
    <w:rsid w:val="00375A30"/>
    <w:rsid w:val="003808E0"/>
    <w:rsid w:val="00380B82"/>
    <w:rsid w:val="00386B31"/>
    <w:rsid w:val="00392CE1"/>
    <w:rsid w:val="003960E0"/>
    <w:rsid w:val="003A21C6"/>
    <w:rsid w:val="003A337C"/>
    <w:rsid w:val="003A5BB5"/>
    <w:rsid w:val="003B1CDB"/>
    <w:rsid w:val="003B3028"/>
    <w:rsid w:val="003B30AA"/>
    <w:rsid w:val="003B542C"/>
    <w:rsid w:val="003B6A7A"/>
    <w:rsid w:val="003C1DC5"/>
    <w:rsid w:val="003C42B1"/>
    <w:rsid w:val="003C671C"/>
    <w:rsid w:val="003C6CD3"/>
    <w:rsid w:val="003C7729"/>
    <w:rsid w:val="003C7B85"/>
    <w:rsid w:val="003D2B64"/>
    <w:rsid w:val="003D4AA4"/>
    <w:rsid w:val="003E1E6B"/>
    <w:rsid w:val="003E4A34"/>
    <w:rsid w:val="003F0445"/>
    <w:rsid w:val="003F0626"/>
    <w:rsid w:val="003F178F"/>
    <w:rsid w:val="004038EB"/>
    <w:rsid w:val="00404801"/>
    <w:rsid w:val="00405FEF"/>
    <w:rsid w:val="0040718B"/>
    <w:rsid w:val="00410B25"/>
    <w:rsid w:val="00413E21"/>
    <w:rsid w:val="00415036"/>
    <w:rsid w:val="004173B7"/>
    <w:rsid w:val="00420B1B"/>
    <w:rsid w:val="00421C53"/>
    <w:rsid w:val="0043300B"/>
    <w:rsid w:val="00440D8D"/>
    <w:rsid w:val="004431DC"/>
    <w:rsid w:val="00443491"/>
    <w:rsid w:val="004470BC"/>
    <w:rsid w:val="00447193"/>
    <w:rsid w:val="0045081A"/>
    <w:rsid w:val="00453506"/>
    <w:rsid w:val="00453A5C"/>
    <w:rsid w:val="00460DC2"/>
    <w:rsid w:val="004623AE"/>
    <w:rsid w:val="004628F7"/>
    <w:rsid w:val="0046566E"/>
    <w:rsid w:val="004725E7"/>
    <w:rsid w:val="004761AD"/>
    <w:rsid w:val="00482D12"/>
    <w:rsid w:val="00483DD9"/>
    <w:rsid w:val="00490FBB"/>
    <w:rsid w:val="00492D7B"/>
    <w:rsid w:val="00493033"/>
    <w:rsid w:val="004938F8"/>
    <w:rsid w:val="00496B96"/>
    <w:rsid w:val="004A5074"/>
    <w:rsid w:val="004A6642"/>
    <w:rsid w:val="004A67A0"/>
    <w:rsid w:val="004A7EF0"/>
    <w:rsid w:val="004B3B1C"/>
    <w:rsid w:val="004C4044"/>
    <w:rsid w:val="004D0FB8"/>
    <w:rsid w:val="004D1C3E"/>
    <w:rsid w:val="004D4A9C"/>
    <w:rsid w:val="004D5B33"/>
    <w:rsid w:val="004E0655"/>
    <w:rsid w:val="004E4301"/>
    <w:rsid w:val="004E55B6"/>
    <w:rsid w:val="004E5FBF"/>
    <w:rsid w:val="004E7282"/>
    <w:rsid w:val="004F16D2"/>
    <w:rsid w:val="004F1C97"/>
    <w:rsid w:val="00500C07"/>
    <w:rsid w:val="005113CB"/>
    <w:rsid w:val="00520841"/>
    <w:rsid w:val="0052116C"/>
    <w:rsid w:val="00521CFF"/>
    <w:rsid w:val="00526714"/>
    <w:rsid w:val="00531646"/>
    <w:rsid w:val="00536DB4"/>
    <w:rsid w:val="00536E14"/>
    <w:rsid w:val="005378F6"/>
    <w:rsid w:val="00542357"/>
    <w:rsid w:val="005460F4"/>
    <w:rsid w:val="0054761A"/>
    <w:rsid w:val="00547BBB"/>
    <w:rsid w:val="00551F76"/>
    <w:rsid w:val="00554929"/>
    <w:rsid w:val="005649A8"/>
    <w:rsid w:val="00564C75"/>
    <w:rsid w:val="005671EB"/>
    <w:rsid w:val="005710F6"/>
    <w:rsid w:val="00571E43"/>
    <w:rsid w:val="00572A9C"/>
    <w:rsid w:val="00572FD3"/>
    <w:rsid w:val="0057354E"/>
    <w:rsid w:val="005749F4"/>
    <w:rsid w:val="00575011"/>
    <w:rsid w:val="00575017"/>
    <w:rsid w:val="005752ED"/>
    <w:rsid w:val="00575ED8"/>
    <w:rsid w:val="0057609E"/>
    <w:rsid w:val="00576A00"/>
    <w:rsid w:val="00577245"/>
    <w:rsid w:val="005835C2"/>
    <w:rsid w:val="00583A55"/>
    <w:rsid w:val="005878A5"/>
    <w:rsid w:val="00587A38"/>
    <w:rsid w:val="00590691"/>
    <w:rsid w:val="00590975"/>
    <w:rsid w:val="0059434C"/>
    <w:rsid w:val="00594362"/>
    <w:rsid w:val="00597B19"/>
    <w:rsid w:val="005A15A5"/>
    <w:rsid w:val="005A1832"/>
    <w:rsid w:val="005A313C"/>
    <w:rsid w:val="005A5617"/>
    <w:rsid w:val="005B40F8"/>
    <w:rsid w:val="005B7A2B"/>
    <w:rsid w:val="005B7AD4"/>
    <w:rsid w:val="005C1640"/>
    <w:rsid w:val="005C2C96"/>
    <w:rsid w:val="005C2EA0"/>
    <w:rsid w:val="005C79B0"/>
    <w:rsid w:val="005D11FC"/>
    <w:rsid w:val="005E541C"/>
    <w:rsid w:val="006041CD"/>
    <w:rsid w:val="0060596E"/>
    <w:rsid w:val="006078FB"/>
    <w:rsid w:val="0061080C"/>
    <w:rsid w:val="00610B12"/>
    <w:rsid w:val="00614FDD"/>
    <w:rsid w:val="00617156"/>
    <w:rsid w:val="00620D22"/>
    <w:rsid w:val="0062322B"/>
    <w:rsid w:val="00624489"/>
    <w:rsid w:val="006301D2"/>
    <w:rsid w:val="00634607"/>
    <w:rsid w:val="0064374A"/>
    <w:rsid w:val="00652C68"/>
    <w:rsid w:val="006530A2"/>
    <w:rsid w:val="00653DB4"/>
    <w:rsid w:val="00655D16"/>
    <w:rsid w:val="006625B3"/>
    <w:rsid w:val="00665923"/>
    <w:rsid w:val="00667F47"/>
    <w:rsid w:val="0067360F"/>
    <w:rsid w:val="00680A13"/>
    <w:rsid w:val="00680ECE"/>
    <w:rsid w:val="00685BF1"/>
    <w:rsid w:val="00687A04"/>
    <w:rsid w:val="006970FE"/>
    <w:rsid w:val="006A2414"/>
    <w:rsid w:val="006B0C04"/>
    <w:rsid w:val="006B3FA5"/>
    <w:rsid w:val="006B7183"/>
    <w:rsid w:val="006C0FC0"/>
    <w:rsid w:val="006C1E89"/>
    <w:rsid w:val="006C24E4"/>
    <w:rsid w:val="006C294B"/>
    <w:rsid w:val="006C628A"/>
    <w:rsid w:val="006C79A8"/>
    <w:rsid w:val="006D7C12"/>
    <w:rsid w:val="006F3091"/>
    <w:rsid w:val="006F3C0A"/>
    <w:rsid w:val="00701CFE"/>
    <w:rsid w:val="00701FA4"/>
    <w:rsid w:val="0072110A"/>
    <w:rsid w:val="007217A8"/>
    <w:rsid w:val="00726F21"/>
    <w:rsid w:val="00731711"/>
    <w:rsid w:val="00732241"/>
    <w:rsid w:val="007358A3"/>
    <w:rsid w:val="00735EF0"/>
    <w:rsid w:val="00742DDE"/>
    <w:rsid w:val="00747BDE"/>
    <w:rsid w:val="0075483E"/>
    <w:rsid w:val="007553CE"/>
    <w:rsid w:val="00760054"/>
    <w:rsid w:val="007719D4"/>
    <w:rsid w:val="00777D9B"/>
    <w:rsid w:val="00795650"/>
    <w:rsid w:val="00795771"/>
    <w:rsid w:val="007A35D9"/>
    <w:rsid w:val="007A4735"/>
    <w:rsid w:val="007A4D7C"/>
    <w:rsid w:val="007A6889"/>
    <w:rsid w:val="007A70E0"/>
    <w:rsid w:val="007A7E6B"/>
    <w:rsid w:val="007B4C08"/>
    <w:rsid w:val="007B50E5"/>
    <w:rsid w:val="007B6557"/>
    <w:rsid w:val="007C0385"/>
    <w:rsid w:val="007D21FE"/>
    <w:rsid w:val="007D3481"/>
    <w:rsid w:val="007D3B27"/>
    <w:rsid w:val="007D79A5"/>
    <w:rsid w:val="007E5BA7"/>
    <w:rsid w:val="007F6A11"/>
    <w:rsid w:val="007F7B0E"/>
    <w:rsid w:val="0080120D"/>
    <w:rsid w:val="00802BFA"/>
    <w:rsid w:val="00813731"/>
    <w:rsid w:val="008166D3"/>
    <w:rsid w:val="0081721A"/>
    <w:rsid w:val="00821E20"/>
    <w:rsid w:val="00822263"/>
    <w:rsid w:val="00827F48"/>
    <w:rsid w:val="00832BE0"/>
    <w:rsid w:val="00833A8B"/>
    <w:rsid w:val="00833A9C"/>
    <w:rsid w:val="00833D05"/>
    <w:rsid w:val="00834B63"/>
    <w:rsid w:val="00837E62"/>
    <w:rsid w:val="0084341A"/>
    <w:rsid w:val="008448C2"/>
    <w:rsid w:val="00856D3E"/>
    <w:rsid w:val="00862222"/>
    <w:rsid w:val="008625F9"/>
    <w:rsid w:val="00862A44"/>
    <w:rsid w:val="00873334"/>
    <w:rsid w:val="0087466F"/>
    <w:rsid w:val="00876379"/>
    <w:rsid w:val="00876F56"/>
    <w:rsid w:val="008821AD"/>
    <w:rsid w:val="00885121"/>
    <w:rsid w:val="00885C34"/>
    <w:rsid w:val="00887491"/>
    <w:rsid w:val="00891525"/>
    <w:rsid w:val="00891E3E"/>
    <w:rsid w:val="0089261B"/>
    <w:rsid w:val="008949BD"/>
    <w:rsid w:val="00894AB2"/>
    <w:rsid w:val="008A013D"/>
    <w:rsid w:val="008A218A"/>
    <w:rsid w:val="008A3289"/>
    <w:rsid w:val="008A349B"/>
    <w:rsid w:val="008B1548"/>
    <w:rsid w:val="008B640E"/>
    <w:rsid w:val="008C014C"/>
    <w:rsid w:val="008C23D4"/>
    <w:rsid w:val="008C5E5A"/>
    <w:rsid w:val="008D0E04"/>
    <w:rsid w:val="008D1E76"/>
    <w:rsid w:val="008D3007"/>
    <w:rsid w:val="008D42A6"/>
    <w:rsid w:val="008D4F60"/>
    <w:rsid w:val="008E0A00"/>
    <w:rsid w:val="008E50EC"/>
    <w:rsid w:val="008E790A"/>
    <w:rsid w:val="008F2473"/>
    <w:rsid w:val="008F61F9"/>
    <w:rsid w:val="0090491E"/>
    <w:rsid w:val="00907285"/>
    <w:rsid w:val="009107AD"/>
    <w:rsid w:val="009119D5"/>
    <w:rsid w:val="00914B43"/>
    <w:rsid w:val="009204A0"/>
    <w:rsid w:val="00923FCD"/>
    <w:rsid w:val="00925BC1"/>
    <w:rsid w:val="009335ED"/>
    <w:rsid w:val="009346B5"/>
    <w:rsid w:val="009358CD"/>
    <w:rsid w:val="00940573"/>
    <w:rsid w:val="0094428E"/>
    <w:rsid w:val="0095109F"/>
    <w:rsid w:val="00952D3A"/>
    <w:rsid w:val="00966C13"/>
    <w:rsid w:val="00972FE8"/>
    <w:rsid w:val="00980114"/>
    <w:rsid w:val="0098207B"/>
    <w:rsid w:val="00985113"/>
    <w:rsid w:val="009908E2"/>
    <w:rsid w:val="009921B2"/>
    <w:rsid w:val="00994470"/>
    <w:rsid w:val="009A3417"/>
    <w:rsid w:val="009A386F"/>
    <w:rsid w:val="009A65EB"/>
    <w:rsid w:val="009A7D13"/>
    <w:rsid w:val="009B156A"/>
    <w:rsid w:val="009B3C1C"/>
    <w:rsid w:val="009B5B34"/>
    <w:rsid w:val="009B7D49"/>
    <w:rsid w:val="009C0025"/>
    <w:rsid w:val="009C14E5"/>
    <w:rsid w:val="009C4748"/>
    <w:rsid w:val="009C4CD5"/>
    <w:rsid w:val="009C6A91"/>
    <w:rsid w:val="009D4BA2"/>
    <w:rsid w:val="009D5FBC"/>
    <w:rsid w:val="009D6042"/>
    <w:rsid w:val="009E0A91"/>
    <w:rsid w:val="009E3085"/>
    <w:rsid w:val="009E4D56"/>
    <w:rsid w:val="009E5AE3"/>
    <w:rsid w:val="00A0433D"/>
    <w:rsid w:val="00A04A1A"/>
    <w:rsid w:val="00A20522"/>
    <w:rsid w:val="00A226C7"/>
    <w:rsid w:val="00A247ED"/>
    <w:rsid w:val="00A319FF"/>
    <w:rsid w:val="00A33663"/>
    <w:rsid w:val="00A37BE4"/>
    <w:rsid w:val="00A451D8"/>
    <w:rsid w:val="00A4725C"/>
    <w:rsid w:val="00A5416E"/>
    <w:rsid w:val="00A56DD9"/>
    <w:rsid w:val="00A60727"/>
    <w:rsid w:val="00A71887"/>
    <w:rsid w:val="00A724A8"/>
    <w:rsid w:val="00A762BE"/>
    <w:rsid w:val="00A7773C"/>
    <w:rsid w:val="00A81CF2"/>
    <w:rsid w:val="00A852C3"/>
    <w:rsid w:val="00A90E7B"/>
    <w:rsid w:val="00A92842"/>
    <w:rsid w:val="00A95CF9"/>
    <w:rsid w:val="00A97ED8"/>
    <w:rsid w:val="00AA5331"/>
    <w:rsid w:val="00AA6ACB"/>
    <w:rsid w:val="00AB5422"/>
    <w:rsid w:val="00AB6B3A"/>
    <w:rsid w:val="00AC18E5"/>
    <w:rsid w:val="00AC2A84"/>
    <w:rsid w:val="00AC2ABF"/>
    <w:rsid w:val="00AC5142"/>
    <w:rsid w:val="00AC6338"/>
    <w:rsid w:val="00AD4B3E"/>
    <w:rsid w:val="00AE508D"/>
    <w:rsid w:val="00AE6049"/>
    <w:rsid w:val="00AF0062"/>
    <w:rsid w:val="00AF1327"/>
    <w:rsid w:val="00AF5EFE"/>
    <w:rsid w:val="00AF6403"/>
    <w:rsid w:val="00AF6C81"/>
    <w:rsid w:val="00AF7FAC"/>
    <w:rsid w:val="00B0076D"/>
    <w:rsid w:val="00B01EA8"/>
    <w:rsid w:val="00B022A7"/>
    <w:rsid w:val="00B10A2F"/>
    <w:rsid w:val="00B11577"/>
    <w:rsid w:val="00B12FA2"/>
    <w:rsid w:val="00B24FD0"/>
    <w:rsid w:val="00B25408"/>
    <w:rsid w:val="00B3398F"/>
    <w:rsid w:val="00B344E9"/>
    <w:rsid w:val="00B37057"/>
    <w:rsid w:val="00B37CBE"/>
    <w:rsid w:val="00B40FB9"/>
    <w:rsid w:val="00B418B4"/>
    <w:rsid w:val="00B47BB4"/>
    <w:rsid w:val="00B51831"/>
    <w:rsid w:val="00B52230"/>
    <w:rsid w:val="00B56946"/>
    <w:rsid w:val="00B56AE8"/>
    <w:rsid w:val="00B576CF"/>
    <w:rsid w:val="00B616C9"/>
    <w:rsid w:val="00B62DF9"/>
    <w:rsid w:val="00B76A3F"/>
    <w:rsid w:val="00B779B3"/>
    <w:rsid w:val="00B80980"/>
    <w:rsid w:val="00B87CCD"/>
    <w:rsid w:val="00B90D3A"/>
    <w:rsid w:val="00B91F3B"/>
    <w:rsid w:val="00B92FFC"/>
    <w:rsid w:val="00B93E6E"/>
    <w:rsid w:val="00B96490"/>
    <w:rsid w:val="00B972DC"/>
    <w:rsid w:val="00B97580"/>
    <w:rsid w:val="00B9789A"/>
    <w:rsid w:val="00BB36CB"/>
    <w:rsid w:val="00BB4027"/>
    <w:rsid w:val="00BB5358"/>
    <w:rsid w:val="00BB546E"/>
    <w:rsid w:val="00BB7A4D"/>
    <w:rsid w:val="00BC353B"/>
    <w:rsid w:val="00BC38B5"/>
    <w:rsid w:val="00BC73AC"/>
    <w:rsid w:val="00BD22E9"/>
    <w:rsid w:val="00BD38F2"/>
    <w:rsid w:val="00BD554C"/>
    <w:rsid w:val="00BD73FC"/>
    <w:rsid w:val="00BE04FC"/>
    <w:rsid w:val="00BE4242"/>
    <w:rsid w:val="00BE683A"/>
    <w:rsid w:val="00BF0CDA"/>
    <w:rsid w:val="00BF1CD2"/>
    <w:rsid w:val="00BF2688"/>
    <w:rsid w:val="00BF6C2C"/>
    <w:rsid w:val="00BF6C89"/>
    <w:rsid w:val="00BF7D0B"/>
    <w:rsid w:val="00C01D2E"/>
    <w:rsid w:val="00C03CA0"/>
    <w:rsid w:val="00C0612B"/>
    <w:rsid w:val="00C136C7"/>
    <w:rsid w:val="00C16AFA"/>
    <w:rsid w:val="00C20237"/>
    <w:rsid w:val="00C2084F"/>
    <w:rsid w:val="00C23C89"/>
    <w:rsid w:val="00C24193"/>
    <w:rsid w:val="00C24A93"/>
    <w:rsid w:val="00C2674B"/>
    <w:rsid w:val="00C27CF3"/>
    <w:rsid w:val="00C27E14"/>
    <w:rsid w:val="00C33C5B"/>
    <w:rsid w:val="00C35BF9"/>
    <w:rsid w:val="00C3654D"/>
    <w:rsid w:val="00C3791F"/>
    <w:rsid w:val="00C44288"/>
    <w:rsid w:val="00C44D38"/>
    <w:rsid w:val="00C53618"/>
    <w:rsid w:val="00C60CFA"/>
    <w:rsid w:val="00C62418"/>
    <w:rsid w:val="00C6529E"/>
    <w:rsid w:val="00C70338"/>
    <w:rsid w:val="00C705C1"/>
    <w:rsid w:val="00C71678"/>
    <w:rsid w:val="00C761B2"/>
    <w:rsid w:val="00C7743E"/>
    <w:rsid w:val="00C775CA"/>
    <w:rsid w:val="00C82EA5"/>
    <w:rsid w:val="00C83AAC"/>
    <w:rsid w:val="00C858C6"/>
    <w:rsid w:val="00C91499"/>
    <w:rsid w:val="00C94F32"/>
    <w:rsid w:val="00CA2987"/>
    <w:rsid w:val="00CB03D1"/>
    <w:rsid w:val="00CB1039"/>
    <w:rsid w:val="00CB478D"/>
    <w:rsid w:val="00CC2B83"/>
    <w:rsid w:val="00CC425C"/>
    <w:rsid w:val="00CD2F5A"/>
    <w:rsid w:val="00CD3B54"/>
    <w:rsid w:val="00CF353B"/>
    <w:rsid w:val="00D01411"/>
    <w:rsid w:val="00D03E68"/>
    <w:rsid w:val="00D04B33"/>
    <w:rsid w:val="00D0577A"/>
    <w:rsid w:val="00D07C66"/>
    <w:rsid w:val="00D10DF2"/>
    <w:rsid w:val="00D1135D"/>
    <w:rsid w:val="00D11BD6"/>
    <w:rsid w:val="00D229A7"/>
    <w:rsid w:val="00D24B1C"/>
    <w:rsid w:val="00D275F1"/>
    <w:rsid w:val="00D42905"/>
    <w:rsid w:val="00D433AE"/>
    <w:rsid w:val="00D52AC3"/>
    <w:rsid w:val="00D53CAE"/>
    <w:rsid w:val="00D559BC"/>
    <w:rsid w:val="00D55C50"/>
    <w:rsid w:val="00D605D4"/>
    <w:rsid w:val="00D60F66"/>
    <w:rsid w:val="00D714C6"/>
    <w:rsid w:val="00D736DB"/>
    <w:rsid w:val="00D863C3"/>
    <w:rsid w:val="00D8739A"/>
    <w:rsid w:val="00D96530"/>
    <w:rsid w:val="00DA3E47"/>
    <w:rsid w:val="00DB34EC"/>
    <w:rsid w:val="00DB6D37"/>
    <w:rsid w:val="00DB7528"/>
    <w:rsid w:val="00DB7FD3"/>
    <w:rsid w:val="00DC2699"/>
    <w:rsid w:val="00DC29E7"/>
    <w:rsid w:val="00DC3AAE"/>
    <w:rsid w:val="00DC3F69"/>
    <w:rsid w:val="00DC53DC"/>
    <w:rsid w:val="00DD3616"/>
    <w:rsid w:val="00DD5805"/>
    <w:rsid w:val="00DE127A"/>
    <w:rsid w:val="00DE1799"/>
    <w:rsid w:val="00DE227E"/>
    <w:rsid w:val="00DE570E"/>
    <w:rsid w:val="00DE70C4"/>
    <w:rsid w:val="00DF16C7"/>
    <w:rsid w:val="00DF3844"/>
    <w:rsid w:val="00DF53E4"/>
    <w:rsid w:val="00DF5A56"/>
    <w:rsid w:val="00DF7FF9"/>
    <w:rsid w:val="00E01DFA"/>
    <w:rsid w:val="00E16493"/>
    <w:rsid w:val="00E20802"/>
    <w:rsid w:val="00E22528"/>
    <w:rsid w:val="00E2367A"/>
    <w:rsid w:val="00E403C4"/>
    <w:rsid w:val="00E41A1D"/>
    <w:rsid w:val="00E459D3"/>
    <w:rsid w:val="00E50C10"/>
    <w:rsid w:val="00E521ED"/>
    <w:rsid w:val="00E52AA8"/>
    <w:rsid w:val="00E53978"/>
    <w:rsid w:val="00E555F5"/>
    <w:rsid w:val="00E569D3"/>
    <w:rsid w:val="00E56A7B"/>
    <w:rsid w:val="00E606FC"/>
    <w:rsid w:val="00E615A1"/>
    <w:rsid w:val="00E70C55"/>
    <w:rsid w:val="00E70FCB"/>
    <w:rsid w:val="00E711B4"/>
    <w:rsid w:val="00E7146D"/>
    <w:rsid w:val="00E71CE2"/>
    <w:rsid w:val="00E740A0"/>
    <w:rsid w:val="00E776BD"/>
    <w:rsid w:val="00E81FE5"/>
    <w:rsid w:val="00E87E50"/>
    <w:rsid w:val="00E90182"/>
    <w:rsid w:val="00E91700"/>
    <w:rsid w:val="00E92C01"/>
    <w:rsid w:val="00EA459A"/>
    <w:rsid w:val="00EA459C"/>
    <w:rsid w:val="00EB0034"/>
    <w:rsid w:val="00EB6189"/>
    <w:rsid w:val="00EC6040"/>
    <w:rsid w:val="00EC743C"/>
    <w:rsid w:val="00ED3B79"/>
    <w:rsid w:val="00ED4415"/>
    <w:rsid w:val="00ED52D1"/>
    <w:rsid w:val="00EE14B3"/>
    <w:rsid w:val="00EE3FA8"/>
    <w:rsid w:val="00EE5950"/>
    <w:rsid w:val="00EE621D"/>
    <w:rsid w:val="00F04BA5"/>
    <w:rsid w:val="00F0515A"/>
    <w:rsid w:val="00F10041"/>
    <w:rsid w:val="00F13018"/>
    <w:rsid w:val="00F15CB1"/>
    <w:rsid w:val="00F169CD"/>
    <w:rsid w:val="00F171F2"/>
    <w:rsid w:val="00F17564"/>
    <w:rsid w:val="00F25D64"/>
    <w:rsid w:val="00F31BFA"/>
    <w:rsid w:val="00F32F91"/>
    <w:rsid w:val="00F35FA5"/>
    <w:rsid w:val="00F50086"/>
    <w:rsid w:val="00F50187"/>
    <w:rsid w:val="00F62EB1"/>
    <w:rsid w:val="00F64848"/>
    <w:rsid w:val="00F66816"/>
    <w:rsid w:val="00F7391A"/>
    <w:rsid w:val="00F806AD"/>
    <w:rsid w:val="00F85544"/>
    <w:rsid w:val="00F9555F"/>
    <w:rsid w:val="00FA4B69"/>
    <w:rsid w:val="00FA7FAC"/>
    <w:rsid w:val="00FB3DF5"/>
    <w:rsid w:val="00FB51A5"/>
    <w:rsid w:val="00FB7404"/>
    <w:rsid w:val="00FC105E"/>
    <w:rsid w:val="00FC4674"/>
    <w:rsid w:val="00FC520A"/>
    <w:rsid w:val="00FC5713"/>
    <w:rsid w:val="00FC5A52"/>
    <w:rsid w:val="00FC60A4"/>
    <w:rsid w:val="00FC78BD"/>
    <w:rsid w:val="00FD42D2"/>
    <w:rsid w:val="00FD4455"/>
    <w:rsid w:val="00FE0E41"/>
    <w:rsid w:val="00FE5778"/>
    <w:rsid w:val="00FE592A"/>
    <w:rsid w:val="00FE66F3"/>
    <w:rsid w:val="00FE6FC1"/>
    <w:rsid w:val="00F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4:docId w14:val="12465C84"/>
  <w15:docId w15:val="{5B3DA3C4-E67E-475C-913B-CD1901FA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338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05F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05FE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319FF"/>
    <w:rPr>
      <w:color w:val="0000FF"/>
      <w:u w:val="single"/>
    </w:rPr>
  </w:style>
  <w:style w:type="paragraph" w:styleId="Header">
    <w:name w:val="header"/>
    <w:basedOn w:val="Normal"/>
    <w:link w:val="HeaderChar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5081A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5081A"/>
    <w:rPr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BC38B5"/>
    <w:pPr>
      <w:spacing w:after="150"/>
    </w:pPr>
    <w:rPr>
      <w:rFonts w:eastAsia="Times New Roman"/>
      <w:color w:val="333333"/>
    </w:rPr>
  </w:style>
  <w:style w:type="paragraph" w:styleId="ListParagraph">
    <w:name w:val="List Paragraph"/>
    <w:basedOn w:val="Normal"/>
    <w:uiPriority w:val="34"/>
    <w:qFormat/>
    <w:rsid w:val="00BC38B5"/>
    <w:pPr>
      <w:ind w:left="720"/>
      <w:contextualSpacing/>
    </w:pPr>
  </w:style>
  <w:style w:type="character" w:styleId="FollowedHyperlink">
    <w:name w:val="FollowedHyperlink"/>
    <w:basedOn w:val="DefaultParagraphFont"/>
    <w:rsid w:val="00655D1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5498A"/>
    <w:rPr>
      <w:b/>
      <w:bCs/>
    </w:rPr>
  </w:style>
  <w:style w:type="character" w:customStyle="1" w:styleId="Heading3Char">
    <w:name w:val="Heading 3 Char"/>
    <w:basedOn w:val="DefaultParagraphFont"/>
    <w:link w:val="Heading3"/>
    <w:semiHidden/>
    <w:rsid w:val="00405F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zh-CN"/>
    </w:rPr>
  </w:style>
  <w:style w:type="character" w:customStyle="1" w:styleId="Heading4Char">
    <w:name w:val="Heading 4 Char"/>
    <w:basedOn w:val="DefaultParagraphFont"/>
    <w:link w:val="Heading4"/>
    <w:semiHidden/>
    <w:rsid w:val="00405F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zh-CN"/>
    </w:rPr>
  </w:style>
  <w:style w:type="character" w:customStyle="1" w:styleId="apple-converted-space">
    <w:name w:val="apple-converted-space"/>
    <w:basedOn w:val="DefaultParagraphFont"/>
    <w:rsid w:val="0052116C"/>
  </w:style>
  <w:style w:type="character" w:customStyle="1" w:styleId="FooterChar">
    <w:name w:val="Footer Char"/>
    <w:basedOn w:val="DefaultParagraphFont"/>
    <w:link w:val="Footer"/>
    <w:uiPriority w:val="99"/>
    <w:rsid w:val="00E2367A"/>
    <w:rPr>
      <w:sz w:val="24"/>
      <w:szCs w:val="24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C27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08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08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3750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09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2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00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07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6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5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6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0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33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0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071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5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31061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76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68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29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4175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67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76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0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1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50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7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0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6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72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4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4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4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13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4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2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8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111B3E0BCD874B8DF0440429BDE114" ma:contentTypeVersion="16" ma:contentTypeDescription="Create a new document." ma:contentTypeScope="" ma:versionID="12d098ccf51da4b02cf8ed4ac4763a8e">
  <xsd:schema xmlns:xsd="http://www.w3.org/2001/XMLSchema" xmlns:xs="http://www.w3.org/2001/XMLSchema" xmlns:p="http://schemas.microsoft.com/office/2006/metadata/properties" xmlns:ns1="http://schemas.microsoft.com/sharepoint/v3" xmlns:ns3="d024f169-288f-4c1a-a267-d1a2fdaec4b1" xmlns:ns4="2086773d-0cb4-4b69-99c5-08730542de71" targetNamespace="http://schemas.microsoft.com/office/2006/metadata/properties" ma:root="true" ma:fieldsID="bb6d655dd40b18c5ae6df3a71c38e9e4" ns1:_="" ns3:_="" ns4:_="">
    <xsd:import namespace="http://schemas.microsoft.com/sharepoint/v3"/>
    <xsd:import namespace="d024f169-288f-4c1a-a267-d1a2fdaec4b1"/>
    <xsd:import namespace="2086773d-0cb4-4b69-99c5-08730542de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4f169-288f-4c1a-a267-d1a2fdaec4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6773d-0cb4-4b69-99c5-08730542de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E40B45B-CB75-4254-8C44-9D7D4B00EC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38695B-F859-4659-AF94-CB8757A2C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024f169-288f-4c1a-a267-d1a2fdaec4b1"/>
    <ds:schemaRef ds:uri="2086773d-0cb4-4b69-99c5-08730542de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084482-72BB-4739-BA79-2E29E36089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4D5310-C9BC-4678-A9ED-CA6B220FFA64}">
  <ds:schemaRefs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d024f169-288f-4c1a-a267-d1a2fdaec4b1"/>
    <ds:schemaRef ds:uri="http://purl.org/dc/dcmitype/"/>
    <ds:schemaRef ds:uri="http://purl.org/dc/terms/"/>
    <ds:schemaRef ds:uri="http://schemas.microsoft.com/office/2006/metadata/properties"/>
    <ds:schemaRef ds:uri="2086773d-0cb4-4b69-99c5-08730542de71"/>
    <ds:schemaRef ds:uri="http://schemas.microsoft.com/sharepoint/v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3807</TotalTime>
  <Pages>3</Pages>
  <Words>462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Lee Yu Yee Dominic /CSF</cp:lastModifiedBy>
  <cp:revision>18</cp:revision>
  <cp:lastPrinted>2016-04-13T05:41:00Z</cp:lastPrinted>
  <dcterms:created xsi:type="dcterms:W3CDTF">2012-10-12T01:26:00Z</dcterms:created>
  <dcterms:modified xsi:type="dcterms:W3CDTF">2022-11-07T15:13:00Z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0x010100D7111B3E0BCD874B8DF0440429BDE114</vt:lpwstr>
  </property>
  <property fmtid="{D5CDD505-2E9C-101B-9397-08002B2CF9AE}" pid="3" name="MSIP_Label_6576bca3-5650-4758-abba-bb5d9cf9724e_Enabled">
    <vt:lpwstr>true</vt:lpwstr>
  </property>
  <property fmtid="{D5CDD505-2E9C-101B-9397-08002B2CF9AE}" pid="4" name="MSIP_Label_6576bca3-5650-4758-abba-bb5d9cf9724e_SetDate">
    <vt:lpwstr>2022-11-04T02:40:18Z</vt:lpwstr>
  </property>
  <property fmtid="{D5CDD505-2E9C-101B-9397-08002B2CF9AE}" pid="5" name="MSIP_Label_6576bca3-5650-4758-abba-bb5d9cf9724e_Method">
    <vt:lpwstr>Privileged</vt:lpwstr>
  </property>
  <property fmtid="{D5CDD505-2E9C-101B-9397-08002B2CF9AE}" pid="6" name="MSIP_Label_6576bca3-5650-4758-abba-bb5d9cf9724e_Name">
    <vt:lpwstr>6576bca3-5650-4758-abba-bb5d9cf9724e</vt:lpwstr>
  </property>
  <property fmtid="{D5CDD505-2E9C-101B-9397-08002B2CF9AE}" pid="7" name="MSIP_Label_6576bca3-5650-4758-abba-bb5d9cf9724e_SiteId">
    <vt:lpwstr>cba9e115-3016-4462-a1ab-a565cba0cdf1</vt:lpwstr>
  </property>
  <property fmtid="{D5CDD505-2E9C-101B-9397-08002B2CF9AE}" pid="8" name="MSIP_Label_6576bca3-5650-4758-abba-bb5d9cf9724e_ActionId">
    <vt:lpwstr>66fe27bd-5282-412b-81e1-248e2610cc38</vt:lpwstr>
  </property>
  <property fmtid="{D5CDD505-2E9C-101B-9397-08002B2CF9AE}" pid="9" name="MSIP_Label_6576bca3-5650-4758-abba-bb5d9cf9724e_ContentBits">
    <vt:lpwstr>1</vt:lpwstr>
  </property>
</Properties>
</file>