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88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Weekly Report for Week Ending 2-20-2015</w:t>
      </w:r>
    </w:p>
    <w:p w:rsidP="00000000" w:rsidRPr="00000000" w:rsidR="00000000" w:rsidDel="00000000" w:rsidRDefault="00000000">
      <w:pPr>
        <w:spacing w:lineRule="auto" w:line="288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Project - Ericsson</w:t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        Dominic Marks, Qianwen Yan, Scott Weninger, Weikang Yang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Status Summary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 in-class project updates.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  high-level design part of project specification document.</w:t>
      </w:r>
    </w:p>
    <w:p w:rsidP="00000000" w:rsidRPr="00000000" w:rsidR="00000000" w:rsidDel="00000000" w:rsidRDefault="00000000">
      <w:pPr>
        <w:spacing w:lineRule="auto" w:after="60" w:line="240" w:before="24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Top Highlights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420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completed the activity diagram.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420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completed the sequence diagram.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420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completed the class diagram.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420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mentor shipped the Android phone to the team and it has arrived.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88"/>
        <w:ind w:left="420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has finished compiling C codes on Android Devices ,and we are doing some final debugs for the C codes.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numPr>
          <w:ilvl w:val="0"/>
          <w:numId w:val="5"/>
        </w:numPr>
        <w:spacing w:lineRule="auto" w:line="240"/>
        <w:ind w:left="420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The weekly meeting with mentors was canceled due to holiday.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88"/>
        <w:ind w:left="420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Android Native Development Tools did not contain debugs tools so that we have to do the debug in a different IDE (Eclipse) which increase the development time.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/>
        <w:contextualSpacing w:val="0"/>
      </w:pPr>
      <w:bookmarkStart w:id="0" w:colFirst="0" w:name="h.rxk5z6x4kuks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Accomplishments vs. 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Accomplish the design part of project specification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88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Have a group meeting.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88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–Sign up for Midterm presentation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–Have a meeting to talk about UI design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Incomplete.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Update the requirements part of project specification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Finish in-class project updated presentation.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Team. Weikang didn’t attend it.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Sign up the meeting time with professor.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Get started with the database part of the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Scott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Get started with the GPS part of the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Qianwen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Finish getting the application to work on an Android device without crashing.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Dominic and Weikang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Work on debugging the NDK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Dominic and Weikang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578" w:before="240"/>
        <w:contextualSpacing w:val="0"/>
      </w:pPr>
      <w:bookmarkStart w:id="1" w:colFirst="0" w:name="h.6d3kapyqklxl" w:colLast="0"/>
      <w:bookmarkEnd w:id="1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a meeting to talk about midterm presentation.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 Team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88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 codes for GPS part.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8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 Qianwen Yan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88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 started on the SQLlite for the Android application.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8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Scott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88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 the final touches of the iPerf application to run on a phone without errors or crashing.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8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Dominic and Weikang</w:t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88" w:before="240"/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775"/>
        <w:gridCol w:w="1073"/>
        <w:gridCol w:w="1341"/>
        <w:gridCol w:w="909"/>
        <w:gridCol w:w="1386"/>
        <w:gridCol w:w="909"/>
        <w:gridCol w:w="969"/>
        <w:gridCol w:w="1997"/>
        <w:tblGridChange w:id="0">
          <w:tblGrid>
            <w:gridCol w:w="775"/>
            <w:gridCol w:w="1073"/>
            <w:gridCol w:w="1341"/>
            <w:gridCol w:w="909"/>
            <w:gridCol w:w="1386"/>
            <w:gridCol w:w="909"/>
            <w:gridCol w:w="969"/>
            <w:gridCol w:w="1997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Probability/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codes debuged by eclipse may not be compatible with other codes written by Android Studio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Spend more time on this part.</w:t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88" w:before="240"/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35.0" w:type="dxa"/>
        <w:jc w:val="left"/>
        <w:tblLayout w:type="fixed"/>
        <w:tblLook w:val="0600"/>
      </w:tblPr>
      <w:tblGrid>
        <w:gridCol w:w="825"/>
        <w:gridCol w:w="780"/>
        <w:gridCol w:w="1095"/>
        <w:gridCol w:w="1395"/>
        <w:gridCol w:w="915"/>
        <w:gridCol w:w="1320"/>
        <w:gridCol w:w="2805"/>
        <w:tblGridChange w:id="0">
          <w:tblGrid>
            <w:gridCol w:w="825"/>
            <w:gridCol w:w="780"/>
            <w:gridCol w:w="1095"/>
            <w:gridCol w:w="1395"/>
            <w:gridCol w:w="915"/>
            <w:gridCol w:w="1320"/>
            <w:gridCol w:w="280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4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870.0" w:type="dxa"/>
        <w:jc w:val="left"/>
        <w:tblInd w:w="-599.0" w:type="dxa"/>
        <w:tblLayout w:type="fixed"/>
        <w:tblLook w:val="0600"/>
      </w:tblPr>
      <w:tblGrid>
        <w:gridCol w:w="1650"/>
        <w:gridCol w:w="615"/>
        <w:gridCol w:w="495"/>
        <w:gridCol w:w="525"/>
        <w:gridCol w:w="615"/>
        <w:gridCol w:w="615"/>
        <w:gridCol w:w="555"/>
        <w:gridCol w:w="615"/>
        <w:gridCol w:w="615"/>
        <w:gridCol w:w="615"/>
        <w:gridCol w:w="555"/>
        <w:gridCol w:w="615"/>
        <w:gridCol w:w="615"/>
        <w:gridCol w:w="615"/>
        <w:gridCol w:w="555"/>
        <w:tblGridChange w:id="0">
          <w:tblGrid>
            <w:gridCol w:w="1650"/>
            <w:gridCol w:w="615"/>
            <w:gridCol w:w="495"/>
            <w:gridCol w:w="525"/>
            <w:gridCol w:w="615"/>
            <w:gridCol w:w="615"/>
            <w:gridCol w:w="555"/>
            <w:gridCol w:w="615"/>
            <w:gridCol w:w="615"/>
            <w:gridCol w:w="615"/>
            <w:gridCol w:w="555"/>
            <w:gridCol w:w="615"/>
            <w:gridCol w:w="615"/>
            <w:gridCol w:w="615"/>
            <w:gridCol w:w="55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2/6/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Planned milestone events are being met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Budget is under control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Quality control results are within specifications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 control process indicates minimal requests for change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team appears to be cohesive and reasonably happy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Users seem satisfied with progress of the work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Top management remains visibly supportive of the project goals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Third-party vendors are delivering quality items on schedule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Risk events are under control and nothing unusual is appearing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training program is progressing according to plan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20" w:firstLine="0"/>
      </w:pPr>
      <w:rPr>
        <w:rFonts w:cs="Arial" w:hAnsi="Arial" w:eastAsia="Arial" w:asci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cs="Arial" w:hAnsi="Arial" w:eastAsia="Arial" w:asci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cs="Arial" w:hAnsi="Arial" w:eastAsia="Arial" w:asci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cs="Arial" w:hAnsi="Arial" w:eastAsia="Arial" w:asci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cs="Arial" w:hAnsi="Arial" w:eastAsia="Arial" w:asci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cs="Arial" w:hAnsi="Arial" w:eastAsia="Arial" w:asci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0" w:firstLine="0"/>
      </w:pPr>
      <w:rPr>
        <w:rFonts w:cs="Arial" w:hAnsi="Arial" w:eastAsia="Arial" w:asci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cs="Arial" w:hAnsi="Arial" w:eastAsia="Arial" w:asci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cs="Arial" w:hAnsi="Arial" w:eastAsia="Arial" w:asci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cs="Arial" w:hAnsi="Arial" w:eastAsia="Arial" w:asci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cs="Arial" w:hAnsi="Arial" w:eastAsia="Arial" w:asci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cs="Arial" w:hAnsi="Arial" w:eastAsia="Arial" w:asci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 for Week Ending 2-20-2015.docx</dc:title>
</cp:coreProperties>
</file>