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rtl w:val="0"/>
        </w:rPr>
        <w:t xml:space="preserve">Weekly Report for Week Ending 2-13-2015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rtl w:val="0"/>
        </w:rPr>
        <w:t xml:space="preserve">Project - Ericsson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                           Dominic Marks, Qianwen Yan, Scott Weninger, Weikang Yang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rtl w:val="0"/>
        </w:rPr>
        <w:t xml:space="preserve">Status Summary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420" w:hanging="41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Updated the MS project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420" w:hanging="419"/>
        <w:rPr>
          <w:b w:val="0"/>
          <w:sz w:val="24"/>
        </w:rPr>
      </w:pPr>
      <w:bookmarkStart w:id="0" w:colFirst="0" w:name="h.gjdgxs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Complete the requirements part of project specification document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rtl w:val="0"/>
        </w:rPr>
        <w:t xml:space="preserve">Top Highlights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420" w:hanging="419"/>
        <w:rPr>
          <w:b w:val="1"/>
          <w:color w:val="000000"/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The team was able to meet up with the mentors and separately in the same week.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420" w:hanging="419"/>
        <w:rPr>
          <w:b w:val="0"/>
          <w:color w:val="000000"/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The team complete the user stories and use case diagram.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420" w:hanging="419"/>
        <w:rPr>
          <w:b w:val="0"/>
          <w:color w:val="000000"/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The mentor has shipped the Android phones to the team.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before="24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8"/>
          <w:rtl w:val="0"/>
        </w:rPr>
        <w:t xml:space="preserve">Top Lowlights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1"/>
        </w:numPr>
        <w:spacing w:lineRule="auto" w:after="0" w:before="0"/>
        <w:ind w:left="420" w:hanging="41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There still are some problem to run the code of Iperf3.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1"/>
        </w:numPr>
        <w:spacing w:lineRule="auto" w:after="0" w:before="0"/>
        <w:ind w:left="420" w:hanging="41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The team had several meeting 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due to other classes and schedules not matching up for the meeting time.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1"/>
        </w:numPr>
        <w:spacing w:lineRule="auto" w:after="0" w:before="0"/>
        <w:ind w:left="420" w:hanging="419"/>
        <w:rPr>
          <w:b w:val="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The arrival time of the shipping phones is unknown.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befor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8"/>
          <w:rtl w:val="0"/>
        </w:rPr>
        <w:t xml:space="preserve">Accomplishments vs. Plan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Plan – Meet with mentors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Status: Completed. Met with mentor at 8:00am on 2-09-2015.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Plan – Have a group meeting to finish the Updated MS Project.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Status: Complete. We had a group meeting at 9:00 am on 2-10-2015 and finished it.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Plan – Have a group meeting to work on iPerf on Android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Status: Complete. We had a group meeting at 9:00 am on 2-11-2015 and worked on it.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Plan – Accomplish the requirements part of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project specification document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Status: Complete.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Plan –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Sign up for Midterm </w:t>
      </w:r>
      <w:r w:rsidRPr="00000000" w:rsidR="00000000" w:rsidDel="00000000">
        <w:rPr>
          <w:rtl w:val="0"/>
        </w:rPr>
        <w:t xml:space="preserve">presentation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Status: Incomplete.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Plan –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Have a meeting to talk about UI design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Owner: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Status: Incomplete.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60" w:before="24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8"/>
          <w:rtl w:val="0"/>
        </w:rPr>
        <w:t xml:space="preserve">Goals for Next Week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72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Complete the high level design part of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project specification document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 by </w:t>
      </w:r>
      <w:r w:rsidRPr="00000000" w:rsidR="00000000" w:rsidDel="00000000">
        <w:rPr>
          <w:rtl w:val="0"/>
        </w:rPr>
        <w:t xml:space="preserve">Tuesday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, 2-17-2015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Owner:  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72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Complete the activity diagram by </w:t>
      </w:r>
      <w:r w:rsidRPr="00000000" w:rsidR="00000000" w:rsidDel="00000000">
        <w:rPr>
          <w:rtl w:val="0"/>
        </w:rPr>
        <w:t xml:space="preserve">Tuesday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, 2-17-2015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Owner:  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72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Complete the class diagram by </w:t>
      </w:r>
      <w:r w:rsidRPr="00000000" w:rsidR="00000000" w:rsidDel="00000000">
        <w:rPr>
          <w:rtl w:val="0"/>
        </w:rPr>
        <w:t xml:space="preserve">Tuesday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, 2-17-2015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Owner:  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72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Complete the sequence diagram by </w:t>
      </w:r>
      <w:r w:rsidRPr="00000000" w:rsidR="00000000" w:rsidDel="00000000">
        <w:rPr>
          <w:rtl w:val="0"/>
        </w:rPr>
        <w:t xml:space="preserve">Tuesday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, 2-17-2015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Owner:  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72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Prepare for the in-class project updates by </w:t>
      </w:r>
      <w:r w:rsidRPr="00000000" w:rsidR="00000000" w:rsidDel="00000000">
        <w:rPr>
          <w:rtl w:val="0"/>
        </w:rPr>
        <w:t xml:space="preserve">Tuesday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, 2-17-2015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7"/>
        </w:numPr>
        <w:spacing w:lineRule="auto" w:after="0" w:line="240" w:before="0"/>
        <w:ind w:left="1440" w:hanging="359"/>
        <w:rPr>
          <w:b w:val="0"/>
          <w:color w:val="000000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Owner:  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rtl w:val="0"/>
        </w:rPr>
        <w:t xml:space="preserve">Risks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986.0" w:type="dxa"/>
        <w:jc w:val="left"/>
        <w:tblInd w:w="-119.0" w:type="dxa"/>
        <w:tblLayout w:type="fixed"/>
        <w:tblLook w:val="0400"/>
      </w:tblPr>
      <w:tblGrid>
        <w:gridCol w:w="761"/>
        <w:gridCol w:w="1084"/>
        <w:gridCol w:w="1571"/>
        <w:gridCol w:w="894"/>
        <w:gridCol w:w="1374"/>
        <w:gridCol w:w="1030"/>
        <w:gridCol w:w="960"/>
        <w:gridCol w:w="2312"/>
        <w:tblGridChange w:id="0">
          <w:tblGrid>
            <w:gridCol w:w="761"/>
            <w:gridCol w:w="1084"/>
            <w:gridCol w:w="1571"/>
            <w:gridCol w:w="894"/>
            <w:gridCol w:w="1374"/>
            <w:gridCol w:w="1030"/>
            <w:gridCol w:w="960"/>
            <w:gridCol w:w="2312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Risk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Owner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Probability/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Priority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Impact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Trigger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Recommendation/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Resolution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R001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In Progress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The iperf3 might not be able to run in android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Team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Low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High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Study more from their website.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R002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Pending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Having insufficient knowledge of Android Studio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Team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High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Might delay start of design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We will do extra research in our free time to learn these technologies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rtl w:val="0"/>
        </w:rPr>
        <w:t xml:space="preserve">Issues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998.0" w:type="dxa"/>
        <w:jc w:val="left"/>
        <w:tblInd w:w="-119.0" w:type="dxa"/>
        <w:tblLayout w:type="fixed"/>
        <w:tblLook w:val="0400"/>
      </w:tblPr>
      <w:tblGrid>
        <w:gridCol w:w="825"/>
        <w:gridCol w:w="735"/>
        <w:gridCol w:w="1155"/>
        <w:gridCol w:w="2055"/>
        <w:gridCol w:w="894"/>
        <w:gridCol w:w="1061"/>
        <w:gridCol w:w="907"/>
        <w:gridCol w:w="2366"/>
        <w:tblGridChange w:id="0">
          <w:tblGrid>
            <w:gridCol w:w="825"/>
            <w:gridCol w:w="735"/>
            <w:gridCol w:w="1155"/>
            <w:gridCol w:w="2055"/>
            <w:gridCol w:w="894"/>
            <w:gridCol w:w="1061"/>
            <w:gridCol w:w="907"/>
            <w:gridCol w:w="2366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RID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Issue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Owner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Due 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Impact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Recommendation/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Resolution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I001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R001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In Progress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Getting iPerf to run on Android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Team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2/10/15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High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Getting the NDK to work.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986.0" w:type="dxa"/>
        <w:jc w:val="left"/>
        <w:tblInd w:w="-119.0" w:type="dxa"/>
        <w:tblLayout w:type="fixed"/>
        <w:tblLook w:val="0400"/>
      </w:tblPr>
      <w:tblGrid>
        <w:gridCol w:w="1053"/>
        <w:gridCol w:w="665"/>
        <w:gridCol w:w="454"/>
        <w:gridCol w:w="665"/>
        <w:gridCol w:w="665"/>
        <w:gridCol w:w="664"/>
        <w:gridCol w:w="612"/>
        <w:gridCol w:w="664"/>
        <w:gridCol w:w="664"/>
        <w:gridCol w:w="664"/>
        <w:gridCol w:w="612"/>
        <w:gridCol w:w="664"/>
        <w:gridCol w:w="664"/>
        <w:gridCol w:w="664"/>
        <w:gridCol w:w="612"/>
        <w:tblGridChange w:id="0">
          <w:tblGrid>
            <w:gridCol w:w="1053"/>
            <w:gridCol w:w="665"/>
            <w:gridCol w:w="454"/>
            <w:gridCol w:w="665"/>
            <w:gridCol w:w="665"/>
            <w:gridCol w:w="664"/>
            <w:gridCol w:w="612"/>
            <w:gridCol w:w="664"/>
            <w:gridCol w:w="664"/>
            <w:gridCol w:w="664"/>
            <w:gridCol w:w="612"/>
            <w:gridCol w:w="664"/>
            <w:gridCol w:w="664"/>
            <w:gridCol w:w="664"/>
            <w:gridCol w:w="61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000000"/>
                <w:rtl w:val="0"/>
              </w:rPr>
              <w:t xml:space="preserve">Project Success Indicator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1/30/2015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2/6/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2015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2/13/2015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2/20/2015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2/27/2015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3/6/2015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3/13/2015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3/20/2015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3/27/2015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4/3/2015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4/10/2015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4/17/2015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4/24/2015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color w:val="000000"/>
                <w:sz w:val="16"/>
                <w:rtl w:val="0"/>
              </w:rPr>
              <w:t xml:space="preserve">5/1/2015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Planned milestone events are being met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Budget is under control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Quality control results are within specifications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Change control process indicates minimal requests for change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Project resources are being supplied per schedule and skill levels are adequate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Project team appears to be cohesive and reasonably happy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Users seem satisfied with progress of the work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Top management remains visibly supportive of the project goals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Third-party vendors are delivering quality items on schedule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Risk events are under control and nothing unusual is appearing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Project training program is progressing according to plan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Relationships with support groups appear to have no identifiable issues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NA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left="420" w:firstLin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080" w:right="108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宋体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20" w:firstLine="0"/>
      </w:pPr>
      <w:rPr>
        <w:rFonts w:cs="Arial" w:hAnsi="Arial" w:eastAsia="Arial" w:asci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cs="Arial" w:hAnsi="Arial" w:eastAsia="Arial" w:asci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cs="Arial" w:hAnsi="Arial" w:eastAsia="Arial" w:asci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cs="Arial" w:hAnsi="Arial" w:eastAsia="Arial" w:asci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cs="Arial" w:hAnsi="Arial" w:eastAsia="Arial" w:asci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cs="Arial" w:hAnsi="Arial" w:eastAsia="Arial" w:asci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420" w:firstLine="0"/>
      </w:pPr>
      <w:rPr>
        <w:rFonts w:cs="Arial" w:hAnsi="Arial" w:eastAsia="Arial" w:asci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cs="Arial" w:hAnsi="Arial" w:eastAsia="Arial" w:asci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cs="Arial" w:hAnsi="Arial" w:eastAsia="Arial" w:asci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cs="Arial" w:hAnsi="Arial" w:eastAsia="Arial" w:asci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cs="Arial" w:hAnsi="Arial" w:eastAsia="Arial" w:asci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cs="Arial" w:hAnsi="Arial" w:eastAsia="Arial" w:asci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cs="Arial" w:hAnsi="Arial" w:eastAsia="Arial" w:ascii="Arial"/>
      </w:rPr>
    </w:lvl>
  </w:abstractNum>
  <w:abstractNum w:abstractNumId="6">
    <w:lvl w:ilvl="0">
      <w:start w:val="1"/>
      <w:numFmt w:val="bullet"/>
      <w:lvlText w:val="●"/>
      <w:lvlJc w:val="left"/>
      <w:pPr>
        <w:ind w:left="420" w:firstLine="0"/>
      </w:pPr>
      <w:rPr>
        <w:rFonts w:cs="Arial" w:hAnsi="Arial" w:eastAsia="Arial" w:ascii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cs="Arial" w:hAnsi="Arial" w:eastAsia="Arial" w:ascii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cs="Arial" w:hAnsi="Arial" w:eastAsia="Arial" w:ascii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cs="Arial" w:hAnsi="Arial" w:eastAsia="Arial" w:ascii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cs="Arial" w:hAnsi="Arial" w:eastAsia="Arial" w:ascii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cs="Arial" w:hAnsi="Arial" w:eastAsia="Arial" w:ascii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cs="Arial" w:hAnsi="Arial" w:eastAsia="Arial" w:asci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330" w:line="578" w:before="340"/>
    </w:pPr>
    <w:rPr>
      <w:rFonts w:cs="Times New Roman" w:hAnsi="Times New Roman" w:eastAsia="Times New Roman" w:ascii="Times New Roman"/>
      <w:b w:val="1"/>
      <w:sz w:val="44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100" w:line="240" w:before="100"/>
    </w:pPr>
    <w:rPr>
      <w:rFonts w:cs="宋体" w:hAnsi="宋体" w:eastAsia="宋体" w:ascii="宋体"/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 for Week Ending 2-13-2015.docx.docx</dc:title>
</cp:coreProperties>
</file>