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Ekaterina Melnikova</w:t>
      </w:r>
    </w:p>
    <w:p>
      <w:pPr>
        <w:spacing w:after="60"/>
      </w:pPr>
      <w:r>
        <w:rPr>
          <w:rFonts w:ascii="Arial" w:hAnsi="Arial"/>
          <w:b/>
          <w:i w:val="0"/>
          <w:color w:val="000000"/>
          <w:sz w:val="26"/>
        </w:rPr>
        <w:t>Product Designer</w:t>
      </w:r>
    </w:p>
    <w:p>
      <w:pPr>
        <w:spacing w:after="140"/>
      </w:pPr>
      <w:r>
        <w:rPr>
          <w:rFonts w:ascii="Arial" w:hAnsi="Arial"/>
          <w:b w:val="0"/>
          <w:i w:val="0"/>
          <w:color w:val="484848"/>
          <w:sz w:val="20"/>
        </w:rPr>
        <w:t xml:space="preserve">Novi Sad, Serbia | Residence permit with the right to work | </w:t>
      </w:r>
      <w:hyperlink r:id="rId9">
        <w:r>
          <w:rPr>
            <w:color w:val="0F6F68"/>
            <w:u w:val="single"/>
            <w:rFonts w:ascii="Arial" w:hAnsi="Arial"/>
            <w:sz w:val="20"/>
          </w:rPr>
          <w:t>domofeel@gmail.com</w:t>
        </w:r>
      </w:hyperlink>
      <w:r>
        <w:rPr>
          <w:rFonts w:ascii="Arial" w:hAnsi="Arial"/>
          <w:b w:val="0"/>
          <w:i w:val="0"/>
          <w:color w:val="484848"/>
          <w:sz w:val="20"/>
        </w:rPr>
        <w:t xml:space="preserve"> | </w:t>
      </w:r>
      <w:hyperlink r:id="rId10">
        <w:r>
          <w:rPr>
            <w:color w:val="0F6F68"/>
            <w:u w:val="single"/>
            <w:rFonts w:ascii="Arial" w:hAnsi="Arial"/>
            <w:sz w:val="20"/>
          </w:rPr>
          <w:t>LinkedIn</w:t>
        </w:r>
      </w:hyperlink>
      <w:r>
        <w:rPr>
          <w:rFonts w:ascii="Arial" w:hAnsi="Arial"/>
          <w:b w:val="0"/>
          <w:i w:val="0"/>
          <w:color w:val="484848"/>
          <w:sz w:val="20"/>
        </w:rPr>
        <w:t xml:space="preserve"> | </w:t>
      </w:r>
      <w:hyperlink r:id="rId11">
        <w:r>
          <w:rPr>
            <w:color w:val="0F6F68"/>
            <w:u w:val="single"/>
            <w:rFonts w:ascii="Arial" w:hAnsi="Arial"/>
            <w:sz w:val="20"/>
          </w:rPr>
          <w:t>Portfolio</w:t>
        </w:r>
      </w:hyperlink>
    </w:p>
    <w:p>
      <w:pPr>
        <w:keepNext/>
        <w:spacing w:before="0" w:after="320" w:line="259" w:lineRule="auto"/>
      </w:pPr>
      <w:r>
        <w:rPr>
          <w:rFonts w:ascii="Arial" w:hAnsi="Arial"/>
          <w:b w:val="0"/>
          <w:i w:val="0"/>
          <w:color w:val="000000"/>
          <w:sz w:val="20"/>
        </w:rPr>
        <w:t>Product Designer focused on B2B SaaS, complex admin tools and mobile products. I turn user research and business goals into clear workflows, validate solutions through usability testing, and work with product and engineering teams from discovery to delivery.</w:t>
      </w:r>
    </w:p>
    <w:p>
      <w:pPr>
        <w:pStyle w:val="Heading1"/>
      </w:pPr>
      <w:r>
        <w:t>Experience</w:t>
      </w:r>
    </w:p>
    <w:p>
      <w:pPr>
        <w:pStyle w:val="Role"/>
        <w:tabs>
          <w:tab w:pos="10368" w:val="right"/>
        </w:tabs>
      </w:pPr>
      <w:r>
        <w:rPr>
          <w:rFonts w:ascii="Arial" w:hAnsi="Arial"/>
          <w:b/>
          <w:i w:val="0"/>
          <w:color w:val="000000"/>
          <w:sz w:val="21"/>
        </w:rPr>
        <w:t>Product Designer | Zhelezno</w:t>
      </w:r>
      <w:r>
        <w:rPr>
          <w:rFonts w:ascii="Arial" w:hAnsi="Arial"/>
          <w:b/>
          <w:i w:val="0"/>
          <w:color w:val="000000"/>
          <w:sz w:val="20"/>
        </w:rPr>
        <w:tab/>
        <w:t>Jan 2022 - Now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Led end-to-end product design for B2B dashboards and internal tools, shaping complex workflows into scalable product solutions.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Built and maintained a web and mobile design system, UX patterns and developer documentation, increasing development speed by 50%.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Partnered with Product and Engineering, reducing feature rework by 23% and improving roadmap alignment.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Mentored a junior designer and improved feature delivery time by 14%.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Redesigned complex B2B admin dashboards, increasing daily user adoption by 40%.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Conducted user interviews, surveys and usability testing, increasing B2B retention by 42% within 13 months.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Shipped an employee mobile app used daily by 65% of staff, accelerating task completion by 27%.</w:t>
      </w:r>
    </w:p>
    <w:p>
      <w:pPr>
        <w:pStyle w:val="Role"/>
        <w:tabs>
          <w:tab w:pos="10368" w:val="right"/>
        </w:tabs>
      </w:pPr>
      <w:r>
        <w:rPr>
          <w:rFonts w:ascii="Arial" w:hAnsi="Arial"/>
          <w:b/>
          <w:i w:val="0"/>
          <w:color w:val="000000"/>
          <w:sz w:val="21"/>
        </w:rPr>
        <w:t>UX/UI Designer | ServiceHub</w:t>
      </w:r>
      <w:r>
        <w:rPr>
          <w:rFonts w:ascii="Arial" w:hAnsi="Arial"/>
          <w:b/>
          <w:i w:val="0"/>
          <w:color w:val="000000"/>
          <w:sz w:val="20"/>
        </w:rPr>
        <w:tab/>
        <w:t>Aug 2021 - Dec 2021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Improved the usability of the Multifinance fintech SaaS platform through testing and iterative design, increasing employee workflow efficiency by 9%.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Designed a fast-loan banking app from 0 to 1, leading to 30 loan completions within two weeks of launch.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Created branding and a landing page for an IT industry festival, generating 37+ qualified leads.</w:t>
      </w:r>
    </w:p>
    <w:p>
      <w:pPr>
        <w:pStyle w:val="Role"/>
        <w:tabs>
          <w:tab w:pos="10368" w:val="right"/>
        </w:tabs>
      </w:pPr>
      <w:r>
        <w:rPr>
          <w:rFonts w:ascii="Arial" w:hAnsi="Arial"/>
          <w:b/>
          <w:i w:val="0"/>
          <w:color w:val="000000"/>
          <w:sz w:val="21"/>
        </w:rPr>
        <w:t>UX/UI Designer | Apple Concierge</w:t>
      </w:r>
      <w:r>
        <w:rPr>
          <w:rFonts w:ascii="Arial" w:hAnsi="Arial"/>
          <w:b/>
          <w:i w:val="0"/>
          <w:color w:val="000000"/>
          <w:sz w:val="20"/>
        </w:rPr>
        <w:tab/>
        <w:t>Oct 2020 - Dec 2021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Designed B2B delivery and food-service apps adopted by Gazprombank, Sberbank and Alfa-Bank, increasing service value by 23%.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Redesigned KPI dashboards and metric-tracking workflows, reducing manager workflow time by 12%.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Led design from user experiments and wireframes to polished UI and interactive prototypes, improving mobile app user flows by 19%.</w:t>
      </w:r>
    </w:p>
    <w:p>
      <w:pPr>
        <w:pStyle w:val="Role"/>
        <w:tabs>
          <w:tab w:pos="10368" w:val="right"/>
        </w:tabs>
      </w:pPr>
      <w:r>
        <w:rPr>
          <w:rFonts w:ascii="Arial" w:hAnsi="Arial"/>
          <w:b/>
          <w:i w:val="0"/>
          <w:color w:val="000000"/>
          <w:sz w:val="21"/>
        </w:rPr>
        <w:t>Web Designer | CTC Media</w:t>
      </w:r>
      <w:r>
        <w:rPr>
          <w:rFonts w:ascii="Arial" w:hAnsi="Arial"/>
          <w:b/>
          <w:i w:val="0"/>
          <w:color w:val="000000"/>
          <w:sz w:val="20"/>
        </w:rPr>
        <w:tab/>
        <w:t>May 2020 - Sep 2020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000000"/>
          <w:sz w:val="20"/>
        </w:rPr>
        <w:t>Redesigned key B2C and B2B marketplace flows, improving user journeys and supporting adoption among 4K+ active users.</w:t>
      </w:r>
    </w:p>
    <w:p>
      <w:pPr>
        <w:pStyle w:val="Heading1"/>
      </w:pPr>
      <w:r>
        <w:t>Education</w:t>
      </w:r>
    </w:p>
    <w:p>
      <w:r>
        <w:rPr>
          <w:rFonts w:ascii="Arial" w:hAnsi="Arial"/>
          <w:b w:val="0"/>
          <w:i w:val="0"/>
          <w:color w:val="000000"/>
          <w:sz w:val="20"/>
        </w:rPr>
        <w:t>Baltic International Academy, Riga | Master's degree, Marketing in Leisure Industry</w:t>
      </w:r>
    </w:p>
    <w:p>
      <w:pPr>
        <w:pStyle w:val="Heading1"/>
      </w:pPr>
      <w:r>
        <w:t>Skills</w:t>
      </w:r>
    </w:p>
    <w:p>
      <w:pPr>
        <w:spacing w:after="60"/>
      </w:pPr>
      <w:r>
        <w:rPr>
          <w:rFonts w:ascii="Arial" w:hAnsi="Arial"/>
          <w:b w:val="0"/>
          <w:i w:val="0"/>
          <w:color w:val="000000"/>
          <w:sz w:val="20"/>
        </w:rPr>
        <w:t>Product Design, User Research, User Interviews, Usability Testing, Information Architecture, Interaction Design, User Flows, Wireframing, Prototyping, UI Design, Design Systems, Product Metrics, A/B Testing, Feature Prioritization, Developer Handoff, Stakeholder Alignment, Figma, FigJam, ProtoPie, Adobe Photoshop, Adobe Illustrator, ChatGPT, Claude, Codex.</w:t>
      </w:r>
    </w:p>
    <w:sectPr w:rsidR="00FC693F" w:rsidRPr="0006063C" w:rsidSect="00034616">
      <w:pgSz w:w="12240" w:h="15840"/>
      <w:pgMar w:top="749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50" w:lineRule="auto"/>
      <w:ind w:left="288" w:hanging="187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">
    <w:name w:val="Role"/>
    <w:pPr>
      <w:keepNext/>
      <w:spacing w:before="130" w:after="30"/>
    </w:pPr>
    <w:rPr>
      <w:rFonts w:ascii="Arial" w:hAnsi="Arial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omofeel@gmail.com" TargetMode="External"/><Relationship Id="rId10" Type="http://schemas.openxmlformats.org/officeDocument/2006/relationships/hyperlink" Target="https://www.linkedin.com/in/kate-mel-71645a23a/" TargetMode="External"/><Relationship Id="rId11" Type="http://schemas.openxmlformats.org/officeDocument/2006/relationships/hyperlink" Target="https://kate-mel-portfolio-produc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