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10AF" w14:textId="300EB43B" w:rsidR="003A395F" w:rsidRDefault="00033540" w:rsidP="00033540">
      <w:pPr>
        <w:pStyle w:val="Heading1"/>
      </w:pPr>
      <w:r>
        <w:t>Final FinTect 545</w:t>
      </w:r>
    </w:p>
    <w:p w14:paraId="0A552B22" w14:textId="7863AEBA" w:rsidR="00033540" w:rsidRDefault="00033540" w:rsidP="00033540">
      <w:r>
        <w:t>Dominic Pazzula</w:t>
      </w:r>
    </w:p>
    <w:p w14:paraId="77111E8B" w14:textId="77777777" w:rsidR="00033540" w:rsidRDefault="00033540" w:rsidP="00033540"/>
    <w:p w14:paraId="459AD5E6" w14:textId="2DF77B06" w:rsidR="00033540" w:rsidRDefault="00033540" w:rsidP="00033540">
      <w:pPr>
        <w:pStyle w:val="ListParagraph"/>
        <w:numPr>
          <w:ilvl w:val="0"/>
          <w:numId w:val="1"/>
        </w:numPr>
      </w:pPr>
      <w:r w:rsidRPr="00340E8D">
        <w:t xml:space="preserve">(5 pts) Explain the difference in thinking between data modeling for risk analysis vs data modeling for forecasting. </w:t>
      </w:r>
    </w:p>
    <w:p w14:paraId="074F96AC" w14:textId="77777777" w:rsidR="00033540" w:rsidRDefault="00033540" w:rsidP="00033540">
      <w:pPr>
        <w:pStyle w:val="ListParagraph"/>
      </w:pPr>
    </w:p>
    <w:p w14:paraId="1573C007" w14:textId="39E7B5CA" w:rsidR="00033540" w:rsidRDefault="00033540" w:rsidP="00033540">
      <w:pPr>
        <w:pStyle w:val="ListParagraph"/>
      </w:pPr>
      <w:r>
        <w:t>Data modeling for forecasting is focused on the future, and the goal is to predict future values. The model uses the expected future value.  Modeling for risk analysis is focused predicting the distribution of future values.  This encompasses not just the expected value, but also the variance, skewness, kurtosis, and other moments of the distribution.  The goal is to understand the potential outcomes and their likelihoods</w:t>
      </w:r>
      <w:r w:rsidR="00411282">
        <w:t>, especially the magnitude of and likelihood of downside events.</w:t>
      </w:r>
    </w:p>
    <w:p w14:paraId="4005B437" w14:textId="77777777" w:rsidR="00033540" w:rsidRDefault="00033540" w:rsidP="00033540">
      <w:pPr>
        <w:pStyle w:val="ListParagraph"/>
      </w:pPr>
    </w:p>
    <w:p w14:paraId="21781BD8" w14:textId="77777777" w:rsidR="00033540" w:rsidRPr="00340E8D" w:rsidRDefault="00033540" w:rsidP="00033540">
      <w:pPr>
        <w:pStyle w:val="ListParagraph"/>
        <w:numPr>
          <w:ilvl w:val="0"/>
          <w:numId w:val="1"/>
        </w:numPr>
      </w:pPr>
      <w:r w:rsidRPr="00340E8D">
        <w:t>(5pts) Using problem2.csv</w:t>
      </w:r>
    </w:p>
    <w:p w14:paraId="17D0FD58" w14:textId="77777777" w:rsidR="00033540" w:rsidRDefault="00033540" w:rsidP="00033540">
      <w:pPr>
        <w:pStyle w:val="ListParagraph"/>
        <w:numPr>
          <w:ilvl w:val="1"/>
          <w:numId w:val="1"/>
        </w:numPr>
      </w:pPr>
      <w:r w:rsidRPr="00340E8D">
        <w:t>Calculate the Mean, Variance, Skewness and Kurtosis of the data (2)</w:t>
      </w:r>
    </w:p>
    <w:p w14:paraId="095BC397" w14:textId="77777777" w:rsidR="00033540" w:rsidRDefault="00033540" w:rsidP="00033540">
      <w:pPr>
        <w:pStyle w:val="ListParagraph"/>
        <w:ind w:left="1440"/>
      </w:pPr>
    </w:p>
    <w:p w14:paraId="5AF156F5" w14:textId="5E1753A9" w:rsidR="00033540" w:rsidRDefault="00033540" w:rsidP="00033540">
      <w:pPr>
        <w:pStyle w:val="ListParagraph"/>
        <w:ind w:left="1440"/>
      </w:pPr>
      <w:r>
        <w:t>Mean: 0.04558</w:t>
      </w:r>
    </w:p>
    <w:p w14:paraId="77A1DC07" w14:textId="33FCC6DA" w:rsidR="00033540" w:rsidRDefault="00033540" w:rsidP="00033540">
      <w:pPr>
        <w:pStyle w:val="ListParagraph"/>
        <w:ind w:left="1440"/>
      </w:pPr>
      <w:r>
        <w:t>Variance: 0.01304</w:t>
      </w:r>
    </w:p>
    <w:p w14:paraId="1782EF62" w14:textId="175BAD3E" w:rsidR="00033540" w:rsidRDefault="00033540" w:rsidP="00033540">
      <w:pPr>
        <w:pStyle w:val="ListParagraph"/>
        <w:ind w:left="1440"/>
      </w:pPr>
      <w:r>
        <w:t>Skewness: 0.19654</w:t>
      </w:r>
    </w:p>
    <w:p w14:paraId="366CCCED" w14:textId="20BEE8EA" w:rsidR="00033540" w:rsidRDefault="00033540" w:rsidP="00033540">
      <w:pPr>
        <w:pStyle w:val="ListParagraph"/>
        <w:ind w:left="1440"/>
      </w:pPr>
      <w:r>
        <w:t>Kurtosis: 1.05955</w:t>
      </w:r>
    </w:p>
    <w:p w14:paraId="680F4C1D" w14:textId="77777777" w:rsidR="00033540" w:rsidRPr="00340E8D" w:rsidRDefault="00033540" w:rsidP="00033540">
      <w:pPr>
        <w:pStyle w:val="ListParagraph"/>
        <w:ind w:left="1440"/>
      </w:pPr>
    </w:p>
    <w:p w14:paraId="4793E492" w14:textId="77777777" w:rsidR="00033540" w:rsidRDefault="00033540" w:rsidP="00033540">
      <w:pPr>
        <w:pStyle w:val="ListParagraph"/>
        <w:numPr>
          <w:ilvl w:val="1"/>
          <w:numId w:val="1"/>
        </w:numPr>
      </w:pPr>
      <w:r w:rsidRPr="00340E8D">
        <w:t>Given a choice between a normal distribution and a t-distribution, which one would you choose to model the data and why based on part a alone (1)?</w:t>
      </w:r>
    </w:p>
    <w:p w14:paraId="36378D3F" w14:textId="77777777" w:rsidR="00033540" w:rsidRDefault="00033540" w:rsidP="00033540">
      <w:pPr>
        <w:pStyle w:val="ListParagraph"/>
        <w:ind w:left="1440"/>
      </w:pPr>
    </w:p>
    <w:p w14:paraId="54D15F48" w14:textId="1604D04B" w:rsidR="00033540" w:rsidRDefault="00033540" w:rsidP="00033540">
      <w:pPr>
        <w:pStyle w:val="ListParagraph"/>
        <w:ind w:left="1440"/>
      </w:pPr>
      <w:r>
        <w:t>Given the kurtosis is greater than 1, I would choose the t-distribution.</w:t>
      </w:r>
    </w:p>
    <w:p w14:paraId="09DD3358" w14:textId="77777777" w:rsidR="00033540" w:rsidRPr="00340E8D" w:rsidRDefault="00033540" w:rsidP="00033540">
      <w:pPr>
        <w:pStyle w:val="ListParagraph"/>
        <w:ind w:left="1440"/>
      </w:pPr>
    </w:p>
    <w:p w14:paraId="5AAF0CAC" w14:textId="0FB49972" w:rsidR="00033540" w:rsidRDefault="00033540" w:rsidP="00033540">
      <w:pPr>
        <w:pStyle w:val="ListParagraph"/>
        <w:numPr>
          <w:ilvl w:val="1"/>
          <w:numId w:val="1"/>
        </w:numPr>
      </w:pPr>
      <w:r w:rsidRPr="00340E8D">
        <w:t>Fit both distributions and prove or disprove your choice in b. (2)</w:t>
      </w:r>
    </w:p>
    <w:p w14:paraId="4B1C6588" w14:textId="77777777" w:rsidR="00033540" w:rsidRDefault="00033540" w:rsidP="00033540">
      <w:pPr>
        <w:pStyle w:val="ListParagraph"/>
        <w:ind w:left="1440"/>
      </w:pPr>
    </w:p>
    <w:p w14:paraId="5423D5C7" w14:textId="77777777" w:rsidR="00033540" w:rsidRDefault="00033540" w:rsidP="00033540">
      <w:pPr>
        <w:pStyle w:val="ListParagraph"/>
        <w:ind w:left="1440"/>
      </w:pPr>
      <w:r>
        <w:t>Normal AICC: -1498.9943166561643</w:t>
      </w:r>
    </w:p>
    <w:p w14:paraId="7DCD1DB0" w14:textId="77777777" w:rsidR="00033540" w:rsidRDefault="00033540" w:rsidP="00033540">
      <w:pPr>
        <w:pStyle w:val="ListParagraph"/>
        <w:ind w:left="1440"/>
      </w:pPr>
      <w:r>
        <w:t>T AICC: -1516.628955621469</w:t>
      </w:r>
    </w:p>
    <w:p w14:paraId="31A9E8D5" w14:textId="40F8E671" w:rsidR="00033540" w:rsidRDefault="00033540" w:rsidP="00033540">
      <w:pPr>
        <w:pStyle w:val="ListParagraph"/>
        <w:ind w:left="1440"/>
      </w:pPr>
      <w:r>
        <w:t>T-Distribution is better</w:t>
      </w:r>
    </w:p>
    <w:p w14:paraId="419BDA07" w14:textId="77777777" w:rsidR="00033540" w:rsidRDefault="00033540" w:rsidP="00033540">
      <w:pPr>
        <w:pStyle w:val="ListParagraph"/>
        <w:ind w:left="1440"/>
      </w:pPr>
    </w:p>
    <w:p w14:paraId="75CAB6E7" w14:textId="77777777" w:rsidR="00033540" w:rsidRPr="00340E8D" w:rsidRDefault="00033540" w:rsidP="00033540">
      <w:pPr>
        <w:pStyle w:val="ListParagraph"/>
        <w:numPr>
          <w:ilvl w:val="0"/>
          <w:numId w:val="1"/>
        </w:numPr>
      </w:pPr>
      <w:r w:rsidRPr="00340E8D">
        <w:t>Using problem3.csv</w:t>
      </w:r>
    </w:p>
    <w:p w14:paraId="7CD7A6C3" w14:textId="77777777" w:rsidR="00033540" w:rsidRDefault="00033540" w:rsidP="00033540">
      <w:pPr>
        <w:pStyle w:val="ListParagraph"/>
        <w:numPr>
          <w:ilvl w:val="1"/>
          <w:numId w:val="1"/>
        </w:numPr>
      </w:pPr>
      <w:r w:rsidRPr="00340E8D">
        <w:t>Calculate the pairwise covariance matrix of the data. (1)</w:t>
      </w:r>
    </w:p>
    <w:p w14:paraId="3AC1F8F3" w14:textId="77777777" w:rsidR="00033540" w:rsidRDefault="00033540" w:rsidP="00033540">
      <w:pPr>
        <w:pStyle w:val="ListParagraph"/>
        <w:ind w:left="1440"/>
      </w:pPr>
    </w:p>
    <w:p w14:paraId="0F2B6B96" w14:textId="77777777" w:rsidR="00033540" w:rsidRDefault="00033540" w:rsidP="00033540">
      <w:pPr>
        <w:pStyle w:val="ListParagraph"/>
        <w:ind w:left="1440"/>
      </w:pPr>
      <w:r>
        <w:t>1.47048   1.45421   0.877269  1.90323  1.44436</w:t>
      </w:r>
    </w:p>
    <w:p w14:paraId="0FCB1058" w14:textId="77777777" w:rsidR="00033540" w:rsidRDefault="00033540" w:rsidP="00033540">
      <w:pPr>
        <w:pStyle w:val="ListParagraph"/>
        <w:ind w:left="1440"/>
      </w:pPr>
      <w:r>
        <w:t xml:space="preserve"> 1.45421   1.25208   0.539548  1.62192  1.23788</w:t>
      </w:r>
    </w:p>
    <w:p w14:paraId="7C3EB1F1" w14:textId="77777777" w:rsidR="00033540" w:rsidRDefault="00033540" w:rsidP="00033540">
      <w:pPr>
        <w:pStyle w:val="ListParagraph"/>
        <w:ind w:left="1440"/>
      </w:pPr>
      <w:r>
        <w:t xml:space="preserve"> 0.877269  0.539548  1.27242   1.17196  1.09191</w:t>
      </w:r>
    </w:p>
    <w:p w14:paraId="0C3D70AD" w14:textId="77777777" w:rsidR="00033540" w:rsidRDefault="00033540" w:rsidP="00033540">
      <w:pPr>
        <w:pStyle w:val="ListParagraph"/>
        <w:ind w:left="1440"/>
      </w:pPr>
      <w:r>
        <w:t xml:space="preserve"> 1.90323   1.62192   1.17196   1.81447  1.58973</w:t>
      </w:r>
    </w:p>
    <w:p w14:paraId="2AB1F9BA" w14:textId="2C1855B8" w:rsidR="00033540" w:rsidRDefault="00033540" w:rsidP="00033540">
      <w:pPr>
        <w:pStyle w:val="ListParagraph"/>
        <w:ind w:left="1440"/>
      </w:pPr>
      <w:r>
        <w:t xml:space="preserve"> 1.44436   1.23788   1.09191   1.58973  1.39619</w:t>
      </w:r>
    </w:p>
    <w:p w14:paraId="78F3AD2B" w14:textId="77777777" w:rsidR="00033540" w:rsidRPr="00340E8D" w:rsidRDefault="00033540" w:rsidP="00033540">
      <w:pPr>
        <w:pStyle w:val="ListParagraph"/>
        <w:ind w:left="1440"/>
      </w:pPr>
    </w:p>
    <w:p w14:paraId="782587F0" w14:textId="77777777" w:rsidR="00033540" w:rsidRDefault="00033540" w:rsidP="00033540">
      <w:pPr>
        <w:pStyle w:val="ListParagraph"/>
        <w:numPr>
          <w:ilvl w:val="1"/>
          <w:numId w:val="1"/>
        </w:numPr>
      </w:pPr>
      <w:r w:rsidRPr="00340E8D">
        <w:lastRenderedPageBreak/>
        <w:t>Is the matrix at least positive semi-definite?  Why? (2)</w:t>
      </w:r>
    </w:p>
    <w:p w14:paraId="7E7E5B9E" w14:textId="139D9EA3" w:rsidR="00033540" w:rsidRDefault="00033540" w:rsidP="00033540">
      <w:pPr>
        <w:pStyle w:val="ListParagraph"/>
        <w:ind w:left="1440"/>
      </w:pPr>
      <w:r>
        <w:t>Min(eigvals(c)) = -0.09482978874911373</w:t>
      </w:r>
    </w:p>
    <w:p w14:paraId="386B5B79" w14:textId="508DB0FC" w:rsidR="00033540" w:rsidRDefault="00033540" w:rsidP="00033540">
      <w:pPr>
        <w:pStyle w:val="ListParagraph"/>
        <w:ind w:left="1440"/>
      </w:pPr>
      <w:r>
        <w:t>The matrix is not positive semi-definite as the smallest eigenvalue is negative.</w:t>
      </w:r>
    </w:p>
    <w:p w14:paraId="2D9F36BD" w14:textId="77777777" w:rsidR="00033540" w:rsidRPr="00340E8D" w:rsidRDefault="00033540" w:rsidP="00033540">
      <w:pPr>
        <w:pStyle w:val="ListParagraph"/>
        <w:ind w:left="1440"/>
      </w:pPr>
    </w:p>
    <w:p w14:paraId="52DD0131" w14:textId="77777777" w:rsidR="00033540" w:rsidRDefault="00033540" w:rsidP="00033540">
      <w:pPr>
        <w:pStyle w:val="ListParagraph"/>
        <w:numPr>
          <w:ilvl w:val="1"/>
          <w:numId w:val="1"/>
        </w:numPr>
      </w:pPr>
      <w:r w:rsidRPr="00340E8D">
        <w:t>If not, find the nearest positive semi-definite matrix using Higham’s method</w:t>
      </w:r>
      <w:r>
        <w:t xml:space="preserve"> as defined in the notes</w:t>
      </w:r>
      <w:r w:rsidRPr="00340E8D">
        <w:t>. (2)</w:t>
      </w:r>
    </w:p>
    <w:p w14:paraId="23744753" w14:textId="77777777" w:rsidR="00033540" w:rsidRDefault="00033540" w:rsidP="00033540">
      <w:pPr>
        <w:pStyle w:val="ListParagraph"/>
        <w:ind w:left="1440"/>
      </w:pPr>
    </w:p>
    <w:p w14:paraId="0A98311E" w14:textId="77777777" w:rsidR="00033540" w:rsidRDefault="00033540" w:rsidP="00033540">
      <w:pPr>
        <w:pStyle w:val="ListParagraph"/>
        <w:ind w:left="1440"/>
      </w:pPr>
      <w:r>
        <w:t>1.47048   1.33236   0.884378  1.6276   1.39956</w:t>
      </w:r>
    </w:p>
    <w:p w14:paraId="0BA0FAA8" w14:textId="77777777" w:rsidR="00033540" w:rsidRDefault="00033540" w:rsidP="00033540">
      <w:pPr>
        <w:pStyle w:val="ListParagraph"/>
        <w:ind w:left="1440"/>
      </w:pPr>
      <w:r>
        <w:t xml:space="preserve"> 1.33236   1.25208   0.619028  1.4506   1.21445</w:t>
      </w:r>
    </w:p>
    <w:p w14:paraId="39BCBFB2" w14:textId="77777777" w:rsidR="00033540" w:rsidRDefault="00033540" w:rsidP="00033540">
      <w:pPr>
        <w:pStyle w:val="ListParagraph"/>
        <w:ind w:left="1440"/>
      </w:pPr>
      <w:r>
        <w:t xml:space="preserve"> 0.884378  0.619028  1.27242   1.07685  1.05966</w:t>
      </w:r>
    </w:p>
    <w:p w14:paraId="1912E024" w14:textId="77777777" w:rsidR="00033540" w:rsidRDefault="00033540" w:rsidP="00033540">
      <w:pPr>
        <w:pStyle w:val="ListParagraph"/>
        <w:ind w:left="1440"/>
      </w:pPr>
      <w:r>
        <w:t xml:space="preserve"> 1.6276    1.4506    1.07685   1.81447  1.57793</w:t>
      </w:r>
    </w:p>
    <w:p w14:paraId="593A651D" w14:textId="042D7BB4" w:rsidR="00033540" w:rsidRDefault="00033540" w:rsidP="00033540">
      <w:pPr>
        <w:pStyle w:val="ListParagraph"/>
        <w:ind w:left="1440"/>
      </w:pPr>
      <w:r>
        <w:t xml:space="preserve"> 1.39956   1.21445   1.05966   1.57793  1.39619</w:t>
      </w:r>
    </w:p>
    <w:p w14:paraId="7F0869C5" w14:textId="77777777" w:rsidR="00033540" w:rsidRPr="00340E8D" w:rsidRDefault="00033540" w:rsidP="00033540">
      <w:pPr>
        <w:pStyle w:val="ListParagraph"/>
        <w:ind w:left="1440"/>
      </w:pPr>
    </w:p>
    <w:p w14:paraId="5DF193E2" w14:textId="77777777" w:rsidR="00033540" w:rsidRPr="00340E8D" w:rsidRDefault="00033540" w:rsidP="00033540">
      <w:pPr>
        <w:pStyle w:val="ListParagraph"/>
        <w:numPr>
          <w:ilvl w:val="0"/>
          <w:numId w:val="1"/>
        </w:numPr>
      </w:pPr>
      <w:r w:rsidRPr="00340E8D">
        <w:t>Using problem4.csv – Calculate the exponentially weighted covariance matrix with lambda = 0.94.  Assume the data are normally distributed with 0 mean and this covariance.</w:t>
      </w:r>
    </w:p>
    <w:p w14:paraId="17C31E7E" w14:textId="77777777" w:rsidR="00033540" w:rsidRDefault="00033540" w:rsidP="00033540">
      <w:pPr>
        <w:pStyle w:val="ListParagraph"/>
        <w:numPr>
          <w:ilvl w:val="1"/>
          <w:numId w:val="1"/>
        </w:numPr>
      </w:pPr>
      <w:r w:rsidRPr="00340E8D">
        <w:t>What are the risk parity portfolio weights using standard deviation as your risk measure? (3)</w:t>
      </w:r>
    </w:p>
    <w:p w14:paraId="0445DA85" w14:textId="77777777" w:rsidR="00033540" w:rsidRDefault="00033540" w:rsidP="00033540">
      <w:pPr>
        <w:pStyle w:val="ListParagraph"/>
        <w:ind w:left="1440"/>
      </w:pPr>
    </w:p>
    <w:p w14:paraId="60262AE2" w14:textId="5971D66D" w:rsidR="00033540" w:rsidRDefault="00033540" w:rsidP="00033540">
      <w:pPr>
        <w:pStyle w:val="ListParagraph"/>
        <w:ind w:left="1440"/>
      </w:pPr>
      <w:r>
        <w:t xml:space="preserve">Portfolio weights are: </w:t>
      </w:r>
    </w:p>
    <w:p w14:paraId="3880F9D4" w14:textId="672602EE" w:rsidR="00033540" w:rsidRDefault="00033540" w:rsidP="00033540">
      <w:pPr>
        <w:pStyle w:val="ListParagraph"/>
        <w:ind w:left="1440"/>
      </w:pPr>
      <w:r w:rsidRPr="00033540">
        <w:t>[0.08325194470526755, 0.08296831943674841, 0.2131321542254191, 0.42411305053917386, 0.1965345310933912]</w:t>
      </w:r>
    </w:p>
    <w:p w14:paraId="3BDB080A" w14:textId="77777777" w:rsidR="00033540" w:rsidRPr="00340E8D" w:rsidRDefault="00033540" w:rsidP="00033540">
      <w:pPr>
        <w:pStyle w:val="ListParagraph"/>
        <w:ind w:left="1440"/>
      </w:pPr>
    </w:p>
    <w:p w14:paraId="33759600" w14:textId="77777777" w:rsidR="00033540" w:rsidRDefault="00033540" w:rsidP="00033540">
      <w:pPr>
        <w:pStyle w:val="ListParagraph"/>
        <w:numPr>
          <w:ilvl w:val="1"/>
          <w:numId w:val="1"/>
        </w:numPr>
      </w:pPr>
      <w:r w:rsidRPr="00340E8D">
        <w:t>What are the risk parity portfolio weights using expected shortfall as your risk measure? (2)</w:t>
      </w:r>
    </w:p>
    <w:p w14:paraId="2132EDC4" w14:textId="2D4DEB27" w:rsidR="00033540" w:rsidRDefault="00033540" w:rsidP="00033540">
      <w:pPr>
        <w:ind w:left="1440"/>
      </w:pPr>
      <w:r>
        <w:t>Portfolio weights are the same as part a.  Multivariate normality is assumed and ES is a multiple of VaR in that case.  This means the optimized values will not change.</w:t>
      </w:r>
    </w:p>
    <w:p w14:paraId="25748574" w14:textId="77777777" w:rsidR="00033540" w:rsidRPr="00340E8D" w:rsidRDefault="00033540" w:rsidP="00033540">
      <w:pPr>
        <w:ind w:left="1440"/>
      </w:pPr>
    </w:p>
    <w:p w14:paraId="7CAC488D" w14:textId="77777777" w:rsidR="00033540" w:rsidRPr="00340E8D" w:rsidRDefault="00033540" w:rsidP="00033540">
      <w:pPr>
        <w:pStyle w:val="ListParagraph"/>
        <w:numPr>
          <w:ilvl w:val="0"/>
          <w:numId w:val="1"/>
        </w:numPr>
      </w:pPr>
      <w:r w:rsidRPr="00340E8D">
        <w:t>You own a portfolio of 3 assets with the following starting weights (0.3, 0.2, 0.5).  The returns of each asset for 30 days (after the starting weights are calculated) are in problem5.csv.  You do not rebalance your portfolio during this 30 day period.</w:t>
      </w:r>
    </w:p>
    <w:p w14:paraId="786850D7" w14:textId="77777777" w:rsidR="00033540" w:rsidRDefault="00033540" w:rsidP="00033540">
      <w:pPr>
        <w:pStyle w:val="ListParagraph"/>
        <w:numPr>
          <w:ilvl w:val="1"/>
          <w:numId w:val="1"/>
        </w:numPr>
      </w:pPr>
      <w:r w:rsidRPr="00340E8D">
        <w:t>Calculate the ex-post return contribution of each asset. (5)</w:t>
      </w:r>
    </w:p>
    <w:p w14:paraId="3B791FE4" w14:textId="77777777" w:rsidR="00033540" w:rsidRDefault="00033540" w:rsidP="00033540">
      <w:pPr>
        <w:pStyle w:val="ListParagraph"/>
        <w:ind w:left="1440"/>
      </w:pPr>
    </w:p>
    <w:tbl>
      <w:tblPr>
        <w:tblStyle w:val="TableGrid"/>
        <w:tblW w:w="0" w:type="auto"/>
        <w:tblInd w:w="1440" w:type="dxa"/>
        <w:tblLook w:val="04A0" w:firstRow="1" w:lastRow="0" w:firstColumn="1" w:lastColumn="0" w:noHBand="0" w:noVBand="1"/>
      </w:tblPr>
      <w:tblGrid>
        <w:gridCol w:w="1968"/>
        <w:gridCol w:w="2008"/>
        <w:gridCol w:w="1967"/>
        <w:gridCol w:w="1967"/>
      </w:tblGrid>
      <w:tr w:rsidR="009E0175" w14:paraId="10BABB55" w14:textId="77777777" w:rsidTr="009E0175">
        <w:tc>
          <w:tcPr>
            <w:tcW w:w="2394" w:type="dxa"/>
          </w:tcPr>
          <w:p w14:paraId="3E4C0F48" w14:textId="5790E52E" w:rsidR="009E0175" w:rsidRDefault="009E0175" w:rsidP="00033540">
            <w:pPr>
              <w:pStyle w:val="ListParagraph"/>
              <w:ind w:left="0"/>
            </w:pPr>
            <w:r>
              <w:t>X1</w:t>
            </w:r>
          </w:p>
        </w:tc>
        <w:tc>
          <w:tcPr>
            <w:tcW w:w="2394" w:type="dxa"/>
          </w:tcPr>
          <w:p w14:paraId="06F31A13" w14:textId="18360502" w:rsidR="009E0175" w:rsidRDefault="009E0175" w:rsidP="00033540">
            <w:pPr>
              <w:pStyle w:val="ListParagraph"/>
              <w:ind w:left="0"/>
            </w:pPr>
            <w:r>
              <w:t>X2</w:t>
            </w:r>
          </w:p>
        </w:tc>
        <w:tc>
          <w:tcPr>
            <w:tcW w:w="2394" w:type="dxa"/>
          </w:tcPr>
          <w:p w14:paraId="373BF803" w14:textId="7C86A272" w:rsidR="009E0175" w:rsidRDefault="009E0175" w:rsidP="00033540">
            <w:pPr>
              <w:pStyle w:val="ListParagraph"/>
              <w:ind w:left="0"/>
            </w:pPr>
            <w:r>
              <w:t>X3</w:t>
            </w:r>
          </w:p>
        </w:tc>
        <w:tc>
          <w:tcPr>
            <w:tcW w:w="2394" w:type="dxa"/>
          </w:tcPr>
          <w:p w14:paraId="12A64BE8" w14:textId="0EA22665" w:rsidR="009E0175" w:rsidRDefault="009E0175" w:rsidP="00033540">
            <w:pPr>
              <w:pStyle w:val="ListParagraph"/>
              <w:ind w:left="0"/>
            </w:pPr>
            <w:r>
              <w:t>Total</w:t>
            </w:r>
          </w:p>
        </w:tc>
      </w:tr>
      <w:tr w:rsidR="009E0175" w14:paraId="32A78FE6" w14:textId="77777777" w:rsidTr="009E0175">
        <w:tc>
          <w:tcPr>
            <w:tcW w:w="2394" w:type="dxa"/>
          </w:tcPr>
          <w:p w14:paraId="66B15A42" w14:textId="77B3A635" w:rsidR="009E0175" w:rsidRDefault="009E0175" w:rsidP="00033540">
            <w:pPr>
              <w:pStyle w:val="ListParagraph"/>
              <w:ind w:left="0"/>
            </w:pPr>
            <w:r w:rsidRPr="009E0175">
              <w:t>6</w:t>
            </w:r>
            <w:r>
              <w:t>.</w:t>
            </w:r>
            <w:r w:rsidRPr="009E0175">
              <w:t>55125</w:t>
            </w:r>
            <w:r>
              <w:t>%</w:t>
            </w:r>
          </w:p>
        </w:tc>
        <w:tc>
          <w:tcPr>
            <w:tcW w:w="2394" w:type="dxa"/>
          </w:tcPr>
          <w:p w14:paraId="3CE08086" w14:textId="3D470658" w:rsidR="009E0175" w:rsidRDefault="009E0175" w:rsidP="00033540">
            <w:pPr>
              <w:pStyle w:val="ListParagraph"/>
              <w:ind w:left="0"/>
            </w:pPr>
            <w:r w:rsidRPr="009E0175">
              <w:t>0</w:t>
            </w:r>
            <w:r>
              <w:t>.</w:t>
            </w:r>
            <w:r w:rsidRPr="009E0175">
              <w:t>221981</w:t>
            </w:r>
            <w:r>
              <w:t>%</w:t>
            </w:r>
          </w:p>
        </w:tc>
        <w:tc>
          <w:tcPr>
            <w:tcW w:w="2394" w:type="dxa"/>
          </w:tcPr>
          <w:p w14:paraId="0BAF79C3" w14:textId="472B90B5" w:rsidR="009E0175" w:rsidRDefault="009E0175" w:rsidP="009E0175">
            <w:r w:rsidRPr="009E0175">
              <w:t>14</w:t>
            </w:r>
            <w:r>
              <w:t>.</w:t>
            </w:r>
            <w:r w:rsidRPr="009E0175">
              <w:t>8831</w:t>
            </w:r>
            <w:r>
              <w:t>%</w:t>
            </w:r>
          </w:p>
        </w:tc>
        <w:tc>
          <w:tcPr>
            <w:tcW w:w="2394" w:type="dxa"/>
          </w:tcPr>
          <w:p w14:paraId="65DEE296" w14:textId="2620CAC1" w:rsidR="009E0175" w:rsidRDefault="009E0175" w:rsidP="00033540">
            <w:pPr>
              <w:pStyle w:val="ListParagraph"/>
              <w:ind w:left="0"/>
            </w:pPr>
            <w:r w:rsidRPr="009E0175">
              <w:t>8</w:t>
            </w:r>
            <w:r>
              <w:t>.</w:t>
            </w:r>
            <w:r w:rsidRPr="009E0175">
              <w:t>10983</w:t>
            </w:r>
            <w:r>
              <w:t>%</w:t>
            </w:r>
          </w:p>
        </w:tc>
      </w:tr>
    </w:tbl>
    <w:p w14:paraId="43A28040" w14:textId="77777777" w:rsidR="00033540" w:rsidRDefault="00033540" w:rsidP="00033540">
      <w:pPr>
        <w:pStyle w:val="ListParagraph"/>
        <w:ind w:left="1440"/>
      </w:pPr>
    </w:p>
    <w:p w14:paraId="54F23F9D" w14:textId="77777777" w:rsidR="00033540" w:rsidRDefault="00033540" w:rsidP="00033540">
      <w:pPr>
        <w:pStyle w:val="ListParagraph"/>
        <w:numPr>
          <w:ilvl w:val="1"/>
          <w:numId w:val="1"/>
        </w:numPr>
      </w:pPr>
      <w:r w:rsidRPr="00340E8D">
        <w:t>Calculate the ex-post risk contribution of each asset. (5)</w:t>
      </w:r>
    </w:p>
    <w:p w14:paraId="7442576B" w14:textId="77777777" w:rsidR="009E0175" w:rsidRDefault="009E0175" w:rsidP="009E0175">
      <w:pPr>
        <w:pStyle w:val="ListParagraph"/>
        <w:ind w:left="1440"/>
      </w:pPr>
    </w:p>
    <w:tbl>
      <w:tblPr>
        <w:tblStyle w:val="TableGrid"/>
        <w:tblW w:w="0" w:type="auto"/>
        <w:tblInd w:w="1440" w:type="dxa"/>
        <w:tblLook w:val="04A0" w:firstRow="1" w:lastRow="0" w:firstColumn="1" w:lastColumn="0" w:noHBand="0" w:noVBand="1"/>
      </w:tblPr>
      <w:tblGrid>
        <w:gridCol w:w="2039"/>
        <w:gridCol w:w="1957"/>
        <w:gridCol w:w="1957"/>
        <w:gridCol w:w="1957"/>
      </w:tblGrid>
      <w:tr w:rsidR="009E0175" w14:paraId="7610262C" w14:textId="77777777" w:rsidTr="009C47A5">
        <w:tc>
          <w:tcPr>
            <w:tcW w:w="2394" w:type="dxa"/>
          </w:tcPr>
          <w:p w14:paraId="182870A7" w14:textId="77777777" w:rsidR="009E0175" w:rsidRDefault="009E0175" w:rsidP="009C47A5">
            <w:pPr>
              <w:pStyle w:val="ListParagraph"/>
              <w:ind w:left="0"/>
            </w:pPr>
            <w:r>
              <w:t>X1</w:t>
            </w:r>
          </w:p>
        </w:tc>
        <w:tc>
          <w:tcPr>
            <w:tcW w:w="2394" w:type="dxa"/>
          </w:tcPr>
          <w:p w14:paraId="62766426" w14:textId="77777777" w:rsidR="009E0175" w:rsidRDefault="009E0175" w:rsidP="009C47A5">
            <w:pPr>
              <w:pStyle w:val="ListParagraph"/>
              <w:ind w:left="0"/>
            </w:pPr>
            <w:r>
              <w:t>X2</w:t>
            </w:r>
          </w:p>
        </w:tc>
        <w:tc>
          <w:tcPr>
            <w:tcW w:w="2394" w:type="dxa"/>
          </w:tcPr>
          <w:p w14:paraId="72ECE975" w14:textId="77777777" w:rsidR="009E0175" w:rsidRDefault="009E0175" w:rsidP="009C47A5">
            <w:pPr>
              <w:pStyle w:val="ListParagraph"/>
              <w:ind w:left="0"/>
            </w:pPr>
            <w:r>
              <w:t>X3</w:t>
            </w:r>
          </w:p>
        </w:tc>
        <w:tc>
          <w:tcPr>
            <w:tcW w:w="2394" w:type="dxa"/>
          </w:tcPr>
          <w:p w14:paraId="05C51DAD" w14:textId="77777777" w:rsidR="009E0175" w:rsidRDefault="009E0175" w:rsidP="009C47A5">
            <w:pPr>
              <w:pStyle w:val="ListParagraph"/>
              <w:ind w:left="0"/>
            </w:pPr>
            <w:r>
              <w:t>Total</w:t>
            </w:r>
          </w:p>
        </w:tc>
      </w:tr>
      <w:tr w:rsidR="009E0175" w14:paraId="514E30C6" w14:textId="77777777" w:rsidTr="009C47A5">
        <w:tc>
          <w:tcPr>
            <w:tcW w:w="2394" w:type="dxa"/>
          </w:tcPr>
          <w:p w14:paraId="64956C41" w14:textId="1C73D0AE" w:rsidR="009E0175" w:rsidRDefault="007044E4" w:rsidP="009C47A5">
            <w:pPr>
              <w:pStyle w:val="ListParagraph"/>
              <w:ind w:left="0"/>
            </w:pPr>
            <w:r>
              <w:t>-</w:t>
            </w:r>
            <w:r w:rsidR="009E0175" w:rsidRPr="009E0175">
              <w:t>0</w:t>
            </w:r>
            <w:r w:rsidR="009E0175">
              <w:t>.</w:t>
            </w:r>
            <w:r w:rsidR="009E0175" w:rsidRPr="009E0175">
              <w:t>0620223</w:t>
            </w:r>
            <w:r w:rsidR="009E0175">
              <w:t>%</w:t>
            </w:r>
          </w:p>
        </w:tc>
        <w:tc>
          <w:tcPr>
            <w:tcW w:w="2394" w:type="dxa"/>
          </w:tcPr>
          <w:p w14:paraId="5366E6A2" w14:textId="2A30343D" w:rsidR="009E0175" w:rsidRDefault="009E0175" w:rsidP="009C47A5">
            <w:pPr>
              <w:pStyle w:val="ListParagraph"/>
              <w:ind w:left="0"/>
            </w:pPr>
            <w:r w:rsidRPr="009E0175">
              <w:t>0</w:t>
            </w:r>
            <w:r>
              <w:t>.</w:t>
            </w:r>
            <w:r w:rsidRPr="009E0175">
              <w:t>28271</w:t>
            </w:r>
            <w:r>
              <w:t>%</w:t>
            </w:r>
          </w:p>
        </w:tc>
        <w:tc>
          <w:tcPr>
            <w:tcW w:w="2394" w:type="dxa"/>
          </w:tcPr>
          <w:p w14:paraId="2DAAB9B5" w14:textId="158FA536" w:rsidR="009E0175" w:rsidRDefault="009E0175" w:rsidP="009C47A5">
            <w:r w:rsidRPr="009E0175">
              <w:t>1</w:t>
            </w:r>
            <w:r>
              <w:t>.</w:t>
            </w:r>
            <w:r w:rsidRPr="009E0175">
              <w:t>25798</w:t>
            </w:r>
            <w:r>
              <w:t>%</w:t>
            </w:r>
          </w:p>
        </w:tc>
        <w:tc>
          <w:tcPr>
            <w:tcW w:w="2394" w:type="dxa"/>
          </w:tcPr>
          <w:p w14:paraId="09A31AF7" w14:textId="265E8ABB" w:rsidR="009E0175" w:rsidRDefault="009E0175" w:rsidP="009C47A5">
            <w:pPr>
              <w:pStyle w:val="ListParagraph"/>
              <w:ind w:left="0"/>
            </w:pPr>
            <w:r w:rsidRPr="009E0175">
              <w:t>1</w:t>
            </w:r>
            <w:r>
              <w:t>.</w:t>
            </w:r>
            <w:r w:rsidRPr="009E0175">
              <w:t>47867</w:t>
            </w:r>
            <w:r>
              <w:t>%</w:t>
            </w:r>
          </w:p>
        </w:tc>
      </w:tr>
    </w:tbl>
    <w:p w14:paraId="6AF3704F" w14:textId="77777777" w:rsidR="009E0175" w:rsidRPr="00340E8D" w:rsidRDefault="009E0175" w:rsidP="009E0175">
      <w:pPr>
        <w:pStyle w:val="ListParagraph"/>
        <w:ind w:left="1440"/>
      </w:pPr>
    </w:p>
    <w:p w14:paraId="58D0E5CF" w14:textId="77777777" w:rsidR="009E0175" w:rsidRPr="00340E8D" w:rsidRDefault="009E0175" w:rsidP="009E0175">
      <w:pPr>
        <w:pStyle w:val="ListParagraph"/>
        <w:numPr>
          <w:ilvl w:val="0"/>
          <w:numId w:val="1"/>
        </w:numPr>
      </w:pPr>
      <w:r w:rsidRPr="00340E8D">
        <w:t xml:space="preserve">A price time series for 2 assets for the past year are in problem6.csv.  </w:t>
      </w:r>
    </w:p>
    <w:p w14:paraId="610D29D0" w14:textId="77777777" w:rsidR="009E0175" w:rsidRPr="00340E8D" w:rsidRDefault="009E0175" w:rsidP="009E0175">
      <w:pPr>
        <w:pStyle w:val="ListParagraph"/>
        <w:numPr>
          <w:ilvl w:val="1"/>
          <w:numId w:val="1"/>
        </w:numPr>
      </w:pPr>
      <w:r w:rsidRPr="00340E8D">
        <w:t>Assumptions</w:t>
      </w:r>
    </w:p>
    <w:p w14:paraId="510A0048" w14:textId="77777777" w:rsidR="009E0175" w:rsidRPr="00340E8D" w:rsidRDefault="009E0175" w:rsidP="009E0175">
      <w:pPr>
        <w:pStyle w:val="ListParagraph"/>
        <w:numPr>
          <w:ilvl w:val="2"/>
          <w:numId w:val="1"/>
        </w:numPr>
      </w:pPr>
      <w:r w:rsidRPr="00340E8D">
        <w:t>Use arithmetic returns for your models</w:t>
      </w:r>
    </w:p>
    <w:p w14:paraId="07B99D55" w14:textId="77777777" w:rsidR="009E0175" w:rsidRPr="00340E8D" w:rsidRDefault="009E0175" w:rsidP="009E0175">
      <w:pPr>
        <w:pStyle w:val="ListParagraph"/>
        <w:numPr>
          <w:ilvl w:val="2"/>
          <w:numId w:val="1"/>
        </w:numPr>
      </w:pPr>
      <w:r w:rsidRPr="00340E8D">
        <w:lastRenderedPageBreak/>
        <w:t>Assume 0 mean returns for each asset going forward.</w:t>
      </w:r>
    </w:p>
    <w:p w14:paraId="76D56AD1" w14:textId="77777777" w:rsidR="009E0175" w:rsidRPr="00340E8D" w:rsidRDefault="009E0175" w:rsidP="009E0175">
      <w:pPr>
        <w:pStyle w:val="ListParagraph"/>
        <w:numPr>
          <w:ilvl w:val="2"/>
          <w:numId w:val="1"/>
        </w:numPr>
      </w:pPr>
      <w:r w:rsidRPr="00340E8D">
        <w:t>The current risk free rate is 4.75%</w:t>
      </w:r>
    </w:p>
    <w:p w14:paraId="746FC2D1" w14:textId="77777777" w:rsidR="009E0175" w:rsidRPr="00340E8D" w:rsidRDefault="009E0175" w:rsidP="009E0175">
      <w:pPr>
        <w:pStyle w:val="ListParagraph"/>
        <w:numPr>
          <w:ilvl w:val="2"/>
          <w:numId w:val="1"/>
        </w:numPr>
      </w:pPr>
      <w:r w:rsidRPr="00340E8D">
        <w:t>There are 252 trading days in a year.</w:t>
      </w:r>
    </w:p>
    <w:p w14:paraId="7E91C588" w14:textId="77777777" w:rsidR="009E0175" w:rsidRPr="00340E8D" w:rsidRDefault="009E0175" w:rsidP="009E0175">
      <w:pPr>
        <w:pStyle w:val="ListParagraph"/>
        <w:numPr>
          <w:ilvl w:val="2"/>
          <w:numId w:val="1"/>
        </w:numPr>
      </w:pPr>
      <w:r w:rsidRPr="00340E8D">
        <w:t>The current implied volatility of options is constant.</w:t>
      </w:r>
    </w:p>
    <w:p w14:paraId="3953EB1E" w14:textId="77777777" w:rsidR="009E0175" w:rsidRPr="00340E8D" w:rsidRDefault="009E0175" w:rsidP="009E0175">
      <w:pPr>
        <w:pStyle w:val="ListParagraph"/>
        <w:numPr>
          <w:ilvl w:val="2"/>
          <w:numId w:val="1"/>
        </w:numPr>
      </w:pPr>
      <w:r w:rsidRPr="00340E8D">
        <w:t>Report VaR and a $ value and at the 5% level.</w:t>
      </w:r>
    </w:p>
    <w:p w14:paraId="636FA959" w14:textId="77777777" w:rsidR="009E0175" w:rsidRPr="00340E8D" w:rsidRDefault="009E0175" w:rsidP="009E0175">
      <w:pPr>
        <w:pStyle w:val="ListParagraph"/>
        <w:numPr>
          <w:ilvl w:val="1"/>
          <w:numId w:val="1"/>
        </w:numPr>
      </w:pPr>
      <w:r w:rsidRPr="00340E8D">
        <w:t>Portfolio</w:t>
      </w:r>
    </w:p>
    <w:p w14:paraId="4DC0B829" w14:textId="77777777" w:rsidR="009E0175" w:rsidRPr="00340E8D" w:rsidRDefault="009E0175" w:rsidP="009E0175">
      <w:pPr>
        <w:pStyle w:val="ListParagraph"/>
        <w:numPr>
          <w:ilvl w:val="2"/>
          <w:numId w:val="1"/>
        </w:numPr>
      </w:pPr>
      <w:r w:rsidRPr="00340E8D">
        <w:t>100 Shares of stock A</w:t>
      </w:r>
    </w:p>
    <w:p w14:paraId="7565EE42" w14:textId="77777777" w:rsidR="009E0175" w:rsidRPr="00340E8D" w:rsidRDefault="009E0175" w:rsidP="009E0175">
      <w:pPr>
        <w:pStyle w:val="ListParagraph"/>
        <w:numPr>
          <w:ilvl w:val="2"/>
          <w:numId w:val="1"/>
        </w:numPr>
      </w:pPr>
      <w:r w:rsidRPr="00340E8D">
        <w:t>100 American Put options on Stock A</w:t>
      </w:r>
    </w:p>
    <w:p w14:paraId="6272535C" w14:textId="77777777" w:rsidR="009E0175" w:rsidRPr="00340E8D" w:rsidRDefault="009E0175" w:rsidP="009E0175">
      <w:pPr>
        <w:pStyle w:val="ListParagraph"/>
        <w:numPr>
          <w:ilvl w:val="3"/>
          <w:numId w:val="1"/>
        </w:numPr>
      </w:pPr>
      <w:r w:rsidRPr="00340E8D">
        <w:t>Strike = 100</w:t>
      </w:r>
    </w:p>
    <w:p w14:paraId="56F4D426" w14:textId="77777777" w:rsidR="009E0175" w:rsidRPr="00340E8D" w:rsidRDefault="009E0175" w:rsidP="009E0175">
      <w:pPr>
        <w:pStyle w:val="ListParagraph"/>
        <w:numPr>
          <w:ilvl w:val="3"/>
          <w:numId w:val="1"/>
        </w:numPr>
      </w:pPr>
      <w:r w:rsidRPr="00340E8D">
        <w:t>TTM = 1 year</w:t>
      </w:r>
    </w:p>
    <w:p w14:paraId="097BACF2" w14:textId="77777777" w:rsidR="009E0175" w:rsidRPr="00340E8D" w:rsidRDefault="009E0175" w:rsidP="009E0175">
      <w:pPr>
        <w:pStyle w:val="ListParagraph"/>
        <w:numPr>
          <w:ilvl w:val="3"/>
          <w:numId w:val="1"/>
        </w:numPr>
      </w:pPr>
      <w:r w:rsidRPr="00340E8D">
        <w:t>Implied Vol = 20%</w:t>
      </w:r>
    </w:p>
    <w:p w14:paraId="68A66C0B" w14:textId="77777777" w:rsidR="009E0175" w:rsidRPr="00340E8D" w:rsidRDefault="009E0175" w:rsidP="009E0175">
      <w:pPr>
        <w:pStyle w:val="ListParagraph"/>
        <w:numPr>
          <w:ilvl w:val="3"/>
          <w:numId w:val="1"/>
        </w:numPr>
      </w:pPr>
      <w:r w:rsidRPr="00340E8D">
        <w:t>Dividend of 0.025 is paid 60 and 220 days from current.</w:t>
      </w:r>
    </w:p>
    <w:p w14:paraId="538BE1AC" w14:textId="77777777" w:rsidR="009E0175" w:rsidRPr="00340E8D" w:rsidRDefault="009E0175" w:rsidP="009E0175">
      <w:pPr>
        <w:pStyle w:val="ListParagraph"/>
        <w:numPr>
          <w:ilvl w:val="2"/>
          <w:numId w:val="1"/>
        </w:numPr>
      </w:pPr>
      <w:r w:rsidRPr="00340E8D">
        <w:t>50 Shares of stock B</w:t>
      </w:r>
    </w:p>
    <w:p w14:paraId="385D711B" w14:textId="77777777" w:rsidR="009E0175" w:rsidRPr="00340E8D" w:rsidRDefault="009E0175" w:rsidP="009E0175">
      <w:pPr>
        <w:pStyle w:val="ListParagraph"/>
        <w:numPr>
          <w:ilvl w:val="2"/>
          <w:numId w:val="1"/>
        </w:numPr>
      </w:pPr>
      <w:r w:rsidRPr="00340E8D">
        <w:t>-50 (you are short) European Call Options on Stock B</w:t>
      </w:r>
    </w:p>
    <w:p w14:paraId="73C8E8AE" w14:textId="77777777" w:rsidR="009E0175" w:rsidRPr="00340E8D" w:rsidRDefault="009E0175" w:rsidP="009E0175">
      <w:pPr>
        <w:pStyle w:val="ListParagraph"/>
        <w:numPr>
          <w:ilvl w:val="3"/>
          <w:numId w:val="1"/>
        </w:numPr>
      </w:pPr>
      <w:r w:rsidRPr="00340E8D">
        <w:t>Strike=100</w:t>
      </w:r>
    </w:p>
    <w:p w14:paraId="7D934D2C" w14:textId="77777777" w:rsidR="009E0175" w:rsidRPr="00340E8D" w:rsidRDefault="009E0175" w:rsidP="009E0175">
      <w:pPr>
        <w:pStyle w:val="ListParagraph"/>
        <w:numPr>
          <w:ilvl w:val="3"/>
          <w:numId w:val="1"/>
        </w:numPr>
      </w:pPr>
      <w:r w:rsidRPr="00340E8D">
        <w:t>Current Call Price = $6.50</w:t>
      </w:r>
    </w:p>
    <w:p w14:paraId="17049BD4" w14:textId="77777777" w:rsidR="009E0175" w:rsidRPr="00340E8D" w:rsidRDefault="009E0175" w:rsidP="009E0175">
      <w:pPr>
        <w:pStyle w:val="ListParagraph"/>
        <w:numPr>
          <w:ilvl w:val="3"/>
          <w:numId w:val="1"/>
        </w:numPr>
      </w:pPr>
      <w:r w:rsidRPr="00340E8D">
        <w:t>TTM = 100 days</w:t>
      </w:r>
    </w:p>
    <w:p w14:paraId="26DADDD2" w14:textId="77777777" w:rsidR="009E0175" w:rsidRPr="00340E8D" w:rsidRDefault="009E0175" w:rsidP="009E0175">
      <w:pPr>
        <w:pStyle w:val="ListParagraph"/>
        <w:numPr>
          <w:ilvl w:val="3"/>
          <w:numId w:val="1"/>
        </w:numPr>
      </w:pPr>
      <w:r w:rsidRPr="00340E8D">
        <w:t>The stock does not pay dividends.</w:t>
      </w:r>
    </w:p>
    <w:p w14:paraId="357C97E8" w14:textId="77777777" w:rsidR="009E0175" w:rsidRDefault="009E0175" w:rsidP="009E0175">
      <w:pPr>
        <w:pStyle w:val="ListParagraph"/>
        <w:numPr>
          <w:ilvl w:val="1"/>
          <w:numId w:val="1"/>
        </w:numPr>
      </w:pPr>
      <w:r w:rsidRPr="00340E8D">
        <w:t>Using a delta normal approach, calculate the 1 day VaR and ES of the portfolio (5)</w:t>
      </w:r>
    </w:p>
    <w:p w14:paraId="4E5223C4" w14:textId="77777777" w:rsidR="009E0175" w:rsidRDefault="009E0175" w:rsidP="009E0175">
      <w:pPr>
        <w:pStyle w:val="ListParagraph"/>
        <w:ind w:left="1440"/>
      </w:pPr>
    </w:p>
    <w:p w14:paraId="4B19EC69" w14:textId="1A126942" w:rsidR="009E0175" w:rsidRDefault="009E0175" w:rsidP="009E0175">
      <w:pPr>
        <w:pStyle w:val="ListParagraph"/>
        <w:ind w:left="1440"/>
      </w:pPr>
      <w:r>
        <w:t>VaR = $159</w:t>
      </w:r>
    </w:p>
    <w:p w14:paraId="35C48826" w14:textId="221CB0FF" w:rsidR="009E0175" w:rsidRDefault="009E0175" w:rsidP="009E0175">
      <w:pPr>
        <w:pStyle w:val="ListParagraph"/>
        <w:ind w:left="1440"/>
      </w:pPr>
      <w:r>
        <w:t>ES = $200</w:t>
      </w:r>
    </w:p>
    <w:p w14:paraId="535A89D8" w14:textId="77777777" w:rsidR="009E0175" w:rsidRPr="00340E8D" w:rsidRDefault="009E0175" w:rsidP="009E0175">
      <w:pPr>
        <w:pStyle w:val="ListParagraph"/>
        <w:ind w:left="1440"/>
      </w:pPr>
    </w:p>
    <w:p w14:paraId="07DC783A" w14:textId="77777777" w:rsidR="009E0175" w:rsidRDefault="009E0175" w:rsidP="009E0175">
      <w:pPr>
        <w:pStyle w:val="ListParagraph"/>
        <w:numPr>
          <w:ilvl w:val="1"/>
          <w:numId w:val="1"/>
        </w:numPr>
      </w:pPr>
      <w:r w:rsidRPr="00340E8D">
        <w:t>Using a Monte Carlo simulation and assuming multivariate normality, calculate the 1 day VaR and ES of the portfolio. (5)</w:t>
      </w:r>
    </w:p>
    <w:p w14:paraId="2F89A2F6" w14:textId="77777777" w:rsidR="009E0175" w:rsidRDefault="009E0175" w:rsidP="009E0175">
      <w:pPr>
        <w:pStyle w:val="ListParagraph"/>
        <w:ind w:left="1440"/>
      </w:pPr>
    </w:p>
    <w:p w14:paraId="28A84A92" w14:textId="60049002" w:rsidR="009E0175" w:rsidRDefault="009E0175" w:rsidP="009E0175">
      <w:pPr>
        <w:pStyle w:val="ListParagraph"/>
        <w:ind w:left="1440"/>
      </w:pPr>
      <w:r>
        <w:t>VaR = $159</w:t>
      </w:r>
    </w:p>
    <w:p w14:paraId="18CDB82C" w14:textId="3E4DB899" w:rsidR="009E0175" w:rsidRDefault="009E0175" w:rsidP="009E0175">
      <w:pPr>
        <w:pStyle w:val="ListParagraph"/>
        <w:ind w:left="1440"/>
      </w:pPr>
      <w:r>
        <w:t>ES = $198</w:t>
      </w:r>
    </w:p>
    <w:p w14:paraId="5BE27421" w14:textId="77777777" w:rsidR="009E0175" w:rsidRPr="00340E8D" w:rsidRDefault="009E0175" w:rsidP="009E0175">
      <w:pPr>
        <w:pStyle w:val="ListParagraph"/>
        <w:ind w:left="1440"/>
      </w:pPr>
    </w:p>
    <w:p w14:paraId="2FFCED7D" w14:textId="77777777" w:rsidR="009E0175" w:rsidRDefault="009E0175" w:rsidP="009E0175">
      <w:pPr>
        <w:pStyle w:val="ListParagraph"/>
        <w:numPr>
          <w:ilvl w:val="1"/>
          <w:numId w:val="1"/>
        </w:numPr>
      </w:pPr>
      <w:r w:rsidRPr="00340E8D">
        <w:t>Using the best fit model for each asset (choose between a normal and a t-distribution), calculate VaR and ES for the portfolio. (5)</w:t>
      </w:r>
    </w:p>
    <w:p w14:paraId="7489F172" w14:textId="77777777" w:rsidR="009E0175" w:rsidRDefault="009E0175" w:rsidP="009E0175">
      <w:pPr>
        <w:pStyle w:val="ListParagraph"/>
        <w:ind w:left="1440"/>
      </w:pPr>
    </w:p>
    <w:p w14:paraId="0F29BEA7" w14:textId="3F4842CE" w:rsidR="009E0175" w:rsidRDefault="009E0175" w:rsidP="009E0175">
      <w:pPr>
        <w:pStyle w:val="ListParagraph"/>
        <w:ind w:left="1440"/>
      </w:pPr>
      <w:r>
        <w:t>The normal model is the best fit for both distributions.  The VaR and ES are the same as part d.</w:t>
      </w:r>
    </w:p>
    <w:p w14:paraId="3A61AFF7" w14:textId="77777777" w:rsidR="009E0175" w:rsidRPr="00340E8D" w:rsidRDefault="009E0175" w:rsidP="009E0175">
      <w:pPr>
        <w:pStyle w:val="ListParagraph"/>
        <w:ind w:left="1440"/>
      </w:pPr>
    </w:p>
    <w:p w14:paraId="152F9287" w14:textId="77777777" w:rsidR="009E0175" w:rsidRDefault="009E0175" w:rsidP="009E0175">
      <w:pPr>
        <w:pStyle w:val="ListParagraph"/>
        <w:numPr>
          <w:ilvl w:val="1"/>
          <w:numId w:val="1"/>
        </w:numPr>
      </w:pPr>
      <w:r w:rsidRPr="00340E8D">
        <w:t>Compare and contrast the results of a, b, and C.  Which would you choose to use and why? (5)</w:t>
      </w:r>
    </w:p>
    <w:p w14:paraId="6E114632" w14:textId="77777777" w:rsidR="009E0175" w:rsidRDefault="009E0175" w:rsidP="009E0175">
      <w:pPr>
        <w:pStyle w:val="ListParagraph"/>
        <w:ind w:left="1440"/>
      </w:pPr>
    </w:p>
    <w:p w14:paraId="5ECE611F" w14:textId="5C95885A" w:rsidR="009E0175" w:rsidRDefault="009E0175" w:rsidP="009E0175">
      <w:pPr>
        <w:pStyle w:val="ListParagraph"/>
        <w:ind w:left="1440"/>
      </w:pPr>
      <w:r>
        <w:t>The models are all very close.  This is because the long time to maturity of the options makes the gamma of the options small.  The value function for those options is nearly linear in the underlying asset.  Therefore the delta normal model is a good approximation. The two Monte Carlo models assume normallity, so the Delta Normal model, which assumes linear payoff functions and normallity is a good choice.</w:t>
      </w:r>
    </w:p>
    <w:p w14:paraId="2E70C3E5" w14:textId="77777777" w:rsidR="009E0175" w:rsidRDefault="009E0175" w:rsidP="009E0175">
      <w:pPr>
        <w:pStyle w:val="ListParagraph"/>
        <w:ind w:left="1440"/>
      </w:pPr>
    </w:p>
    <w:p w14:paraId="5E0C571B" w14:textId="083144CC" w:rsidR="009E0175" w:rsidRPr="00340E8D" w:rsidRDefault="009E0175" w:rsidP="009E0175">
      <w:pPr>
        <w:pStyle w:val="ListParagraph"/>
        <w:ind w:left="1440"/>
      </w:pPr>
      <w:r>
        <w:t>If the options had a shorter time to maturity, the gamma would be larger and the delta normal model would be less accurate.  In that case, the Monte Carlo models would be the better choice.</w:t>
      </w:r>
    </w:p>
    <w:p w14:paraId="415B29F2" w14:textId="7D178933" w:rsidR="00033540" w:rsidRPr="00340E8D" w:rsidRDefault="00033540" w:rsidP="009E0175">
      <w:pPr>
        <w:pStyle w:val="ListParagraph"/>
      </w:pPr>
    </w:p>
    <w:p w14:paraId="7ABFF688" w14:textId="600CAD86" w:rsidR="00033540" w:rsidRPr="00033540" w:rsidRDefault="00033540" w:rsidP="00033540"/>
    <w:sectPr w:rsidR="00033540" w:rsidRPr="0003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8BC"/>
    <w:multiLevelType w:val="hybridMultilevel"/>
    <w:tmpl w:val="8018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32679"/>
    <w:multiLevelType w:val="hybridMultilevel"/>
    <w:tmpl w:val="899ED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427734">
    <w:abstractNumId w:val="1"/>
  </w:num>
  <w:num w:numId="2" w16cid:durableId="174988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40"/>
    <w:rsid w:val="00005C62"/>
    <w:rsid w:val="00033540"/>
    <w:rsid w:val="000A3AE8"/>
    <w:rsid w:val="000D0A25"/>
    <w:rsid w:val="00166393"/>
    <w:rsid w:val="001A3423"/>
    <w:rsid w:val="001B563C"/>
    <w:rsid w:val="001F7885"/>
    <w:rsid w:val="00212CEF"/>
    <w:rsid w:val="002253CE"/>
    <w:rsid w:val="002A53E9"/>
    <w:rsid w:val="002C421F"/>
    <w:rsid w:val="00305C60"/>
    <w:rsid w:val="00331609"/>
    <w:rsid w:val="00333036"/>
    <w:rsid w:val="003446EA"/>
    <w:rsid w:val="003545A7"/>
    <w:rsid w:val="00390E40"/>
    <w:rsid w:val="003A395F"/>
    <w:rsid w:val="00411282"/>
    <w:rsid w:val="00460D09"/>
    <w:rsid w:val="00473EF5"/>
    <w:rsid w:val="005130DA"/>
    <w:rsid w:val="00522831"/>
    <w:rsid w:val="00540F2B"/>
    <w:rsid w:val="005E24DC"/>
    <w:rsid w:val="005E4BCD"/>
    <w:rsid w:val="00632BE2"/>
    <w:rsid w:val="006B3531"/>
    <w:rsid w:val="007044E4"/>
    <w:rsid w:val="00717429"/>
    <w:rsid w:val="007F060F"/>
    <w:rsid w:val="00833BF1"/>
    <w:rsid w:val="00875483"/>
    <w:rsid w:val="00894C71"/>
    <w:rsid w:val="008B2573"/>
    <w:rsid w:val="008C0098"/>
    <w:rsid w:val="009E0175"/>
    <w:rsid w:val="009F5231"/>
    <w:rsid w:val="00A251D0"/>
    <w:rsid w:val="00A258F1"/>
    <w:rsid w:val="00A83C93"/>
    <w:rsid w:val="00B03CB5"/>
    <w:rsid w:val="00B470EE"/>
    <w:rsid w:val="00B512D9"/>
    <w:rsid w:val="00B97B63"/>
    <w:rsid w:val="00BA240E"/>
    <w:rsid w:val="00C31203"/>
    <w:rsid w:val="00C52311"/>
    <w:rsid w:val="00C536E3"/>
    <w:rsid w:val="00CD102C"/>
    <w:rsid w:val="00D17141"/>
    <w:rsid w:val="00D343EA"/>
    <w:rsid w:val="00D4171C"/>
    <w:rsid w:val="00D73A4D"/>
    <w:rsid w:val="00DE3596"/>
    <w:rsid w:val="00DF42EB"/>
    <w:rsid w:val="00E01E6F"/>
    <w:rsid w:val="00E32744"/>
    <w:rsid w:val="00E957FB"/>
    <w:rsid w:val="00ED1544"/>
    <w:rsid w:val="00ED4B4D"/>
    <w:rsid w:val="00F27C87"/>
    <w:rsid w:val="00F416D5"/>
    <w:rsid w:val="00FB09D6"/>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D99D"/>
  <w15:chartTrackingRefBased/>
  <w15:docId w15:val="{B0EE8F93-64B6-4C20-935F-02A6AE9D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540"/>
    <w:rPr>
      <w:rFonts w:eastAsiaTheme="majorEastAsia" w:cstheme="majorBidi"/>
      <w:color w:val="272727" w:themeColor="text1" w:themeTint="D8"/>
    </w:rPr>
  </w:style>
  <w:style w:type="paragraph" w:styleId="Title">
    <w:name w:val="Title"/>
    <w:basedOn w:val="Normal"/>
    <w:next w:val="Normal"/>
    <w:link w:val="TitleChar"/>
    <w:uiPriority w:val="10"/>
    <w:qFormat/>
    <w:rsid w:val="00033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540"/>
    <w:pPr>
      <w:spacing w:before="160"/>
      <w:jc w:val="center"/>
    </w:pPr>
    <w:rPr>
      <w:i/>
      <w:iCs/>
      <w:color w:val="404040" w:themeColor="text1" w:themeTint="BF"/>
    </w:rPr>
  </w:style>
  <w:style w:type="character" w:customStyle="1" w:styleId="QuoteChar">
    <w:name w:val="Quote Char"/>
    <w:basedOn w:val="DefaultParagraphFont"/>
    <w:link w:val="Quote"/>
    <w:uiPriority w:val="29"/>
    <w:rsid w:val="00033540"/>
    <w:rPr>
      <w:i/>
      <w:iCs/>
      <w:color w:val="404040" w:themeColor="text1" w:themeTint="BF"/>
    </w:rPr>
  </w:style>
  <w:style w:type="paragraph" w:styleId="ListParagraph">
    <w:name w:val="List Paragraph"/>
    <w:basedOn w:val="Normal"/>
    <w:uiPriority w:val="34"/>
    <w:qFormat/>
    <w:rsid w:val="00033540"/>
    <w:pPr>
      <w:ind w:left="720"/>
      <w:contextualSpacing/>
    </w:pPr>
  </w:style>
  <w:style w:type="character" w:styleId="IntenseEmphasis">
    <w:name w:val="Intense Emphasis"/>
    <w:basedOn w:val="DefaultParagraphFont"/>
    <w:uiPriority w:val="21"/>
    <w:qFormat/>
    <w:rsid w:val="00033540"/>
    <w:rPr>
      <w:i/>
      <w:iCs/>
      <w:color w:val="0F4761" w:themeColor="accent1" w:themeShade="BF"/>
    </w:rPr>
  </w:style>
  <w:style w:type="paragraph" w:styleId="IntenseQuote">
    <w:name w:val="Intense Quote"/>
    <w:basedOn w:val="Normal"/>
    <w:next w:val="Normal"/>
    <w:link w:val="IntenseQuoteChar"/>
    <w:uiPriority w:val="30"/>
    <w:qFormat/>
    <w:rsid w:val="0003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540"/>
    <w:rPr>
      <w:i/>
      <w:iCs/>
      <w:color w:val="0F4761" w:themeColor="accent1" w:themeShade="BF"/>
    </w:rPr>
  </w:style>
  <w:style w:type="character" w:styleId="IntenseReference">
    <w:name w:val="Intense Reference"/>
    <w:basedOn w:val="DefaultParagraphFont"/>
    <w:uiPriority w:val="32"/>
    <w:qFormat/>
    <w:rsid w:val="00033540"/>
    <w:rPr>
      <w:b/>
      <w:bCs/>
      <w:smallCaps/>
      <w:color w:val="0F4761" w:themeColor="accent1" w:themeShade="BF"/>
      <w:spacing w:val="5"/>
    </w:rPr>
  </w:style>
  <w:style w:type="table" w:styleId="TableGrid">
    <w:name w:val="Table Grid"/>
    <w:basedOn w:val="TableNormal"/>
    <w:uiPriority w:val="39"/>
    <w:rsid w:val="009E0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6370">
      <w:bodyDiv w:val="1"/>
      <w:marLeft w:val="0"/>
      <w:marRight w:val="0"/>
      <w:marTop w:val="0"/>
      <w:marBottom w:val="0"/>
      <w:divBdr>
        <w:top w:val="none" w:sz="0" w:space="0" w:color="auto"/>
        <w:left w:val="none" w:sz="0" w:space="0" w:color="auto"/>
        <w:bottom w:val="none" w:sz="0" w:space="0" w:color="auto"/>
        <w:right w:val="none" w:sz="0" w:space="0" w:color="auto"/>
      </w:divBdr>
      <w:divsChild>
        <w:div w:id="1411656810">
          <w:marLeft w:val="0"/>
          <w:marRight w:val="0"/>
          <w:marTop w:val="0"/>
          <w:marBottom w:val="0"/>
          <w:divBdr>
            <w:top w:val="none" w:sz="0" w:space="0" w:color="auto"/>
            <w:left w:val="none" w:sz="0" w:space="0" w:color="auto"/>
            <w:bottom w:val="none" w:sz="0" w:space="0" w:color="auto"/>
            <w:right w:val="none" w:sz="0" w:space="0" w:color="auto"/>
          </w:divBdr>
          <w:divsChild>
            <w:div w:id="1282373818">
              <w:marLeft w:val="0"/>
              <w:marRight w:val="0"/>
              <w:marTop w:val="0"/>
              <w:marBottom w:val="0"/>
              <w:divBdr>
                <w:top w:val="none" w:sz="0" w:space="0" w:color="auto"/>
                <w:left w:val="none" w:sz="0" w:space="0" w:color="auto"/>
                <w:bottom w:val="none" w:sz="0" w:space="0" w:color="auto"/>
                <w:right w:val="none" w:sz="0" w:space="0" w:color="auto"/>
              </w:divBdr>
            </w:div>
            <w:div w:id="789207214">
              <w:marLeft w:val="0"/>
              <w:marRight w:val="0"/>
              <w:marTop w:val="0"/>
              <w:marBottom w:val="0"/>
              <w:divBdr>
                <w:top w:val="none" w:sz="0" w:space="0" w:color="auto"/>
                <w:left w:val="none" w:sz="0" w:space="0" w:color="auto"/>
                <w:bottom w:val="none" w:sz="0" w:space="0" w:color="auto"/>
                <w:right w:val="none" w:sz="0" w:space="0" w:color="auto"/>
              </w:divBdr>
            </w:div>
            <w:div w:id="521406885">
              <w:marLeft w:val="0"/>
              <w:marRight w:val="0"/>
              <w:marTop w:val="0"/>
              <w:marBottom w:val="0"/>
              <w:divBdr>
                <w:top w:val="none" w:sz="0" w:space="0" w:color="auto"/>
                <w:left w:val="none" w:sz="0" w:space="0" w:color="auto"/>
                <w:bottom w:val="none" w:sz="0" w:space="0" w:color="auto"/>
                <w:right w:val="none" w:sz="0" w:space="0" w:color="auto"/>
              </w:divBdr>
            </w:div>
            <w:div w:id="1779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541">
      <w:bodyDiv w:val="1"/>
      <w:marLeft w:val="0"/>
      <w:marRight w:val="0"/>
      <w:marTop w:val="0"/>
      <w:marBottom w:val="0"/>
      <w:divBdr>
        <w:top w:val="none" w:sz="0" w:space="0" w:color="auto"/>
        <w:left w:val="none" w:sz="0" w:space="0" w:color="auto"/>
        <w:bottom w:val="none" w:sz="0" w:space="0" w:color="auto"/>
        <w:right w:val="none" w:sz="0" w:space="0" w:color="auto"/>
      </w:divBdr>
      <w:divsChild>
        <w:div w:id="852885517">
          <w:marLeft w:val="0"/>
          <w:marRight w:val="0"/>
          <w:marTop w:val="0"/>
          <w:marBottom w:val="0"/>
          <w:divBdr>
            <w:top w:val="none" w:sz="0" w:space="0" w:color="auto"/>
            <w:left w:val="none" w:sz="0" w:space="0" w:color="auto"/>
            <w:bottom w:val="none" w:sz="0" w:space="0" w:color="auto"/>
            <w:right w:val="none" w:sz="0" w:space="0" w:color="auto"/>
          </w:divBdr>
          <w:divsChild>
            <w:div w:id="1402361725">
              <w:marLeft w:val="0"/>
              <w:marRight w:val="0"/>
              <w:marTop w:val="0"/>
              <w:marBottom w:val="0"/>
              <w:divBdr>
                <w:top w:val="none" w:sz="0" w:space="0" w:color="auto"/>
                <w:left w:val="none" w:sz="0" w:space="0" w:color="auto"/>
                <w:bottom w:val="none" w:sz="0" w:space="0" w:color="auto"/>
                <w:right w:val="none" w:sz="0" w:space="0" w:color="auto"/>
              </w:divBdr>
            </w:div>
            <w:div w:id="1736663535">
              <w:marLeft w:val="0"/>
              <w:marRight w:val="0"/>
              <w:marTop w:val="0"/>
              <w:marBottom w:val="0"/>
              <w:divBdr>
                <w:top w:val="none" w:sz="0" w:space="0" w:color="auto"/>
                <w:left w:val="none" w:sz="0" w:space="0" w:color="auto"/>
                <w:bottom w:val="none" w:sz="0" w:space="0" w:color="auto"/>
                <w:right w:val="none" w:sz="0" w:space="0" w:color="auto"/>
              </w:divBdr>
            </w:div>
            <w:div w:id="1072041845">
              <w:marLeft w:val="0"/>
              <w:marRight w:val="0"/>
              <w:marTop w:val="0"/>
              <w:marBottom w:val="0"/>
              <w:divBdr>
                <w:top w:val="none" w:sz="0" w:space="0" w:color="auto"/>
                <w:left w:val="none" w:sz="0" w:space="0" w:color="auto"/>
                <w:bottom w:val="none" w:sz="0" w:space="0" w:color="auto"/>
                <w:right w:val="none" w:sz="0" w:space="0" w:color="auto"/>
              </w:divBdr>
            </w:div>
            <w:div w:id="174655599">
              <w:marLeft w:val="0"/>
              <w:marRight w:val="0"/>
              <w:marTop w:val="0"/>
              <w:marBottom w:val="0"/>
              <w:divBdr>
                <w:top w:val="none" w:sz="0" w:space="0" w:color="auto"/>
                <w:left w:val="none" w:sz="0" w:space="0" w:color="auto"/>
                <w:bottom w:val="none" w:sz="0" w:space="0" w:color="auto"/>
                <w:right w:val="none" w:sz="0" w:space="0" w:color="auto"/>
              </w:divBdr>
            </w:div>
            <w:div w:id="657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096">
      <w:bodyDiv w:val="1"/>
      <w:marLeft w:val="0"/>
      <w:marRight w:val="0"/>
      <w:marTop w:val="0"/>
      <w:marBottom w:val="0"/>
      <w:divBdr>
        <w:top w:val="none" w:sz="0" w:space="0" w:color="auto"/>
        <w:left w:val="none" w:sz="0" w:space="0" w:color="auto"/>
        <w:bottom w:val="none" w:sz="0" w:space="0" w:color="auto"/>
        <w:right w:val="none" w:sz="0" w:space="0" w:color="auto"/>
      </w:divBdr>
      <w:divsChild>
        <w:div w:id="344332824">
          <w:marLeft w:val="0"/>
          <w:marRight w:val="0"/>
          <w:marTop w:val="0"/>
          <w:marBottom w:val="0"/>
          <w:divBdr>
            <w:top w:val="none" w:sz="0" w:space="0" w:color="auto"/>
            <w:left w:val="none" w:sz="0" w:space="0" w:color="auto"/>
            <w:bottom w:val="none" w:sz="0" w:space="0" w:color="auto"/>
            <w:right w:val="none" w:sz="0" w:space="0" w:color="auto"/>
          </w:divBdr>
          <w:divsChild>
            <w:div w:id="920484229">
              <w:marLeft w:val="0"/>
              <w:marRight w:val="0"/>
              <w:marTop w:val="0"/>
              <w:marBottom w:val="0"/>
              <w:divBdr>
                <w:top w:val="none" w:sz="0" w:space="0" w:color="auto"/>
                <w:left w:val="none" w:sz="0" w:space="0" w:color="auto"/>
                <w:bottom w:val="none" w:sz="0" w:space="0" w:color="auto"/>
                <w:right w:val="none" w:sz="0" w:space="0" w:color="auto"/>
              </w:divBdr>
            </w:div>
            <w:div w:id="575240991">
              <w:marLeft w:val="0"/>
              <w:marRight w:val="0"/>
              <w:marTop w:val="0"/>
              <w:marBottom w:val="0"/>
              <w:divBdr>
                <w:top w:val="none" w:sz="0" w:space="0" w:color="auto"/>
                <w:left w:val="none" w:sz="0" w:space="0" w:color="auto"/>
                <w:bottom w:val="none" w:sz="0" w:space="0" w:color="auto"/>
                <w:right w:val="none" w:sz="0" w:space="0" w:color="auto"/>
              </w:divBdr>
            </w:div>
            <w:div w:id="36206586">
              <w:marLeft w:val="0"/>
              <w:marRight w:val="0"/>
              <w:marTop w:val="0"/>
              <w:marBottom w:val="0"/>
              <w:divBdr>
                <w:top w:val="none" w:sz="0" w:space="0" w:color="auto"/>
                <w:left w:val="none" w:sz="0" w:space="0" w:color="auto"/>
                <w:bottom w:val="none" w:sz="0" w:space="0" w:color="auto"/>
                <w:right w:val="none" w:sz="0" w:space="0" w:color="auto"/>
              </w:divBdr>
            </w:div>
            <w:div w:id="1868592597">
              <w:marLeft w:val="0"/>
              <w:marRight w:val="0"/>
              <w:marTop w:val="0"/>
              <w:marBottom w:val="0"/>
              <w:divBdr>
                <w:top w:val="none" w:sz="0" w:space="0" w:color="auto"/>
                <w:left w:val="none" w:sz="0" w:space="0" w:color="auto"/>
                <w:bottom w:val="none" w:sz="0" w:space="0" w:color="auto"/>
                <w:right w:val="none" w:sz="0" w:space="0" w:color="auto"/>
              </w:divBdr>
            </w:div>
            <w:div w:id="930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234">
      <w:bodyDiv w:val="1"/>
      <w:marLeft w:val="0"/>
      <w:marRight w:val="0"/>
      <w:marTop w:val="0"/>
      <w:marBottom w:val="0"/>
      <w:divBdr>
        <w:top w:val="none" w:sz="0" w:space="0" w:color="auto"/>
        <w:left w:val="none" w:sz="0" w:space="0" w:color="auto"/>
        <w:bottom w:val="none" w:sz="0" w:space="0" w:color="auto"/>
        <w:right w:val="none" w:sz="0" w:space="0" w:color="auto"/>
      </w:divBdr>
      <w:divsChild>
        <w:div w:id="1555039814">
          <w:marLeft w:val="0"/>
          <w:marRight w:val="0"/>
          <w:marTop w:val="0"/>
          <w:marBottom w:val="0"/>
          <w:divBdr>
            <w:top w:val="none" w:sz="0" w:space="0" w:color="auto"/>
            <w:left w:val="none" w:sz="0" w:space="0" w:color="auto"/>
            <w:bottom w:val="none" w:sz="0" w:space="0" w:color="auto"/>
            <w:right w:val="none" w:sz="0" w:space="0" w:color="auto"/>
          </w:divBdr>
          <w:divsChild>
            <w:div w:id="1750078356">
              <w:marLeft w:val="0"/>
              <w:marRight w:val="0"/>
              <w:marTop w:val="0"/>
              <w:marBottom w:val="0"/>
              <w:divBdr>
                <w:top w:val="none" w:sz="0" w:space="0" w:color="auto"/>
                <w:left w:val="none" w:sz="0" w:space="0" w:color="auto"/>
                <w:bottom w:val="none" w:sz="0" w:space="0" w:color="auto"/>
                <w:right w:val="none" w:sz="0" w:space="0" w:color="auto"/>
              </w:divBdr>
            </w:div>
            <w:div w:id="838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8732">
      <w:bodyDiv w:val="1"/>
      <w:marLeft w:val="0"/>
      <w:marRight w:val="0"/>
      <w:marTop w:val="0"/>
      <w:marBottom w:val="0"/>
      <w:divBdr>
        <w:top w:val="none" w:sz="0" w:space="0" w:color="auto"/>
        <w:left w:val="none" w:sz="0" w:space="0" w:color="auto"/>
        <w:bottom w:val="none" w:sz="0" w:space="0" w:color="auto"/>
        <w:right w:val="none" w:sz="0" w:space="0" w:color="auto"/>
      </w:divBdr>
      <w:divsChild>
        <w:div w:id="609819635">
          <w:marLeft w:val="0"/>
          <w:marRight w:val="0"/>
          <w:marTop w:val="0"/>
          <w:marBottom w:val="0"/>
          <w:divBdr>
            <w:top w:val="none" w:sz="0" w:space="0" w:color="auto"/>
            <w:left w:val="none" w:sz="0" w:space="0" w:color="auto"/>
            <w:bottom w:val="none" w:sz="0" w:space="0" w:color="auto"/>
            <w:right w:val="none" w:sz="0" w:space="0" w:color="auto"/>
          </w:divBdr>
          <w:divsChild>
            <w:div w:id="14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4269">
      <w:bodyDiv w:val="1"/>
      <w:marLeft w:val="0"/>
      <w:marRight w:val="0"/>
      <w:marTop w:val="0"/>
      <w:marBottom w:val="0"/>
      <w:divBdr>
        <w:top w:val="none" w:sz="0" w:space="0" w:color="auto"/>
        <w:left w:val="none" w:sz="0" w:space="0" w:color="auto"/>
        <w:bottom w:val="none" w:sz="0" w:space="0" w:color="auto"/>
        <w:right w:val="none" w:sz="0" w:space="0" w:color="auto"/>
      </w:divBdr>
      <w:divsChild>
        <w:div w:id="206724308">
          <w:marLeft w:val="0"/>
          <w:marRight w:val="0"/>
          <w:marTop w:val="0"/>
          <w:marBottom w:val="0"/>
          <w:divBdr>
            <w:top w:val="none" w:sz="0" w:space="0" w:color="auto"/>
            <w:left w:val="none" w:sz="0" w:space="0" w:color="auto"/>
            <w:bottom w:val="none" w:sz="0" w:space="0" w:color="auto"/>
            <w:right w:val="none" w:sz="0" w:space="0" w:color="auto"/>
          </w:divBdr>
          <w:divsChild>
            <w:div w:id="283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2591">
      <w:bodyDiv w:val="1"/>
      <w:marLeft w:val="0"/>
      <w:marRight w:val="0"/>
      <w:marTop w:val="0"/>
      <w:marBottom w:val="0"/>
      <w:divBdr>
        <w:top w:val="none" w:sz="0" w:space="0" w:color="auto"/>
        <w:left w:val="none" w:sz="0" w:space="0" w:color="auto"/>
        <w:bottom w:val="none" w:sz="0" w:space="0" w:color="auto"/>
        <w:right w:val="none" w:sz="0" w:space="0" w:color="auto"/>
      </w:divBdr>
      <w:divsChild>
        <w:div w:id="1522283863">
          <w:marLeft w:val="0"/>
          <w:marRight w:val="0"/>
          <w:marTop w:val="0"/>
          <w:marBottom w:val="0"/>
          <w:divBdr>
            <w:top w:val="none" w:sz="0" w:space="0" w:color="auto"/>
            <w:left w:val="none" w:sz="0" w:space="0" w:color="auto"/>
            <w:bottom w:val="none" w:sz="0" w:space="0" w:color="auto"/>
            <w:right w:val="none" w:sz="0" w:space="0" w:color="auto"/>
          </w:divBdr>
          <w:divsChild>
            <w:div w:id="928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835">
      <w:bodyDiv w:val="1"/>
      <w:marLeft w:val="0"/>
      <w:marRight w:val="0"/>
      <w:marTop w:val="0"/>
      <w:marBottom w:val="0"/>
      <w:divBdr>
        <w:top w:val="none" w:sz="0" w:space="0" w:color="auto"/>
        <w:left w:val="none" w:sz="0" w:space="0" w:color="auto"/>
        <w:bottom w:val="none" w:sz="0" w:space="0" w:color="auto"/>
        <w:right w:val="none" w:sz="0" w:space="0" w:color="auto"/>
      </w:divBdr>
      <w:divsChild>
        <w:div w:id="1752503180">
          <w:marLeft w:val="0"/>
          <w:marRight w:val="0"/>
          <w:marTop w:val="0"/>
          <w:marBottom w:val="0"/>
          <w:divBdr>
            <w:top w:val="none" w:sz="0" w:space="0" w:color="auto"/>
            <w:left w:val="none" w:sz="0" w:space="0" w:color="auto"/>
            <w:bottom w:val="none" w:sz="0" w:space="0" w:color="auto"/>
            <w:right w:val="none" w:sz="0" w:space="0" w:color="auto"/>
          </w:divBdr>
          <w:divsChild>
            <w:div w:id="831220999">
              <w:marLeft w:val="0"/>
              <w:marRight w:val="0"/>
              <w:marTop w:val="0"/>
              <w:marBottom w:val="0"/>
              <w:divBdr>
                <w:top w:val="none" w:sz="0" w:space="0" w:color="auto"/>
                <w:left w:val="none" w:sz="0" w:space="0" w:color="auto"/>
                <w:bottom w:val="none" w:sz="0" w:space="0" w:color="auto"/>
                <w:right w:val="none" w:sz="0" w:space="0" w:color="auto"/>
              </w:divBdr>
            </w:div>
            <w:div w:id="1185293152">
              <w:marLeft w:val="0"/>
              <w:marRight w:val="0"/>
              <w:marTop w:val="0"/>
              <w:marBottom w:val="0"/>
              <w:divBdr>
                <w:top w:val="none" w:sz="0" w:space="0" w:color="auto"/>
                <w:left w:val="none" w:sz="0" w:space="0" w:color="auto"/>
                <w:bottom w:val="none" w:sz="0" w:space="0" w:color="auto"/>
                <w:right w:val="none" w:sz="0" w:space="0" w:color="auto"/>
              </w:divBdr>
            </w:div>
            <w:div w:id="781995043">
              <w:marLeft w:val="0"/>
              <w:marRight w:val="0"/>
              <w:marTop w:val="0"/>
              <w:marBottom w:val="0"/>
              <w:divBdr>
                <w:top w:val="none" w:sz="0" w:space="0" w:color="auto"/>
                <w:left w:val="none" w:sz="0" w:space="0" w:color="auto"/>
                <w:bottom w:val="none" w:sz="0" w:space="0" w:color="auto"/>
                <w:right w:val="none" w:sz="0" w:space="0" w:color="auto"/>
              </w:divBdr>
            </w:div>
            <w:div w:id="1965381100">
              <w:marLeft w:val="0"/>
              <w:marRight w:val="0"/>
              <w:marTop w:val="0"/>
              <w:marBottom w:val="0"/>
              <w:divBdr>
                <w:top w:val="none" w:sz="0" w:space="0" w:color="auto"/>
                <w:left w:val="none" w:sz="0" w:space="0" w:color="auto"/>
                <w:bottom w:val="none" w:sz="0" w:space="0" w:color="auto"/>
                <w:right w:val="none" w:sz="0" w:space="0" w:color="auto"/>
              </w:divBdr>
            </w:div>
            <w:div w:id="1720087010">
              <w:marLeft w:val="0"/>
              <w:marRight w:val="0"/>
              <w:marTop w:val="0"/>
              <w:marBottom w:val="0"/>
              <w:divBdr>
                <w:top w:val="none" w:sz="0" w:space="0" w:color="auto"/>
                <w:left w:val="none" w:sz="0" w:space="0" w:color="auto"/>
                <w:bottom w:val="none" w:sz="0" w:space="0" w:color="auto"/>
                <w:right w:val="none" w:sz="0" w:space="0" w:color="auto"/>
              </w:divBdr>
            </w:div>
            <w:div w:id="615260104">
              <w:marLeft w:val="0"/>
              <w:marRight w:val="0"/>
              <w:marTop w:val="0"/>
              <w:marBottom w:val="0"/>
              <w:divBdr>
                <w:top w:val="none" w:sz="0" w:space="0" w:color="auto"/>
                <w:left w:val="none" w:sz="0" w:space="0" w:color="auto"/>
                <w:bottom w:val="none" w:sz="0" w:space="0" w:color="auto"/>
                <w:right w:val="none" w:sz="0" w:space="0" w:color="auto"/>
              </w:divBdr>
            </w:div>
            <w:div w:id="979185656">
              <w:marLeft w:val="0"/>
              <w:marRight w:val="0"/>
              <w:marTop w:val="0"/>
              <w:marBottom w:val="0"/>
              <w:divBdr>
                <w:top w:val="none" w:sz="0" w:space="0" w:color="auto"/>
                <w:left w:val="none" w:sz="0" w:space="0" w:color="auto"/>
                <w:bottom w:val="none" w:sz="0" w:space="0" w:color="auto"/>
                <w:right w:val="none" w:sz="0" w:space="0" w:color="auto"/>
              </w:divBdr>
            </w:div>
            <w:div w:id="11243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Pazzula, Dominic</dc:creator>
  <cp:keywords/>
  <dc:description/>
  <cp:lastModifiedBy>Pazzula, Dominic</cp:lastModifiedBy>
  <cp:revision>5</cp:revision>
  <dcterms:created xsi:type="dcterms:W3CDTF">2024-12-12T20:32:00Z</dcterms:created>
  <dcterms:modified xsi:type="dcterms:W3CDTF">2024-12-12T22:51:00Z</dcterms:modified>
</cp:coreProperties>
</file>