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 w:val="0"/>
          <w:i w:val="0"/>
          <w:color w:val="0B2545"/>
          <w:sz w:val="21"/>
        </w:rPr>
        <w:t>CNGN Coinbase Paper Console</w:t>
        <w:br/>
        <w:t>Function Reference for the Mathematical Paper</w:t>
      </w:r>
    </w:p>
    <w:p>
      <w:r>
        <w:rPr>
          <w:rFonts w:ascii="Calibri" w:hAnsi="Calibri"/>
          <w:b w:val="0"/>
          <w:i/>
          <w:color w:val="0B2545"/>
          <w:sz w:val="21"/>
        </w:rPr>
        <w:t>A function-level companion to CNGN_Coinbase_Mathematical_Specification.docx. It identifies the functions that produce the recurrence, convert it into signals, score those signals, and execute paper-only state transitions.</w:t>
      </w:r>
    </w:p>
    <w:p>
      <w:r>
        <w:rPr>
          <w:rFonts w:ascii="Calibri" w:hAnsi="Calibri"/>
          <w:b w:val="0"/>
          <w:i w:val="0"/>
          <w:color w:val="0B2545"/>
          <w:sz w:val="21"/>
        </w:rPr>
        <w:t>Source of truth: E:\coinbase\index.php. Line numbers are approximate source anchors and should be refreshed if the file is reorganized.</w:t>
      </w:r>
    </w:p>
    <w:p>
      <w:pPr>
        <w:pStyle w:val="Heading1"/>
      </w:pPr>
      <w:r>
        <w:t>1. Reading rule</w:t>
      </w:r>
    </w:p>
    <w:p>
      <w:r>
        <w:rPr>
          <w:rFonts w:ascii="Calibri" w:hAnsi="Calibri"/>
          <w:b w:val="0"/>
          <w:i w:val="0"/>
          <w:color w:val="0B2545"/>
          <w:sz w:val="21"/>
        </w:rPr>
        <w:t>The functions below are not interchangeable. The CNGN class produces mathematical metrics and signs; the historical layer freezes and scores them; the strategy layer resolves effective future action; the wallet layer sizes and records paper trades; the dashboard layer renders the same state. A replacement is faithful only if it preserves inputs, mutation order, coercion, and timestamp semantics.</w:t>
      </w:r>
    </w:p>
    <w:p>
      <w:pPr>
        <w:pStyle w:val="Heading1"/>
      </w:pPr>
      <w:r>
        <w:t>2. Mathematical core: CNGN class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0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Function / source anchor</w:t>
            </w:r>
          </w:p>
        </w:tc>
        <w:tc>
          <w:tcPr>
            <w:tcW w:type="dxa" w:w="300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Inputs and output</w:t>
            </w:r>
          </w:p>
        </w:tc>
        <w:tc>
          <w:tcPr>
            <w:tcW w:type="dxa" w:w="336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Role in the paper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__construct(index_cnt) · ~19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Initializes vars, functions, sequence, and parser state.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Creates the CNGN evaluator used by formula parsing.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integrand(sequence) · ~535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K=(secant, base/min, base/max); returns g = s/2 + 3|trunc(max)-trunc(min)|/2 - 1.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Primary geometric metric.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integral(sequence) · ~473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v; returns sum(v) * mean(v).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Computes I from [s,g,g].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differential(sequence) · ~551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K; returns [sqrt(max(0,3I))-2g]/(g+1), or 0 at zero denominator.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Computes c used by low projection.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derive(sequence) · ~573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[s,y,h,g]; returns g / (s/(2g)+3|trunc(h)-trunc(y)|/2).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Computes r used by low projection.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find_integral(sequence) · ~485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List of geometric rows; aggregates per-row perimeter lengths.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Auxiliary geometry; not the primary bitcoin() metric path.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calculus(code, sequence) · ~455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Dispatches integrand, integral, find_integral, or differential.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Binary parser gateway for mathematical operations.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mathParse(formula, sequence) · ~140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Formula string plus numeric sequence; returns evaluated value.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Evaluates encoded formula expressions.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f(x), g(x), set_f_of(), set_g_of() · ~605–646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Configurable functions and expressions.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Parser/rule-system support; not the direct CNGN::bitcoin() projection recurrence.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sum_rule, diff_rule, power_rule, product_rule, chain_rule, quotient_rule · ~656–749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Calculus rule helpers.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General symbolic/math support for the CNGN evaluator.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bitcoin(btc_json, day_cnt=15, ...) · ~751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CSV path; returns HTML, forward accuracy, path, and counts.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Main recurrence driver: builds history, computes metrics, projects 49 rows, and emits signs.</w:t>
            </w:r>
          </w:p>
        </w:tc>
      </w:tr>
    </w:tbl>
    <w:p/>
    <w:p>
      <w:pPr>
        <w:pStyle w:val="Heading1"/>
      </w:pPr>
      <w:r>
        <w:t>3. Exact recurrence driver functions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0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Function / source anchor</w:t>
            </w:r>
          </w:p>
        </w:tc>
        <w:tc>
          <w:tcPr>
            <w:tcW w:type="dxa" w:w="300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Inputs and output</w:t>
            </w:r>
          </w:p>
        </w:tc>
        <w:tc>
          <w:tcPr>
            <w:tcW w:type="dxa" w:w="336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Role in the paper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buildSequence (closure inside bitcoin) · ~767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CSV rows; returns K_t rows.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Seeds prior close and increments s by day_cnt.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computeMetrics (closure inside bitcoin) · ~787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K_t plus mutable base/out/exp; returns integrand, integral, wall, differential, derive, shortLow.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Single metric evaluation used by historical and projected loops.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historical_loop (closure) · ~856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Historical K_t sequence; mutates comparison seeds and saved state.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Computes historical signs L/R and the first projection seed.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projection_loop (closure) · ~940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49 iterations at 300-second boundaries.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Carries shortLow, wallBias, saved delta, incReal, and evolving K into the future.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cngnGuessFromRow(htmlRow) · ~5953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Rendered row; returns normalized left/right signs and metadata.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Extracts the formula output from CNGN HTML.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historicalCngnGuesses(html) · ~6001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Formula table HTML; returns ordered guesses.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Builds historical formula signal history.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historicalTimedCngnGuesses(html) · ~6092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Formula table HTML; returns timestamp-keyed guesses.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Aligns formula guesses to five-minute boundaries.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currentCngnGuess(html) · ~3648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Rendered formula HTML; returns current pair.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Supplies the current unresolved formula signal.</w:t>
            </w:r>
          </w:p>
        </w:tc>
      </w:tr>
    </w:tbl>
    <w:p/>
    <w:p>
      <w:pPr>
        <w:pStyle w:val="Heading1"/>
      </w:pPr>
      <w:r>
        <w:t>4. Market truth and historical scoring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0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Function / source anchor</w:t>
            </w:r>
          </w:p>
        </w:tc>
        <w:tc>
          <w:tcPr>
            <w:tcW w:type="dxa" w:w="300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Inputs and output</w:t>
            </w:r>
          </w:p>
        </w:tc>
        <w:tc>
          <w:tcPr>
            <w:tcW w:type="dxa" w:w="336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Role in the paper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candleDirection(open, close) · ~2970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OHLC open/close; returns UP, DOWN, or null for flat.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Canonical actual candle direction.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completedCandleDirection(csv) · ~2978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CSV path; returns completed candle metadata.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Reads only completed five-minute truth.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freezeForecastGuesses(state, guesses) · ~3155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State path and timestamp-keyed guesses; returns frozen map.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Prevents later formula flips from rewriting history.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freezeResolvedResults(state, guesses, actuals) · ~4651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Frozen guesses and actual direction map; returns resolved rows.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Creates immutable predicted/actual/right records.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resolvedOutcomeMeta(predicted, actual) · ~4528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Two directions; returns RIGHT/WRONG metadata.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One canonical comparison for audit and UI.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scoreHourAuditRow(candle, guess) · ~3405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Candle and guess; returns audit result.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Scores each candle in an hourly audit.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buildHourAuditSummary(symbol, candles, guesses) · ~3466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Twelve-candle window and guesses; returns summary.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Computes hourly agreement and audit totals.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internalAgreementStatsFromResolvedTable(results) · ~6062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Resolved result rows; returns internal agreement metrics.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Measures whether the formula family was right or wrong.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buildPhaseActionWinStats(results) · ~3808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Resolved rows; returns BUY/SELL wins and totals.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Feeds action confidence and inversion.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shannonEntropyFromCounts(counts) · ~3700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Counts; returns entropy.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Detects mixed/alternating patterns.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buildEndCompressionState(results, map) · ~3719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Resolved rows and direction map; returns RLE/compression state.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Finds current regime, streak, and compression.</w:t>
            </w:r>
          </w:p>
        </w:tc>
      </w:tr>
    </w:tbl>
    <w:p/>
    <w:p>
      <w:pPr>
        <w:pStyle w:val="Heading1"/>
      </w:pPr>
      <w:r>
        <w:t>5. Signal, inversion, and regime functions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0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Function / source anchor</w:t>
            </w:r>
          </w:p>
        </w:tc>
        <w:tc>
          <w:tcPr>
            <w:tcW w:type="dxa" w:w="300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Inputs and output</w:t>
            </w:r>
          </w:p>
        </w:tc>
        <w:tc>
          <w:tcPr>
            <w:tcW w:type="dxa" w:w="336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Role in the paper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normalizeCngnGuess(guess) · ~4009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Raw guess; returns normalized pair/action/change.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Normalizes formula output before storage.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newGuessDirectionFromPair(pair) · ~3691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Two-sign pair; returns direction.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Maps formula pair to baseline action direction.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defaultPairDirectionMap() / activePairDirectionMap() · ~3658/3685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No args; returns pair map.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Stores current branch interpretation.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sequenceTradeSignal(guesses, resolved, current, trust) · ~4042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Guess history, resolved truth, current guess, trust; returns sequence/regime signal.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Detects BUY/SELL runs, alternating HOLD, and X count.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buildQuarterRegimeStats(results, baseMap) · ~3877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Resolved rows and base map; returns quarter/regime stats.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Measures same-regime historical behavior.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buildHourlyPairDirectionState(...) · ~3916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Guesses, results, current time, map; returns hourly branch state.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Combines internal agreement and pair behavior.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buildAttackProfile(trust, carry, audit) · ~4195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Confidence inputs; returns aggressive factor/profile.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Enables stronger paper action at &gt;=85% effective confidence.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buildSneakProfile(guess, compression, agreement) · ~4231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Current signal and compression/agreement; returns boundary probe profile.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Provides smaller probe behavior near regime changes.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chooseHourAuditExecutionWinner(...) · ~4262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Formula/long/short audit plans; returns winning action.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Chooses one hourly action while preserving formula context.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compressHourlyPlanToSingleTrade(...) · ~4307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Hourly plan and formula action; returns one trade slot.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Prevents duplicate executions within one hour.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buildHourlyBellCurvePlan(...) · ~4380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Action, commitments, X count, multipliers; returns plan.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Applies X * commitment and bell-curve sizing.</w:t>
            </w:r>
          </w:p>
        </w:tc>
      </w:tr>
    </w:tbl>
    <w:p/>
    <w:p>
      <w:pPr>
        <w:pStyle w:val="Heading1"/>
      </w:pPr>
      <w:r>
        <w:t>6. Paper-wallet and accounting functions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0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Function / source anchor</w:t>
            </w:r>
          </w:p>
        </w:tc>
        <w:tc>
          <w:tcPr>
            <w:tcW w:type="dxa" w:w="300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Inputs and output</w:t>
            </w:r>
          </w:p>
        </w:tc>
        <w:tc>
          <w:tcPr>
            <w:tcW w:type="dxa" w:w="336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Role in the paper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canonicalTradeSizing(action, requested, available) · ~4569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Action plus requested/available dollars; returns requested, executable, shortfall, eligibility.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Canonical sizing contract shared by execution, UI, audit, and JSON.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normalizePaperWalletCash(state) · ~4488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Wallet state; returns normalized cash.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Keeps wallet values finite and consistent.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updatePaperBreakTrader(...) · ~4754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Market, guess, wallet, and trade context; returns paper state.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Updates paper break/regime execution.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buildModelPaperTraderState(...) · ~5020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Wallet/trade history and model state; returns dashboard trader state.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Builds current model stance and paper position.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updateBoundaryModelTraderState(...) · ~5443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Boundary, action, phase, sizing, wallet, and state; returns updated paper state.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Executes at the boundary; one trade per phase/hour.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recomputeRealizedPnlFromTrades(trades) · ~4167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Trade ledger; returns realized P&amp;L.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Recomputes accounting without treating proceeds as profit.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tradePnlForAction(action, candle) · ~4590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Action and actual candle; returns move/P&amp;L contribution.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Computes realized paper move when actual data exists.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targetMoveForAction(action, change) · ~4604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Action and change; returns signed target move.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Converts predicted change into action-relative move.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latestExecutedSellAmount(trades) · ~4130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Trade ledger; returns last sold amount.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Supports sell-state and audit labels.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formatPhaseRealizationLabel(label) · ~4563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Raw label; returns display label.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Separates requested, executed, shortfall, and phase status.</w:t>
            </w:r>
          </w:p>
        </w:tc>
      </w:tr>
    </w:tbl>
    <w:p/>
    <w:p>
      <w:pPr>
        <w:pStyle w:val="Heading1"/>
      </w:pPr>
      <w:r>
        <w:t>7. Data and dashboard support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0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Function / source anchor</w:t>
            </w:r>
          </w:p>
        </w:tc>
        <w:tc>
          <w:tcPr>
            <w:tcW w:type="dxa" w:w="300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Inputs and output</w:t>
            </w:r>
          </w:p>
        </w:tc>
        <w:tc>
          <w:tcPr>
            <w:tcW w:type="dxa" w:w="3360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Role in the paper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fetchYahooChartCsv(ticker, range, min, marketType) · ~2801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Ticker and retrieval settings; returns cached/updated candles.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Market observation input for paper mode.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csvCandles(csv) / latestFiveMinuteCandles(...) · ~3196/3235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CSV path; returns candle arrays.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Loads five-minute observations.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actualDirectionsByTime(csv) · ~3286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CSV path; returns timestamp-keyed actual directions.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Provides truth for settlement.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finalizedActualDirectionsByTime(...) · ~3308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CSV paths and state; returns settled actual map.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Rejects incomplete/unstable candles.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buildTrackedDashboardCards(...) · ~1529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Tracked targets and quotes; returns cards.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Builds dashboard portfolio cards.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loadLocalJsonArray(path) / saveLocalJsonArray(path, data) · ~1135/1143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JSON path and data.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Persists guesses, results, wallet, and live snapshots.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effectiveCurrentBoundaryEpoch(wallClock, latestMarket) · ~6522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Clock and latest market timestamp; returns aligned boundary.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Keeps clock, chart, audit, and action on one five-minute basis.</w:t>
            </w:r>
          </w:p>
        </w:tc>
      </w:tr>
    </w:tbl>
    <w:p/>
    <w:p>
      <w:pPr>
        <w:pStyle w:val="Heading1"/>
      </w:pPr>
      <w:r>
        <w:t>8. Function dependency order</w:t>
      </w:r>
    </w:p>
    <w:p>
      <w:r>
        <w:rPr>
          <w:rFonts w:ascii="Calibri" w:hAnsi="Calibri"/>
          <w:b w:val="0"/>
          <w:i w:val="0"/>
          <w:color w:val="0B2545"/>
          <w:sz w:val="21"/>
        </w:rPr>
        <w:t>The minimal causal order is:</w:t>
      </w:r>
    </w:p>
    <w:p>
      <w:r>
        <w:rPr>
          <w:rFonts w:ascii="Calibri" w:hAnsi="Calibri"/>
          <w:b w:val="0"/>
          <w:i w:val="0"/>
          <w:color w:val="0B2545"/>
          <w:sz w:val="21"/>
        </w:rPr>
        <w:t>CSV/candle input -&gt; CNGN::bitcoin() -&gt; buildSequence -&gt; computeMetrics -&gt; historical_loop/projection_loop -&gt; cngnGuessFromRow -&gt; normalizeCngnGuess -&gt; freezeForecastGuesses -&gt; candleDirection/completedCandleDirection -&gt; freezeResolvedResults -&gt; internalAgreementStatsFromResolvedTable + buildEndCompressionState + sequenceTradeSignal -&gt; buildHourlyBellCurvePlan -&gt; canonicalTradeSizing -&gt; updateBoundaryModelTraderState -&gt; recomputeRealizedPnlFromTrades -&gt; live JSON and dashboard.</w:t>
      </w:r>
    </w:p>
    <w:p>
      <w:r>
        <w:rPr>
          <w:rFonts w:ascii="Calibri" w:hAnsi="Calibri"/>
          <w:b w:val="0"/>
          <w:i w:val="0"/>
          <w:color w:val="0B2545"/>
          <w:sz w:val="21"/>
        </w:rPr>
        <w:t>Any implementation that calls wallet sizing before timestamp alignment, or scores a guess after applying a later inversion, changes the algorithm’s meaning.</w:t>
      </w:r>
    </w:p>
    <w:p>
      <w:pPr>
        <w:pStyle w:val="Heading1"/>
      </w:pPr>
      <w:r>
        <w:t>9. Review checklist for an academic implementation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1"/>
        </w:rPr>
        <w:t>Confirm every function’s numeric coercion and rounding point against index.php.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1"/>
        </w:rPr>
        <w:t>Unit-test integrand, integral, differential, derive, and shortLow with fixed K_t fixtures.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1"/>
        </w:rPr>
        <w:t>Test projection order, 300-second alignment, and the 49-row horizon.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1"/>
        </w:rPr>
        <w:t>Verify frozen historical rows do not change after branch inversion.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1"/>
        </w:rPr>
        <w:t>Verify one hourly action, X * commitment sizing, minimum trade, and sell shortfall behavior.</w:t>
      </w:r>
    </w:p>
    <w:p>
      <w:pPr>
        <w:pStyle w:val="ListBullet"/>
      </w:pPr>
      <w:r>
        <w:rPr>
          <w:rFonts w:ascii="Calibri" w:hAnsi="Calibri"/>
          <w:b w:val="0"/>
          <w:i w:val="0"/>
          <w:color w:val="0B2545"/>
          <w:sz w:val="21"/>
        </w:rPr>
        <w:t>Measure the algorithm out of sample with fees, spread, slippage, latency, and confidence intervals.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5555"/>
        <w:sz w:val="16"/>
      </w:rPr>
      <w:t>Implementation reference: E:\coinbase\index.php  |  28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55555"/>
        <w:sz w:val="16"/>
      </w:rPr>
      <w:t>CNGN COINBASE PAPER CONSOLE  |  FUNCTION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CNGN Function Reference for the Mathematical Paper</dc:title>
  <dc:subject>Function-level reference for the CNGN Coinbase paper console</dc:subject>
  <dc:creator>Codex</dc:creator>
  <cp:keywords>CNGN, functions, recurrence, paper trading, reproducibility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