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53583" w14:textId="5F075D7C" w:rsidR="00FA6955" w:rsidRPr="00CD13D1" w:rsidRDefault="00CF6513" w:rsidP="00FA6955">
      <w:pPr>
        <w:adjustRightInd w:val="0"/>
        <w:snapToGrid w:val="0"/>
        <w:jc w:val="both"/>
        <w:rPr>
          <w:rFonts w:ascii="Times New Roman" w:hAnsi="Times New Roman" w:cs="Times New Roman"/>
          <w:b/>
          <w:bCs/>
          <w:color w:val="000000" w:themeColor="text1"/>
          <w:lang w:val="de-DE"/>
        </w:rPr>
      </w:pPr>
      <w:r>
        <w:rPr>
          <w:rFonts w:ascii="Times New Roman" w:hAnsi="Times New Roman" w:cs="Times New Roman"/>
          <w:b/>
          <w:bCs/>
          <w:color w:val="000000" w:themeColor="text1"/>
          <w:lang w:val="de-DE"/>
        </w:rPr>
        <w:t xml:space="preserve"> </w:t>
      </w:r>
      <w:r w:rsidR="000F6087">
        <w:rPr>
          <w:rFonts w:ascii="Times New Roman" w:hAnsi="Times New Roman" w:cs="Times New Roman"/>
          <w:b/>
          <w:bCs/>
          <w:color w:val="000000" w:themeColor="text1"/>
          <w:lang w:val="de-DE"/>
        </w:rPr>
        <w:t xml:space="preserve"> </w:t>
      </w:r>
      <w:r w:rsidR="00FA6955" w:rsidRPr="00CD13D1">
        <w:rPr>
          <w:rFonts w:ascii="Times New Roman" w:hAnsi="Times New Roman" w:cs="Times New Roman"/>
          <w:b/>
          <w:bCs/>
          <w:color w:val="000000" w:themeColor="text1"/>
          <w:lang w:val="de-DE"/>
        </w:rPr>
        <w:t>Miriam Strieder: Stellenkommentare zu Fassung *G</w:t>
      </w:r>
    </w:p>
    <w:p w14:paraId="327606C3" w14:textId="77777777" w:rsidR="00FA6955" w:rsidRDefault="00FA6955" w:rsidP="00FA6955">
      <w:pPr>
        <w:adjustRightInd w:val="0"/>
        <w:snapToGrid w:val="0"/>
        <w:jc w:val="both"/>
        <w:rPr>
          <w:rFonts w:ascii="Times New Roman" w:hAnsi="Times New Roman" w:cs="Times New Roman"/>
          <w:color w:val="000000" w:themeColor="text1"/>
          <w:lang w:val="de-DE"/>
        </w:rPr>
      </w:pPr>
    </w:p>
    <w:p w14:paraId="3AD3D8A9" w14:textId="77777777" w:rsidR="00957280" w:rsidRPr="00CD13D1" w:rsidRDefault="00957280" w:rsidP="00FA6955">
      <w:pPr>
        <w:adjustRightInd w:val="0"/>
        <w:snapToGrid w:val="0"/>
        <w:jc w:val="both"/>
        <w:rPr>
          <w:rFonts w:ascii="Times New Roman" w:hAnsi="Times New Roman" w:cs="Times New Roman"/>
          <w:color w:val="000000" w:themeColor="text1"/>
          <w:lang w:val="de-DE"/>
        </w:rPr>
      </w:pPr>
    </w:p>
    <w:p w14:paraId="74EE4313"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Buch II</w:t>
      </w:r>
    </w:p>
    <w:p w14:paraId="739020BE" w14:textId="77777777" w:rsidR="00FA6955" w:rsidRPr="00CD13D1" w:rsidRDefault="00FA6955" w:rsidP="00FA6955">
      <w:pPr>
        <w:adjustRightInd w:val="0"/>
        <w:snapToGrid w:val="0"/>
        <w:jc w:val="both"/>
        <w:rPr>
          <w:rFonts w:ascii="Times New Roman" w:hAnsi="Times New Roman" w:cs="Times New Roman"/>
          <w:b/>
          <w:bCs/>
          <w:color w:val="000000" w:themeColor="text1"/>
          <w:u w:val="single"/>
          <w:lang w:val="de-DE"/>
        </w:rPr>
      </w:pPr>
    </w:p>
    <w:p w14:paraId="7B450824"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 xml:space="preserve">69.26: </w:t>
      </w:r>
      <w:r w:rsidRPr="00CD13D1">
        <w:rPr>
          <w:rFonts w:ascii="Times New Roman" w:hAnsi="Times New Roman" w:cs="Times New Roman"/>
          <w:b/>
          <w:bCs/>
          <w:i/>
          <w:iCs/>
          <w:color w:val="000000" w:themeColor="text1"/>
          <w:lang w:val="de-DE"/>
        </w:rPr>
        <w:t>tranc</w:t>
      </w:r>
    </w:p>
    <w:p w14:paraId="2256354E"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Es ist unklar, ob </w:t>
      </w:r>
      <w:r w:rsidRPr="00CD13D1">
        <w:rPr>
          <w:rFonts w:ascii="Times New Roman" w:hAnsi="Times New Roman" w:cs="Times New Roman"/>
          <w:i/>
          <w:iCs/>
          <w:color w:val="000000" w:themeColor="text1"/>
          <w:lang w:val="de-DE"/>
        </w:rPr>
        <w:t>tranc</w:t>
      </w:r>
      <w:r w:rsidRPr="00CD13D1">
        <w:rPr>
          <w:rFonts w:ascii="Times New Roman" w:hAnsi="Times New Roman" w:cs="Times New Roman"/>
          <w:color w:val="000000" w:themeColor="text1"/>
          <w:lang w:val="de-DE"/>
        </w:rPr>
        <w:t xml:space="preserve"> in </w:t>
      </w:r>
      <w:r>
        <w:rPr>
          <w:rFonts w:ascii="Times New Roman" w:hAnsi="Times New Roman" w:cs="Times New Roman"/>
          <w:color w:val="000000" w:themeColor="text1"/>
          <w:lang w:val="de-DE"/>
        </w:rPr>
        <w:t>Hs. </w:t>
      </w:r>
      <w:r w:rsidRPr="00CD13D1">
        <w:rPr>
          <w:rFonts w:ascii="Times New Roman" w:hAnsi="Times New Roman" w:cs="Times New Roman"/>
          <w:color w:val="000000" w:themeColor="text1"/>
          <w:lang w:val="de-DE"/>
        </w:rPr>
        <w:t>R eine Anlautschärfung</w:t>
      </w:r>
      <w:r>
        <w:rPr>
          <w:rFonts w:ascii="Times New Roman" w:hAnsi="Times New Roman" w:cs="Times New Roman"/>
          <w:color w:val="000000" w:themeColor="text1"/>
          <w:lang w:val="de-DE"/>
        </w:rPr>
        <w:t xml:space="preserve"> (Fortisierung des anlautenden, eigentlich stimmhaften dentalen Plosivs)</w:t>
      </w:r>
      <w:r w:rsidRPr="00CD13D1">
        <w:rPr>
          <w:rFonts w:ascii="Times New Roman" w:hAnsi="Times New Roman" w:cs="Times New Roman"/>
          <w:color w:val="000000" w:themeColor="text1"/>
          <w:lang w:val="de-DE"/>
        </w:rPr>
        <w:t xml:space="preserve"> wiedergibt</w:t>
      </w:r>
      <w:r>
        <w:rPr>
          <w:rFonts w:ascii="Times New Roman" w:hAnsi="Times New Roman" w:cs="Times New Roman"/>
          <w:color w:val="000000" w:themeColor="text1"/>
          <w:lang w:val="de-DE"/>
        </w:rPr>
        <w:t xml:space="preserve"> und so als Form des Prät. Sg. dem Verb </w:t>
      </w:r>
      <w:r w:rsidRPr="00CD13D1">
        <w:rPr>
          <w:rFonts w:ascii="Times New Roman" w:hAnsi="Times New Roman" w:cs="Times New Roman"/>
          <w:i/>
          <w:iCs/>
          <w:color w:val="000000" w:themeColor="text1"/>
          <w:lang w:val="de-DE"/>
        </w:rPr>
        <w:t>dringen</w:t>
      </w:r>
      <w:r>
        <w:rPr>
          <w:rFonts w:ascii="Times New Roman" w:hAnsi="Times New Roman" w:cs="Times New Roman"/>
          <w:color w:val="000000" w:themeColor="text1"/>
          <w:lang w:val="de-DE"/>
        </w:rPr>
        <w:t xml:space="preserve"> zugehörig ist</w:t>
      </w:r>
      <w:r w:rsidRPr="00CD13D1">
        <w:rPr>
          <w:rFonts w:ascii="Times New Roman" w:hAnsi="Times New Roman" w:cs="Times New Roman"/>
          <w:color w:val="000000" w:themeColor="text1"/>
          <w:lang w:val="de-DE"/>
        </w:rPr>
        <w:t xml:space="preserve"> oder ob die </w:t>
      </w:r>
      <w:r>
        <w:rPr>
          <w:rFonts w:ascii="Times New Roman" w:hAnsi="Times New Roman" w:cs="Times New Roman"/>
          <w:color w:val="000000" w:themeColor="text1"/>
          <w:lang w:val="de-DE"/>
        </w:rPr>
        <w:t>Wortform</w:t>
      </w:r>
      <w:r w:rsidRPr="00CD13D1">
        <w:rPr>
          <w:rFonts w:ascii="Times New Roman" w:hAnsi="Times New Roman" w:cs="Times New Roman"/>
          <w:color w:val="000000" w:themeColor="text1"/>
          <w:lang w:val="de-DE"/>
        </w:rPr>
        <w:t xml:space="preserve"> dem Lemma </w:t>
      </w:r>
      <w:r w:rsidRPr="00CD13D1">
        <w:rPr>
          <w:rFonts w:ascii="Times New Roman" w:hAnsi="Times New Roman" w:cs="Times New Roman"/>
          <w:i/>
          <w:iCs/>
          <w:color w:val="000000" w:themeColor="text1"/>
          <w:lang w:val="de-DE"/>
        </w:rPr>
        <w:t>trinken</w:t>
      </w:r>
      <w:r w:rsidRPr="00CD13D1">
        <w:rPr>
          <w:rFonts w:ascii="Times New Roman" w:hAnsi="Times New Roman" w:cs="Times New Roman"/>
          <w:color w:val="000000" w:themeColor="text1"/>
          <w:lang w:val="de-DE"/>
        </w:rPr>
        <w:t xml:space="preserve"> zuzuordnen ist.</w:t>
      </w:r>
    </w:p>
    <w:p w14:paraId="6047BE49"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3B5BE544"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4F772703"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Buch III</w:t>
      </w:r>
    </w:p>
    <w:p w14:paraId="2920789B" w14:textId="77777777" w:rsidR="00FA6955" w:rsidRPr="00CD13D1" w:rsidRDefault="00FA6955" w:rsidP="00FA6955">
      <w:pPr>
        <w:adjustRightInd w:val="0"/>
        <w:snapToGrid w:val="0"/>
        <w:jc w:val="both"/>
        <w:rPr>
          <w:rFonts w:ascii="Times New Roman" w:hAnsi="Times New Roman" w:cs="Times New Roman"/>
          <w:color w:val="000000" w:themeColor="text1"/>
          <w:u w:val="single"/>
          <w:lang w:val="de-DE"/>
        </w:rPr>
      </w:pPr>
    </w:p>
    <w:p w14:paraId="5DBF95F8"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155.11:</w:t>
      </w:r>
      <w:r w:rsidRPr="00CD13D1">
        <w:rPr>
          <w:rFonts w:ascii="Times New Roman" w:hAnsi="Times New Roman" w:cs="Times New Roman"/>
          <w:color w:val="000000" w:themeColor="text1"/>
          <w:lang w:val="de-DE"/>
        </w:rPr>
        <w:t xml:space="preserve"> </w:t>
      </w:r>
      <w:r w:rsidRPr="00CD13D1">
        <w:rPr>
          <w:rFonts w:ascii="Times New Roman" w:hAnsi="Times New Roman" w:cs="Times New Roman"/>
          <w:b/>
          <w:bCs/>
          <w:i/>
          <w:iCs/>
          <w:color w:val="000000" w:themeColor="text1"/>
          <w:lang w:val="de-DE"/>
        </w:rPr>
        <w:t>valsche widersaz</w:t>
      </w:r>
    </w:p>
    <w:p w14:paraId="19E925C2"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Vgl. zum fehlenden Umlaut die Bemerkungen zu </w:t>
      </w:r>
      <w:r w:rsidRPr="00CD13D1">
        <w:rPr>
          <w:rFonts w:ascii="Times New Roman" w:hAnsi="Times New Roman" w:cs="Times New Roman"/>
          <w:b/>
          <w:bCs/>
          <w:color w:val="000000" w:themeColor="text1"/>
          <w:lang w:val="de-DE"/>
        </w:rPr>
        <w:t>249.1</w:t>
      </w:r>
      <w:r w:rsidRPr="00CD13D1">
        <w:rPr>
          <w:rFonts w:ascii="Times New Roman" w:hAnsi="Times New Roman" w:cs="Times New Roman"/>
          <w:color w:val="000000" w:themeColor="text1"/>
          <w:lang w:val="de-DE"/>
        </w:rPr>
        <w:t>.</w:t>
      </w:r>
    </w:p>
    <w:p w14:paraId="205A5513"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447E8C53"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45DA1E80"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Buch IV</w:t>
      </w:r>
    </w:p>
    <w:p w14:paraId="5BD0DFE0"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53A00E00" w14:textId="496422E7" w:rsidR="00311A4A" w:rsidRPr="00311A4A" w:rsidRDefault="00311A4A" w:rsidP="00FA6955">
      <w:pPr>
        <w:adjustRightInd w:val="0"/>
        <w:snapToGrid w:val="0"/>
        <w:jc w:val="both"/>
        <w:rPr>
          <w:rFonts w:ascii="Times New Roman" w:hAnsi="Times New Roman" w:cs="Times New Roman"/>
          <w:b/>
          <w:bCs/>
          <w:color w:val="000000" w:themeColor="text1"/>
          <w:lang w:val="de-DE"/>
        </w:rPr>
      </w:pPr>
      <w:r>
        <w:rPr>
          <w:rFonts w:ascii="Times New Roman" w:hAnsi="Times New Roman" w:cs="Times New Roman"/>
          <w:b/>
          <w:bCs/>
          <w:color w:val="000000" w:themeColor="text1"/>
          <w:lang w:val="de-DE"/>
        </w:rPr>
        <w:t xml:space="preserve">184.14: </w:t>
      </w:r>
      <w:r>
        <w:rPr>
          <w:rFonts w:ascii="Times New Roman" w:hAnsi="Times New Roman" w:cs="Times New Roman"/>
          <w:b/>
          <w:bCs/>
          <w:i/>
          <w:color w:val="000000" w:themeColor="text1"/>
          <w:lang w:val="de-DE"/>
        </w:rPr>
        <w:t xml:space="preserve">ein Ungers </w:t>
      </w:r>
      <w:r>
        <w:rPr>
          <w:rFonts w:ascii="Times New Roman" w:hAnsi="Times New Roman" w:cs="Times New Roman"/>
          <w:b/>
          <w:bCs/>
          <w:color w:val="000000" w:themeColor="text1"/>
          <w:lang w:val="de-DE"/>
        </w:rPr>
        <w:t>(</w:t>
      </w:r>
      <w:r>
        <w:rPr>
          <w:rFonts w:ascii="Times New Roman" w:hAnsi="Times New Roman" w:cs="Times New Roman"/>
          <w:b/>
          <w:bCs/>
          <w:i/>
          <w:color w:val="000000" w:themeColor="text1"/>
          <w:lang w:val="de-DE"/>
        </w:rPr>
        <w:t>zager</w:t>
      </w:r>
      <w:r>
        <w:rPr>
          <w:rFonts w:ascii="Times New Roman" w:hAnsi="Times New Roman" w:cs="Times New Roman"/>
          <w:b/>
          <w:bCs/>
          <w:color w:val="000000" w:themeColor="text1"/>
          <w:lang w:val="de-DE"/>
        </w:rPr>
        <w:t>)</w:t>
      </w:r>
    </w:p>
    <w:p w14:paraId="32524285" w14:textId="2281CFEE" w:rsidR="00311A4A" w:rsidRPr="00311A4A" w:rsidRDefault="00311A4A" w:rsidP="00B43591">
      <w:pPr>
        <w:adjustRightInd w:val="0"/>
        <w:snapToGrid w:val="0"/>
        <w:jc w:val="both"/>
        <w:rPr>
          <w:rFonts w:ascii="Times New Roman" w:hAnsi="Times New Roman" w:cs="Times New Roman"/>
          <w:i/>
          <w:color w:val="000000" w:themeColor="text1"/>
          <w:lang w:val="de-DE"/>
        </w:rPr>
      </w:pPr>
      <w:r>
        <w:rPr>
          <w:rFonts w:ascii="Times New Roman" w:hAnsi="Times New Roman" w:cs="Times New Roman"/>
          <w:color w:val="000000" w:themeColor="text1"/>
          <w:lang w:val="de-DE"/>
        </w:rPr>
        <w:t xml:space="preserve">Die *G-Lesart </w:t>
      </w:r>
      <w:r>
        <w:rPr>
          <w:rFonts w:ascii="Times New Roman" w:hAnsi="Times New Roman" w:cs="Times New Roman"/>
          <w:i/>
          <w:color w:val="000000" w:themeColor="text1"/>
          <w:lang w:val="de-DE"/>
        </w:rPr>
        <w:t>ein Ungers zager</w:t>
      </w:r>
      <w:r>
        <w:rPr>
          <w:rFonts w:ascii="Times New Roman" w:hAnsi="Times New Roman" w:cs="Times New Roman"/>
          <w:color w:val="000000" w:themeColor="text1"/>
          <w:lang w:val="de-DE"/>
        </w:rPr>
        <w:t xml:space="preserve"> – im Gegensatz zu </w:t>
      </w:r>
      <w:r>
        <w:rPr>
          <w:rFonts w:ascii="Times New Roman" w:hAnsi="Times New Roman" w:cs="Times New Roman"/>
          <w:i/>
          <w:color w:val="000000" w:themeColor="text1"/>
          <w:lang w:val="de-DE"/>
        </w:rPr>
        <w:t>ein ungersch</w:t>
      </w:r>
      <w:r w:rsidR="00A110E5">
        <w:rPr>
          <w:rFonts w:ascii="Times New Roman" w:hAnsi="Times New Roman" w:cs="Times New Roman"/>
          <w:i/>
          <w:color w:val="000000" w:themeColor="text1"/>
          <w:lang w:val="de-DE"/>
        </w:rPr>
        <w:t xml:space="preserve"> zager</w:t>
      </w:r>
      <w:r>
        <w:rPr>
          <w:rFonts w:ascii="Times New Roman" w:hAnsi="Times New Roman" w:cs="Times New Roman"/>
          <w:i/>
          <w:color w:val="000000" w:themeColor="text1"/>
          <w:lang w:val="de-DE"/>
        </w:rPr>
        <w:t xml:space="preserve"> </w:t>
      </w:r>
      <w:r>
        <w:rPr>
          <w:rFonts w:ascii="Times New Roman" w:hAnsi="Times New Roman" w:cs="Times New Roman"/>
          <w:color w:val="000000" w:themeColor="text1"/>
          <w:lang w:val="de-DE"/>
        </w:rPr>
        <w:t>(*m*T) – folgt der Überlieferung sämtlicher *G-Textzeugen (GIOLMQRZ); auch die Hss. n</w:t>
      </w:r>
      <w:r w:rsidR="00A110E5">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 xml:space="preserve">o (*m) und V (*T) überliefern </w:t>
      </w:r>
      <w:r>
        <w:rPr>
          <w:rFonts w:ascii="Times New Roman" w:hAnsi="Times New Roman" w:cs="Times New Roman"/>
          <w:i/>
          <w:color w:val="000000" w:themeColor="text1"/>
          <w:lang w:val="de-DE"/>
        </w:rPr>
        <w:t>ein Ungers</w:t>
      </w:r>
      <w:r w:rsidR="00A110E5">
        <w:rPr>
          <w:rFonts w:ascii="Times New Roman" w:hAnsi="Times New Roman" w:cs="Times New Roman"/>
          <w:i/>
          <w:color w:val="000000" w:themeColor="text1"/>
          <w:lang w:val="de-DE"/>
        </w:rPr>
        <w:t xml:space="preserve"> zager</w:t>
      </w:r>
      <w:r>
        <w:rPr>
          <w:rFonts w:ascii="Times New Roman" w:hAnsi="Times New Roman" w:cs="Times New Roman"/>
          <w:color w:val="000000" w:themeColor="text1"/>
          <w:lang w:val="de-DE"/>
        </w:rPr>
        <w:t xml:space="preserve">, Druck W </w:t>
      </w:r>
      <w:r w:rsidR="00A110E5">
        <w:rPr>
          <w:rFonts w:ascii="Times New Roman" w:hAnsi="Times New Roman" w:cs="Times New Roman"/>
          <w:color w:val="000000" w:themeColor="text1"/>
          <w:lang w:val="de-DE"/>
        </w:rPr>
        <w:t xml:space="preserve">(*T) </w:t>
      </w:r>
      <w:r>
        <w:rPr>
          <w:rFonts w:ascii="Times New Roman" w:hAnsi="Times New Roman" w:cs="Times New Roman"/>
          <w:color w:val="000000" w:themeColor="text1"/>
          <w:lang w:val="de-DE"/>
        </w:rPr>
        <w:t xml:space="preserve">bietet </w:t>
      </w:r>
      <w:r>
        <w:rPr>
          <w:rFonts w:ascii="Times New Roman" w:hAnsi="Times New Roman" w:cs="Times New Roman"/>
          <w:i/>
          <w:color w:val="000000" w:themeColor="text1"/>
          <w:lang w:val="de-DE"/>
        </w:rPr>
        <w:t>ein vnger</w:t>
      </w:r>
      <w:r w:rsidR="00A110E5">
        <w:rPr>
          <w:rFonts w:ascii="Times New Roman" w:hAnsi="Times New Roman" w:cs="Times New Roman"/>
          <w:i/>
          <w:color w:val="000000" w:themeColor="text1"/>
          <w:lang w:val="de-DE"/>
        </w:rPr>
        <w:t xml:space="preserve"> zager</w:t>
      </w:r>
      <w:r>
        <w:rPr>
          <w:rFonts w:ascii="Times New Roman" w:hAnsi="Times New Roman" w:cs="Times New Roman"/>
          <w:color w:val="000000" w:themeColor="text1"/>
          <w:lang w:val="de-DE"/>
        </w:rPr>
        <w:t xml:space="preserve">. Den unbestimmten Artikel im Gen. führen die Hss. I, M, Q und V (nach Rasur). Der Schreiber von Leiths. T korrigiert von </w:t>
      </w:r>
      <w:r>
        <w:rPr>
          <w:rFonts w:ascii="Times New Roman" w:hAnsi="Times New Roman" w:cs="Times New Roman"/>
          <w:i/>
          <w:color w:val="000000" w:themeColor="text1"/>
          <w:lang w:val="de-DE"/>
        </w:rPr>
        <w:t xml:space="preserve">vngeschi </w:t>
      </w:r>
      <w:r>
        <w:rPr>
          <w:rFonts w:ascii="Times New Roman" w:hAnsi="Times New Roman" w:cs="Times New Roman"/>
          <w:color w:val="000000" w:themeColor="text1"/>
          <w:lang w:val="de-DE"/>
        </w:rPr>
        <w:t xml:space="preserve">zu </w:t>
      </w:r>
      <w:r>
        <w:rPr>
          <w:rFonts w:ascii="Times New Roman" w:hAnsi="Times New Roman" w:cs="Times New Roman"/>
          <w:i/>
          <w:color w:val="000000" w:themeColor="text1"/>
          <w:lang w:val="de-DE"/>
        </w:rPr>
        <w:t>vngerschi</w:t>
      </w:r>
      <w:r>
        <w:rPr>
          <w:rFonts w:ascii="Times New Roman" w:hAnsi="Times New Roman" w:cs="Times New Roman"/>
          <w:color w:val="000000" w:themeColor="text1"/>
          <w:lang w:val="de-DE"/>
        </w:rPr>
        <w:t xml:space="preserve">. Zwar argumentiert </w:t>
      </w:r>
      <w:r w:rsidRPr="00311A4A">
        <w:rPr>
          <w:rFonts w:ascii="Times New Roman" w:hAnsi="Times New Roman" w:cs="Times New Roman"/>
          <w:smallCaps/>
          <w:color w:val="000000" w:themeColor="text1"/>
          <w:lang w:val="de-DE"/>
        </w:rPr>
        <w:t>Heinzle 2020</w:t>
      </w:r>
      <w:r>
        <w:rPr>
          <w:rFonts w:ascii="Times New Roman" w:hAnsi="Times New Roman" w:cs="Times New Roman"/>
          <w:color w:val="000000" w:themeColor="text1"/>
          <w:lang w:val="de-DE"/>
        </w:rPr>
        <w:t xml:space="preserve"> auch in *G für </w:t>
      </w:r>
      <w:r>
        <w:rPr>
          <w:rFonts w:ascii="Times New Roman" w:hAnsi="Times New Roman" w:cs="Times New Roman"/>
          <w:i/>
          <w:color w:val="000000" w:themeColor="text1"/>
          <w:lang w:val="de-DE"/>
        </w:rPr>
        <w:t>ungersch</w:t>
      </w:r>
      <w:r>
        <w:rPr>
          <w:rFonts w:ascii="Times New Roman" w:hAnsi="Times New Roman" w:cs="Times New Roman"/>
          <w:color w:val="000000" w:themeColor="text1"/>
          <w:lang w:val="de-DE"/>
        </w:rPr>
        <w:t xml:space="preserve"> – </w:t>
      </w:r>
      <w:r w:rsidR="00A110E5">
        <w:rPr>
          <w:rFonts w:ascii="Times New Roman" w:hAnsi="Times New Roman" w:cs="Times New Roman"/>
          <w:color w:val="000000" w:themeColor="text1"/>
          <w:lang w:val="de-DE"/>
        </w:rPr>
        <w:t xml:space="preserve">der Sibilant /sch/ </w:t>
      </w:r>
      <w:r w:rsidR="00B43591">
        <w:rPr>
          <w:rFonts w:ascii="Times New Roman" w:hAnsi="Times New Roman" w:cs="Times New Roman"/>
          <w:color w:val="000000" w:themeColor="text1"/>
          <w:lang w:val="de-DE"/>
        </w:rPr>
        <w:t>werde</w:t>
      </w:r>
      <w:r w:rsidR="00A110E5">
        <w:rPr>
          <w:rFonts w:ascii="Times New Roman" w:hAnsi="Times New Roman" w:cs="Times New Roman"/>
          <w:color w:val="000000" w:themeColor="text1"/>
          <w:lang w:val="de-DE"/>
        </w:rPr>
        <w:t xml:space="preserve"> </w:t>
      </w:r>
      <w:r w:rsidR="00B43591">
        <w:rPr>
          <w:rFonts w:ascii="Times New Roman" w:hAnsi="Times New Roman" w:cs="Times New Roman"/>
          <w:color w:val="000000" w:themeColor="text1"/>
          <w:lang w:val="de-DE"/>
        </w:rPr>
        <w:t xml:space="preserve">im vorliegenden Fall </w:t>
      </w:r>
      <w:r w:rsidR="00A110E5">
        <w:rPr>
          <w:rFonts w:ascii="Times New Roman" w:hAnsi="Times New Roman" w:cs="Times New Roman"/>
          <w:color w:val="000000" w:themeColor="text1"/>
          <w:lang w:val="de-DE"/>
        </w:rPr>
        <w:t xml:space="preserve">graphisch durch </w:t>
      </w:r>
      <w:r w:rsidR="00A110E5">
        <w:rPr>
          <w:rFonts w:ascii="Times New Roman" w:hAnsi="Times New Roman" w:cs="Times New Roman"/>
          <w:i/>
          <w:color w:val="000000" w:themeColor="text1"/>
          <w:lang w:val="de-DE"/>
        </w:rPr>
        <w:t xml:space="preserve">s </w:t>
      </w:r>
      <w:r w:rsidR="00A110E5">
        <w:rPr>
          <w:rFonts w:ascii="Times New Roman" w:hAnsi="Times New Roman" w:cs="Times New Roman"/>
          <w:color w:val="000000" w:themeColor="text1"/>
          <w:lang w:val="de-DE"/>
        </w:rPr>
        <w:t xml:space="preserve">realisiert (vgl. ebd., S. 457f.) </w:t>
      </w:r>
      <w:r>
        <w:rPr>
          <w:rFonts w:ascii="Times New Roman" w:hAnsi="Times New Roman" w:cs="Times New Roman"/>
          <w:color w:val="000000" w:themeColor="text1"/>
          <w:lang w:val="de-DE"/>
        </w:rPr>
        <w:t>–,</w:t>
      </w:r>
      <w:r w:rsidR="00A110E5">
        <w:rPr>
          <w:rFonts w:ascii="Times New Roman" w:hAnsi="Times New Roman" w:cs="Times New Roman"/>
          <w:color w:val="000000" w:themeColor="text1"/>
          <w:lang w:val="de-DE"/>
        </w:rPr>
        <w:t xml:space="preserve"> denn „[w]enn die Formulierung </w:t>
      </w:r>
      <w:r w:rsidR="00A110E5">
        <w:rPr>
          <w:rFonts w:ascii="Times New Roman" w:hAnsi="Times New Roman" w:cs="Times New Roman"/>
          <w:i/>
          <w:color w:val="000000" w:themeColor="text1"/>
          <w:lang w:val="de-DE"/>
        </w:rPr>
        <w:t>ein Ungers zager</w:t>
      </w:r>
      <w:r w:rsidR="00A110E5">
        <w:rPr>
          <w:rFonts w:ascii="Times New Roman" w:hAnsi="Times New Roman" w:cs="Times New Roman"/>
          <w:color w:val="000000" w:themeColor="text1"/>
          <w:lang w:val="de-DE"/>
        </w:rPr>
        <w:t xml:space="preserve"> ‚(ein) Chagrind des Ungarn‘ einen Sinn ergeben soll, muss man </w:t>
      </w:r>
      <w:r w:rsidR="00A110E5">
        <w:rPr>
          <w:rFonts w:ascii="Times New Roman" w:hAnsi="Times New Roman" w:cs="Times New Roman"/>
          <w:i/>
          <w:color w:val="000000" w:themeColor="text1"/>
          <w:lang w:val="de-DE"/>
        </w:rPr>
        <w:t xml:space="preserve">Unger </w:t>
      </w:r>
      <w:r w:rsidR="00A110E5">
        <w:rPr>
          <w:rFonts w:ascii="Times New Roman" w:hAnsi="Times New Roman" w:cs="Times New Roman"/>
          <w:color w:val="000000" w:themeColor="text1"/>
          <w:lang w:val="de-DE"/>
        </w:rPr>
        <w:t xml:space="preserve">als Kollektivsingular und den Genitiv als Kasus zur Bezeichnung der Zugehörigkeit bzw. der Herkunft auffassen: ‚(ein) Chagrin, wie er zum Ungarn gehört / vom Ungarn kommt‘. Das ist, wenn keine sprachwidrige, so doch eine befremdlich gezwungene Konstruktion. Die alternative Möglichkeit: </w:t>
      </w:r>
      <w:r w:rsidR="00A110E5">
        <w:rPr>
          <w:rFonts w:ascii="Times New Roman" w:hAnsi="Times New Roman" w:cs="Times New Roman"/>
          <w:i/>
          <w:color w:val="000000" w:themeColor="text1"/>
          <w:lang w:val="de-DE"/>
        </w:rPr>
        <w:t xml:space="preserve">ein ungersch zager </w:t>
      </w:r>
      <w:r w:rsidR="00A110E5">
        <w:rPr>
          <w:rFonts w:ascii="Times New Roman" w:hAnsi="Times New Roman" w:cs="Times New Roman"/>
          <w:color w:val="000000" w:themeColor="text1"/>
          <w:lang w:val="de-DE"/>
        </w:rPr>
        <w:t>‚(ein) ungarischer Chagrin‘ ist dagegen völlig unproblematisch</w:t>
      </w:r>
      <w:r w:rsidR="00B43591">
        <w:rPr>
          <w:rFonts w:ascii="Times New Roman" w:hAnsi="Times New Roman" w:cs="Times New Roman"/>
          <w:color w:val="000000" w:themeColor="text1"/>
          <w:lang w:val="de-DE"/>
        </w:rPr>
        <w:t>“ (S. 458). Dennoch verbleibt die breit gestützte *G-Lesart, da nicht mit Sicherheit sinnwidrig, gemäß den Editionsgrundsätzen als Fassungslesart im *G-Text.</w:t>
      </w:r>
    </w:p>
    <w:p w14:paraId="1AE3EA3B" w14:textId="77777777" w:rsidR="00311A4A" w:rsidRDefault="00311A4A" w:rsidP="00FA6955">
      <w:pPr>
        <w:adjustRightInd w:val="0"/>
        <w:snapToGrid w:val="0"/>
        <w:jc w:val="both"/>
        <w:rPr>
          <w:rFonts w:ascii="Times New Roman" w:hAnsi="Times New Roman" w:cs="Times New Roman"/>
          <w:b/>
          <w:bCs/>
          <w:color w:val="000000" w:themeColor="text1"/>
          <w:lang w:val="de-DE"/>
        </w:rPr>
      </w:pPr>
    </w:p>
    <w:p w14:paraId="77298A3C" w14:textId="3E45E80C"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 xml:space="preserve">205.10: </w:t>
      </w:r>
      <w:r w:rsidRPr="00CD13D1">
        <w:rPr>
          <w:rFonts w:ascii="Times New Roman" w:hAnsi="Times New Roman" w:cs="Times New Roman"/>
          <w:b/>
          <w:bCs/>
          <w:i/>
          <w:iCs/>
          <w:color w:val="000000" w:themeColor="text1"/>
          <w:lang w:val="de-DE"/>
        </w:rPr>
        <w:t>herzoge Tschinpones</w:t>
      </w:r>
    </w:p>
    <w:p w14:paraId="0FA9154A" w14:textId="47758608" w:rsidR="00FA6955" w:rsidRPr="00CD13D1" w:rsidRDefault="00FA6955" w:rsidP="00FA6955">
      <w:pPr>
        <w:adjustRightInd w:val="0"/>
        <w:snapToGrid w:val="0"/>
        <w:jc w:val="both"/>
        <w:rPr>
          <w:rFonts w:ascii="Times New Roman" w:hAnsi="Times New Roman" w:cs="Times New Roman"/>
          <w:color w:val="000000" w:themeColor="text1"/>
          <w:lang w:val="de-DE"/>
        </w:rPr>
      </w:pPr>
      <w:r>
        <w:rPr>
          <w:rFonts w:ascii="Times New Roman" w:hAnsi="Times New Roman" w:cs="Times New Roman"/>
          <w:color w:val="000000" w:themeColor="text1"/>
          <w:lang w:val="de-DE"/>
        </w:rPr>
        <w:t>In den Hss. G und I</w:t>
      </w:r>
      <w:r w:rsidRPr="00CD13D1">
        <w:rPr>
          <w:rFonts w:ascii="Times New Roman" w:hAnsi="Times New Roman" w:cs="Times New Roman"/>
          <w:color w:val="000000" w:themeColor="text1"/>
          <w:lang w:val="de-DE"/>
        </w:rPr>
        <w:t xml:space="preserve"> wird </w:t>
      </w:r>
      <w:r w:rsidRPr="00CD13D1">
        <w:rPr>
          <w:rFonts w:ascii="Times New Roman" w:hAnsi="Times New Roman" w:cs="Times New Roman"/>
          <w:i/>
          <w:iCs/>
          <w:color w:val="000000" w:themeColor="text1"/>
          <w:lang w:val="de-DE"/>
        </w:rPr>
        <w:t>Tschinpones</w:t>
      </w:r>
      <w:r w:rsidRPr="00CD13D1">
        <w:rPr>
          <w:rFonts w:ascii="Times New Roman" w:hAnsi="Times New Roman" w:cs="Times New Roman"/>
          <w:color w:val="000000" w:themeColor="text1"/>
          <w:lang w:val="de-DE"/>
        </w:rPr>
        <w:t xml:space="preserve"> als Personenname verwendet</w:t>
      </w:r>
      <w:r>
        <w:rPr>
          <w:rFonts w:ascii="Times New Roman" w:hAnsi="Times New Roman" w:cs="Times New Roman"/>
          <w:color w:val="000000" w:themeColor="text1"/>
          <w:lang w:val="de-DE"/>
        </w:rPr>
        <w:t xml:space="preserve"> (statt als Ländername wie in allen anderen Textzeugen)</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 xml:space="preserve">was durch das fehlende </w:t>
      </w:r>
      <w:r w:rsidRPr="00CD13D1">
        <w:rPr>
          <w:rFonts w:ascii="Times New Roman" w:hAnsi="Times New Roman" w:cs="Times New Roman"/>
          <w:i/>
          <w:iCs/>
          <w:color w:val="000000" w:themeColor="text1"/>
          <w:lang w:val="de-DE"/>
        </w:rPr>
        <w:t>von</w:t>
      </w:r>
      <w:r>
        <w:rPr>
          <w:rFonts w:ascii="Times New Roman" w:hAnsi="Times New Roman" w:cs="Times New Roman"/>
          <w:color w:val="000000" w:themeColor="text1"/>
          <w:lang w:val="de-DE"/>
        </w:rPr>
        <w:t xml:space="preserve"> begründet werden kann. E</w:t>
      </w:r>
      <w:r w:rsidRPr="00CD13D1">
        <w:rPr>
          <w:rFonts w:ascii="Times New Roman" w:hAnsi="Times New Roman" w:cs="Times New Roman"/>
          <w:color w:val="000000" w:themeColor="text1"/>
          <w:lang w:val="de-DE"/>
        </w:rPr>
        <w:t xml:space="preserve">s </w:t>
      </w:r>
      <w:r>
        <w:rPr>
          <w:rFonts w:ascii="Times New Roman" w:hAnsi="Times New Roman" w:cs="Times New Roman"/>
          <w:color w:val="000000" w:themeColor="text1"/>
          <w:lang w:val="de-DE"/>
        </w:rPr>
        <w:t xml:space="preserve">handelt </w:t>
      </w:r>
      <w:r w:rsidRPr="00CD13D1">
        <w:rPr>
          <w:rFonts w:ascii="Times New Roman" w:hAnsi="Times New Roman" w:cs="Times New Roman"/>
          <w:color w:val="000000" w:themeColor="text1"/>
          <w:lang w:val="de-DE"/>
        </w:rPr>
        <w:t xml:space="preserve">sich entweder um einen zweiten Eigennamen von </w:t>
      </w:r>
      <w:r w:rsidRPr="00CD13D1">
        <w:rPr>
          <w:rFonts w:ascii="Times New Roman" w:hAnsi="Times New Roman" w:cs="Times New Roman"/>
          <w:i/>
          <w:iCs/>
          <w:color w:val="000000" w:themeColor="text1"/>
          <w:lang w:val="de-DE"/>
        </w:rPr>
        <w:t>Galograndes</w:t>
      </w:r>
      <w:r w:rsidRPr="00CD13D1">
        <w:rPr>
          <w:rFonts w:ascii="Times New Roman" w:hAnsi="Times New Roman" w:cs="Times New Roman"/>
          <w:color w:val="000000" w:themeColor="text1"/>
          <w:lang w:val="de-DE"/>
        </w:rPr>
        <w:t xml:space="preserve"> oder um</w:t>
      </w:r>
      <w:r>
        <w:rPr>
          <w:rFonts w:ascii="Times New Roman" w:hAnsi="Times New Roman" w:cs="Times New Roman"/>
          <w:color w:val="000000" w:themeColor="text1"/>
          <w:lang w:val="de-DE"/>
        </w:rPr>
        <w:t xml:space="preserve"> den in Gen. gesetzten Ländernamen</w:t>
      </w:r>
      <w:r w:rsidRPr="00CD13D1">
        <w:rPr>
          <w:rFonts w:ascii="Times New Roman" w:hAnsi="Times New Roman" w:cs="Times New Roman"/>
          <w:color w:val="000000" w:themeColor="text1"/>
          <w:lang w:val="de-DE"/>
        </w:rPr>
        <w:t xml:space="preserve"> </w:t>
      </w:r>
      <w:r w:rsidRPr="00CD13D1">
        <w:rPr>
          <w:rFonts w:ascii="Times New Roman" w:hAnsi="Times New Roman" w:cs="Times New Roman"/>
          <w:i/>
          <w:iCs/>
          <w:color w:val="000000" w:themeColor="text1"/>
          <w:lang w:val="de-DE"/>
        </w:rPr>
        <w:t>Tschinpones</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der nicht mit einer Präposition angeschlossen ist.</w:t>
      </w:r>
    </w:p>
    <w:p w14:paraId="64A2642A"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44E98682"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214.15–16:</w:t>
      </w:r>
    </w:p>
    <w:p w14:paraId="60A167A4" w14:textId="20B724B2" w:rsidR="007274A9"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Diese beiden Verse lassen</w:t>
      </w:r>
      <w:r>
        <w:rPr>
          <w:rFonts w:ascii="Times New Roman" w:hAnsi="Times New Roman" w:cs="Times New Roman"/>
          <w:color w:val="000000" w:themeColor="text1"/>
          <w:lang w:val="de-DE"/>
        </w:rPr>
        <w:t xml:space="preserve"> sich</w:t>
      </w:r>
      <w:r w:rsidRPr="00CD13D1">
        <w:rPr>
          <w:rFonts w:ascii="Times New Roman" w:hAnsi="Times New Roman" w:cs="Times New Roman"/>
          <w:color w:val="000000" w:themeColor="text1"/>
          <w:lang w:val="de-DE"/>
        </w:rPr>
        <w:t xml:space="preserve"> durch die Verwendung des </w:t>
      </w:r>
      <w:r w:rsidR="00397028">
        <w:rPr>
          <w:rFonts w:ascii="Times New Roman" w:hAnsi="Times New Roman" w:cs="Times New Roman"/>
          <w:color w:val="000000" w:themeColor="text1"/>
          <w:lang w:val="de-DE"/>
        </w:rPr>
        <w:t>Personalpr.</w:t>
      </w:r>
      <w:r w:rsidRPr="00CD13D1">
        <w:rPr>
          <w:rFonts w:ascii="Times New Roman" w:hAnsi="Times New Roman" w:cs="Times New Roman"/>
          <w:color w:val="000000" w:themeColor="text1"/>
          <w:lang w:val="de-DE"/>
        </w:rPr>
        <w:t xml:space="preserve"> </w:t>
      </w:r>
      <w:r w:rsidRPr="00CD13D1">
        <w:rPr>
          <w:rFonts w:ascii="Times New Roman" w:hAnsi="Times New Roman" w:cs="Times New Roman"/>
          <w:i/>
          <w:iCs/>
          <w:color w:val="000000" w:themeColor="text1"/>
          <w:lang w:val="de-DE"/>
        </w:rPr>
        <w:t>ich</w:t>
      </w:r>
      <w:r w:rsidRPr="00CD13D1">
        <w:rPr>
          <w:rFonts w:ascii="Times New Roman" w:hAnsi="Times New Roman" w:cs="Times New Roman"/>
          <w:color w:val="000000" w:themeColor="text1"/>
          <w:lang w:val="de-DE"/>
        </w:rPr>
        <w:t xml:space="preserve"> in den Hss.</w:t>
      </w:r>
      <w:r w:rsidR="0050141B">
        <w:rPr>
          <w:rFonts w:ascii="Times New Roman" w:hAnsi="Times New Roman" w:cs="Times New Roman"/>
          <w:color w:val="000000" w:themeColor="text1"/>
          <w:lang w:val="de-DE"/>
        </w:rPr>
        <w:t> </w:t>
      </w:r>
      <w:r w:rsidRPr="00CD13D1">
        <w:rPr>
          <w:rFonts w:ascii="Times New Roman" w:hAnsi="Times New Roman" w:cs="Times New Roman"/>
          <w:color w:val="000000" w:themeColor="text1"/>
          <w:lang w:val="de-DE"/>
        </w:rPr>
        <w:t xml:space="preserve">G und I </w:t>
      </w:r>
      <w:r>
        <w:rPr>
          <w:rFonts w:ascii="Times New Roman" w:hAnsi="Times New Roman" w:cs="Times New Roman"/>
          <w:color w:val="000000" w:themeColor="text1"/>
          <w:lang w:val="de-DE"/>
        </w:rPr>
        <w:t>im Gegensatz zu den anderen Fassungen folgendermaßen verstehen:</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Es</w:t>
      </w:r>
      <w:r w:rsidRPr="00CD13D1">
        <w:rPr>
          <w:rFonts w:ascii="Times New Roman" w:hAnsi="Times New Roman" w:cs="Times New Roman"/>
          <w:color w:val="000000" w:themeColor="text1"/>
          <w:lang w:val="de-DE"/>
        </w:rPr>
        <w:t xml:space="preserve"> wäre möglich, dass Clamide mit der Tötung des Schenteflur</w:t>
      </w:r>
      <w:r>
        <w:rPr>
          <w:rFonts w:ascii="Times New Roman" w:hAnsi="Times New Roman" w:cs="Times New Roman"/>
          <w:color w:val="000000" w:themeColor="text1"/>
          <w:lang w:val="de-DE"/>
        </w:rPr>
        <w:t>s</w:t>
      </w:r>
      <w:r w:rsidRPr="00CD13D1">
        <w:rPr>
          <w:rFonts w:ascii="Times New Roman" w:hAnsi="Times New Roman" w:cs="Times New Roman"/>
          <w:color w:val="000000" w:themeColor="text1"/>
          <w:lang w:val="de-DE"/>
        </w:rPr>
        <w:t xml:space="preserve"> bewirkt, dass der Vater (Gurnemanz) mit einem Heer nach Briubarz zieht. Clamide begreift die Tötung als Provokation</w:t>
      </w:r>
      <w:r>
        <w:rPr>
          <w:rFonts w:ascii="Times New Roman" w:hAnsi="Times New Roman" w:cs="Times New Roman"/>
          <w:color w:val="000000" w:themeColor="text1"/>
          <w:lang w:val="de-DE"/>
        </w:rPr>
        <w:t xml:space="preserve"> von Gurnemanz</w:t>
      </w:r>
      <w:r w:rsidRPr="00CD13D1">
        <w:rPr>
          <w:rFonts w:ascii="Times New Roman" w:hAnsi="Times New Roman" w:cs="Times New Roman"/>
          <w:color w:val="000000" w:themeColor="text1"/>
          <w:lang w:val="de-DE"/>
        </w:rPr>
        <w:t xml:space="preserve"> und Auslöser dafür, dass er mit dieser Tat den Vater dazu verleitet, in das Land zu kommen. Das Verb </w:t>
      </w:r>
      <w:r w:rsidRPr="00CD13D1">
        <w:rPr>
          <w:rFonts w:ascii="Times New Roman" w:hAnsi="Times New Roman" w:cs="Times New Roman"/>
          <w:i/>
          <w:iCs/>
          <w:color w:val="000000" w:themeColor="text1"/>
          <w:lang w:val="de-DE"/>
        </w:rPr>
        <w:t>sande</w:t>
      </w:r>
      <w:r w:rsidRPr="00CD13D1">
        <w:rPr>
          <w:rFonts w:ascii="Times New Roman" w:hAnsi="Times New Roman" w:cs="Times New Roman"/>
          <w:color w:val="000000" w:themeColor="text1"/>
          <w:lang w:val="de-DE"/>
        </w:rPr>
        <w:t xml:space="preserve"> ist hier dann mit einem </w:t>
      </w:r>
      <w:r>
        <w:rPr>
          <w:rFonts w:ascii="Times New Roman" w:hAnsi="Times New Roman" w:cs="Times New Roman"/>
          <w:color w:val="000000" w:themeColor="text1"/>
          <w:lang w:val="de-DE"/>
        </w:rPr>
        <w:t>sarkastischen</w:t>
      </w:r>
      <w:r w:rsidRPr="00CD13D1">
        <w:rPr>
          <w:rFonts w:ascii="Times New Roman" w:hAnsi="Times New Roman" w:cs="Times New Roman"/>
          <w:color w:val="000000" w:themeColor="text1"/>
          <w:lang w:val="de-DE"/>
        </w:rPr>
        <w:t xml:space="preserve"> Unterton in der wörtlichen Rede des Clamide zu verstehen</w:t>
      </w:r>
      <w:r>
        <w:rPr>
          <w:rFonts w:ascii="Times New Roman" w:hAnsi="Times New Roman" w:cs="Times New Roman"/>
          <w:color w:val="000000" w:themeColor="text1"/>
          <w:lang w:val="de-DE"/>
        </w:rPr>
        <w:t>; Übersetzungsvorschlag: ‚Ich veranlasste Gurnemanz ins Land Briubarz zu kommen‘</w:t>
      </w:r>
      <w:r w:rsidRPr="00CD13D1">
        <w:rPr>
          <w:rFonts w:ascii="Times New Roman" w:hAnsi="Times New Roman" w:cs="Times New Roman"/>
          <w:color w:val="000000" w:themeColor="text1"/>
          <w:lang w:val="de-DE"/>
        </w:rPr>
        <w:t>.</w:t>
      </w:r>
    </w:p>
    <w:p w14:paraId="416F20EF" w14:textId="02A3CAA2" w:rsidR="00FA6955" w:rsidRPr="00CD13D1" w:rsidRDefault="00FA6955" w:rsidP="00FA6955">
      <w:pPr>
        <w:adjustRightInd w:val="0"/>
        <w:snapToGrid w:val="0"/>
        <w:jc w:val="both"/>
        <w:rPr>
          <w:rFonts w:ascii="Times New Roman" w:hAnsi="Times New Roman" w:cs="Times New Roman"/>
          <w:color w:val="000000" w:themeColor="text1"/>
          <w:highlight w:val="yellow"/>
          <w:lang w:val="de-DE"/>
        </w:rPr>
      </w:pPr>
    </w:p>
    <w:p w14:paraId="5F4F3562" w14:textId="77777777" w:rsidR="00FA6955" w:rsidRPr="00CD13D1" w:rsidRDefault="00FA6955" w:rsidP="00FA6955">
      <w:pPr>
        <w:adjustRightInd w:val="0"/>
        <w:snapToGrid w:val="0"/>
        <w:jc w:val="both"/>
        <w:rPr>
          <w:rFonts w:ascii="Times New Roman" w:hAnsi="Times New Roman" w:cs="Times New Roman"/>
          <w:color w:val="000000" w:themeColor="text1"/>
          <w:highlight w:val="yellow"/>
          <w:lang w:val="de-DE"/>
        </w:rPr>
      </w:pPr>
    </w:p>
    <w:p w14:paraId="65EE3566"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lastRenderedPageBreak/>
        <w:t>Buch V</w:t>
      </w:r>
    </w:p>
    <w:p w14:paraId="7E838768"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16EE9C91"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 xml:space="preserve">249.1: </w:t>
      </w:r>
      <w:r w:rsidRPr="00CD13D1">
        <w:rPr>
          <w:rFonts w:ascii="Times New Roman" w:hAnsi="Times New Roman" w:cs="Times New Roman"/>
          <w:b/>
          <w:bCs/>
          <w:i/>
          <w:iCs/>
          <w:color w:val="000000" w:themeColor="text1"/>
          <w:lang w:val="de-DE"/>
        </w:rPr>
        <w:t>valsche</w:t>
      </w:r>
    </w:p>
    <w:p w14:paraId="5AF91CD9" w14:textId="0FC6F93E"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Im Text </w:t>
      </w:r>
      <w:r>
        <w:rPr>
          <w:rFonts w:ascii="Times New Roman" w:hAnsi="Times New Roman" w:cs="Times New Roman"/>
          <w:color w:val="000000" w:themeColor="text1"/>
          <w:lang w:val="de-DE"/>
        </w:rPr>
        <w:t xml:space="preserve">ist </w:t>
      </w:r>
      <w:r w:rsidRPr="00CD13D1">
        <w:rPr>
          <w:rFonts w:ascii="Times New Roman" w:hAnsi="Times New Roman" w:cs="Times New Roman"/>
          <w:i/>
          <w:iCs/>
          <w:color w:val="000000" w:themeColor="text1"/>
          <w:lang w:val="de-DE"/>
        </w:rPr>
        <w:t>valsche</w:t>
      </w:r>
      <w:r>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 xml:space="preserve">emendiert zu </w:t>
      </w:r>
      <w:r w:rsidRPr="00CD13D1">
        <w:rPr>
          <w:rFonts w:ascii="Times New Roman" w:hAnsi="Times New Roman" w:cs="Times New Roman"/>
          <w:i/>
          <w:iCs/>
          <w:color w:val="000000" w:themeColor="text1"/>
          <w:lang w:val="de-DE"/>
        </w:rPr>
        <w:t>velsche</w:t>
      </w:r>
      <w:r w:rsidRPr="00CD13D1">
        <w:rPr>
          <w:rFonts w:ascii="Times New Roman" w:hAnsi="Times New Roman" w:cs="Times New Roman"/>
          <w:color w:val="000000" w:themeColor="text1"/>
          <w:lang w:val="de-DE"/>
        </w:rPr>
        <w:t xml:space="preserve">, um zu verdeutlichen, dass es sich nicht um ein attributives </w:t>
      </w:r>
      <w:r w:rsidR="00397028">
        <w:rPr>
          <w:rFonts w:ascii="Times New Roman" w:hAnsi="Times New Roman" w:cs="Times New Roman"/>
          <w:color w:val="000000" w:themeColor="text1"/>
          <w:lang w:val="de-DE"/>
        </w:rPr>
        <w:t>Adj.</w:t>
      </w:r>
      <w:r>
        <w:rPr>
          <w:rFonts w:ascii="Times New Roman" w:hAnsi="Times New Roman" w:cs="Times New Roman"/>
          <w:color w:val="000000" w:themeColor="text1"/>
          <w:lang w:val="de-DE"/>
        </w:rPr>
        <w:t xml:space="preserve"> zu </w:t>
      </w:r>
      <w:r w:rsidRPr="00CD13D1">
        <w:rPr>
          <w:rFonts w:ascii="Times New Roman" w:hAnsi="Times New Roman" w:cs="Times New Roman"/>
          <w:i/>
          <w:iCs/>
          <w:color w:val="000000" w:themeColor="text1"/>
          <w:lang w:val="de-DE"/>
        </w:rPr>
        <w:t>widersaz</w:t>
      </w:r>
      <w:r w:rsidRPr="00CD13D1">
        <w:rPr>
          <w:rFonts w:ascii="Times New Roman" w:hAnsi="Times New Roman" w:cs="Times New Roman"/>
          <w:color w:val="000000" w:themeColor="text1"/>
          <w:lang w:val="de-DE"/>
        </w:rPr>
        <w:t>, sondern ein Subst</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handelt</w:t>
      </w:r>
      <w:r>
        <w:rPr>
          <w:rFonts w:ascii="Times New Roman" w:hAnsi="Times New Roman" w:cs="Times New Roman"/>
          <w:color w:val="000000" w:themeColor="text1"/>
          <w:lang w:val="de-DE"/>
        </w:rPr>
        <w:t>. N</w:t>
      </w:r>
      <w:r w:rsidRPr="00CD13D1">
        <w:rPr>
          <w:rFonts w:ascii="Times New Roman" w:hAnsi="Times New Roman" w:cs="Times New Roman"/>
          <w:color w:val="000000" w:themeColor="text1"/>
          <w:lang w:val="de-DE"/>
        </w:rPr>
        <w:t xml:space="preserve">icht </w:t>
      </w:r>
      <w:r>
        <w:rPr>
          <w:rFonts w:ascii="Times New Roman" w:hAnsi="Times New Roman" w:cs="Times New Roman"/>
          <w:color w:val="000000" w:themeColor="text1"/>
          <w:lang w:val="de-DE"/>
        </w:rPr>
        <w:t>in der Graphie umgesetzter</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Primäru</w:t>
      </w:r>
      <w:r w:rsidRPr="00CD13D1">
        <w:rPr>
          <w:rFonts w:ascii="Times New Roman" w:hAnsi="Times New Roman" w:cs="Times New Roman"/>
          <w:color w:val="000000" w:themeColor="text1"/>
          <w:lang w:val="de-DE"/>
        </w:rPr>
        <w:t xml:space="preserve">mlaut von </w:t>
      </w:r>
      <w:r w:rsidRPr="00CD13D1">
        <w:rPr>
          <w:rFonts w:ascii="Times New Roman" w:hAnsi="Times New Roman" w:cs="Times New Roman"/>
          <w:i/>
          <w:iCs/>
          <w:color w:val="000000" w:themeColor="text1"/>
          <w:lang w:val="de-DE"/>
        </w:rPr>
        <w:t>a</w:t>
      </w:r>
      <w:r w:rsidRPr="00CD13D1">
        <w:rPr>
          <w:rFonts w:ascii="Times New Roman" w:hAnsi="Times New Roman" w:cs="Times New Roman"/>
          <w:color w:val="000000" w:themeColor="text1"/>
          <w:lang w:val="de-DE"/>
        </w:rPr>
        <w:t xml:space="preserve"> kommt in </w:t>
      </w:r>
      <w:r>
        <w:rPr>
          <w:rFonts w:ascii="Times New Roman" w:hAnsi="Times New Roman" w:cs="Times New Roman"/>
          <w:color w:val="000000" w:themeColor="text1"/>
          <w:lang w:val="de-DE"/>
        </w:rPr>
        <w:t>Hs. </w:t>
      </w:r>
      <w:r w:rsidRPr="00CD13D1">
        <w:rPr>
          <w:rFonts w:ascii="Times New Roman" w:hAnsi="Times New Roman" w:cs="Times New Roman"/>
          <w:color w:val="000000" w:themeColor="text1"/>
          <w:lang w:val="de-DE"/>
        </w:rPr>
        <w:t>G vor</w:t>
      </w:r>
      <w:r>
        <w:rPr>
          <w:rFonts w:ascii="Times New Roman" w:hAnsi="Times New Roman" w:cs="Times New Roman"/>
          <w:color w:val="000000" w:themeColor="text1"/>
          <w:lang w:val="de-DE"/>
        </w:rPr>
        <w:t xml:space="preserve">, z.B.: </w:t>
      </w:r>
      <w:r w:rsidRPr="00CD13D1">
        <w:rPr>
          <w:rFonts w:ascii="Times New Roman" w:hAnsi="Times New Roman" w:cs="Times New Roman"/>
          <w:color w:val="000000" w:themeColor="text1"/>
          <w:lang w:val="de-DE"/>
        </w:rPr>
        <w:t xml:space="preserve">14.29 </w:t>
      </w:r>
      <w:r w:rsidRPr="00CD13D1">
        <w:rPr>
          <w:rFonts w:ascii="Times New Roman" w:hAnsi="Times New Roman" w:cs="Times New Roman"/>
          <w:i/>
          <w:iCs/>
          <w:color w:val="000000" w:themeColor="text1"/>
          <w:lang w:val="de-DE"/>
        </w:rPr>
        <w:t>anker</w:t>
      </w:r>
      <w:r w:rsidRPr="00CD13D1">
        <w:rPr>
          <w:rFonts w:ascii="Times New Roman" w:hAnsi="Times New Roman" w:cs="Times New Roman"/>
          <w:color w:val="000000" w:themeColor="text1"/>
          <w:lang w:val="de-DE"/>
        </w:rPr>
        <w:t xml:space="preserve"> (Nom</w:t>
      </w:r>
      <w:r>
        <w:rPr>
          <w:rFonts w:ascii="Times New Roman" w:hAnsi="Times New Roman" w:cs="Times New Roman"/>
          <w:color w:val="000000" w:themeColor="text1"/>
          <w:lang w:val="de-DE"/>
        </w:rPr>
        <w:t>.</w:t>
      </w:r>
      <w:r w:rsidR="008F3BD6">
        <w:rPr>
          <w:rFonts w:ascii="Times New Roman" w:hAnsi="Times New Roman" w:cs="Times New Roman"/>
          <w:color w:val="000000" w:themeColor="text1"/>
          <w:lang w:val="de-DE"/>
        </w:rPr>
        <w:t> </w:t>
      </w:r>
      <w:r w:rsidRPr="00CD13D1">
        <w:rPr>
          <w:rFonts w:ascii="Times New Roman" w:hAnsi="Times New Roman" w:cs="Times New Roman"/>
          <w:color w:val="000000" w:themeColor="text1"/>
          <w:lang w:val="de-DE"/>
        </w:rPr>
        <w:t>Pl</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statt erwartbarem </w:t>
      </w:r>
      <w:r w:rsidRPr="00CD13D1">
        <w:rPr>
          <w:rFonts w:ascii="Times New Roman" w:hAnsi="Times New Roman" w:cs="Times New Roman"/>
          <w:i/>
          <w:iCs/>
          <w:color w:val="000000" w:themeColor="text1"/>
          <w:lang w:val="de-DE"/>
        </w:rPr>
        <w:t>enker</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27.9 </w:t>
      </w:r>
      <w:r w:rsidRPr="00CD13D1">
        <w:rPr>
          <w:rFonts w:ascii="Times New Roman" w:hAnsi="Times New Roman" w:cs="Times New Roman"/>
          <w:i/>
          <w:iCs/>
          <w:color w:val="000000" w:themeColor="text1"/>
          <w:lang w:val="de-DE"/>
        </w:rPr>
        <w:t>schamediu</w:t>
      </w:r>
      <w:r w:rsidRPr="00CD13D1">
        <w:rPr>
          <w:rFonts w:ascii="Times New Roman" w:hAnsi="Times New Roman" w:cs="Times New Roman"/>
          <w:color w:val="000000" w:themeColor="text1"/>
          <w:lang w:val="de-DE"/>
        </w:rPr>
        <w:t xml:space="preserve"> statt erwartbar umgelautetem </w:t>
      </w:r>
      <w:r w:rsidRPr="00CD13D1">
        <w:rPr>
          <w:rFonts w:ascii="Times New Roman" w:hAnsi="Times New Roman" w:cs="Times New Roman"/>
          <w:i/>
          <w:iCs/>
          <w:color w:val="000000" w:themeColor="text1"/>
          <w:lang w:val="de-DE"/>
        </w:rPr>
        <w:t>schemediu</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41.14 </w:t>
      </w:r>
      <w:r w:rsidRPr="00CD13D1">
        <w:rPr>
          <w:rFonts w:ascii="Times New Roman" w:hAnsi="Times New Roman" w:cs="Times New Roman"/>
          <w:i/>
          <w:iCs/>
          <w:color w:val="000000" w:themeColor="text1"/>
          <w:lang w:val="de-DE"/>
        </w:rPr>
        <w:t>danewart</w:t>
      </w:r>
      <w:r w:rsidRPr="00CD13D1">
        <w:rPr>
          <w:rFonts w:ascii="Times New Roman" w:hAnsi="Times New Roman" w:cs="Times New Roman"/>
          <w:color w:val="000000" w:themeColor="text1"/>
          <w:lang w:val="de-DE"/>
        </w:rPr>
        <w:t xml:space="preserve"> statt </w:t>
      </w:r>
      <w:r w:rsidRPr="00CD13D1">
        <w:rPr>
          <w:rFonts w:ascii="Times New Roman" w:hAnsi="Times New Roman" w:cs="Times New Roman"/>
          <w:i/>
          <w:iCs/>
          <w:color w:val="000000" w:themeColor="text1"/>
          <w:lang w:val="de-DE"/>
        </w:rPr>
        <w:t>dannewërt</w:t>
      </w:r>
      <w:r w:rsidRPr="00CD13D1">
        <w:rPr>
          <w:rFonts w:ascii="Times New Roman" w:hAnsi="Times New Roman" w:cs="Times New Roman"/>
          <w:color w:val="000000" w:themeColor="text1"/>
          <w:lang w:val="de-DE"/>
        </w:rPr>
        <w:t xml:space="preserve"> (mit germ. </w:t>
      </w:r>
      <w:r w:rsidRPr="00CD13D1">
        <w:rPr>
          <w:rFonts w:ascii="Times New Roman" w:hAnsi="Times New Roman" w:cs="Times New Roman"/>
          <w:i/>
          <w:iCs/>
          <w:color w:val="000000" w:themeColor="text1"/>
          <w:lang w:val="de-DE"/>
        </w:rPr>
        <w:t>ë</w:t>
      </w:r>
      <w:r w:rsidRPr="00CD13D1">
        <w:rPr>
          <w:rFonts w:ascii="Times New Roman" w:hAnsi="Times New Roman" w:cs="Times New Roman"/>
          <w:color w:val="000000" w:themeColor="text1"/>
          <w:lang w:val="de-DE"/>
        </w:rPr>
        <w:t>!)</w:t>
      </w:r>
      <w:r>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 xml:space="preserve">113.7–8 </w:t>
      </w:r>
      <w:r w:rsidRPr="00CD13D1">
        <w:rPr>
          <w:rFonts w:ascii="Times New Roman" w:hAnsi="Times New Roman" w:cs="Times New Roman"/>
          <w:i/>
          <w:iCs/>
          <w:color w:val="000000" w:themeColor="text1"/>
          <w:lang w:val="de-DE"/>
        </w:rPr>
        <w:t>gransel</w:t>
      </w:r>
      <w:r w:rsidRPr="00CD13D1">
        <w:rPr>
          <w:rFonts w:ascii="Times New Roman" w:hAnsi="Times New Roman" w:cs="Times New Roman"/>
          <w:color w:val="000000" w:themeColor="text1"/>
          <w:lang w:val="de-DE"/>
        </w:rPr>
        <w:t xml:space="preserve">, gereimt auf </w:t>
      </w:r>
      <w:r w:rsidRPr="00CD13D1">
        <w:rPr>
          <w:rFonts w:ascii="Times New Roman" w:hAnsi="Times New Roman" w:cs="Times New Roman"/>
          <w:i/>
          <w:iCs/>
          <w:color w:val="000000" w:themeColor="text1"/>
          <w:lang w:val="de-DE"/>
        </w:rPr>
        <w:t>vlansel</w:t>
      </w:r>
      <w:r>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 xml:space="preserve">statt </w:t>
      </w:r>
      <w:r w:rsidRPr="00CD13D1">
        <w:rPr>
          <w:rFonts w:ascii="Times New Roman" w:hAnsi="Times New Roman" w:cs="Times New Roman"/>
          <w:i/>
          <w:iCs/>
          <w:color w:val="000000" w:themeColor="text1"/>
          <w:lang w:val="de-DE"/>
        </w:rPr>
        <w:t>gränsel</w:t>
      </w:r>
      <w:r w:rsidRPr="00CD13D1">
        <w:rPr>
          <w:rFonts w:ascii="Times New Roman" w:hAnsi="Times New Roman" w:cs="Times New Roman"/>
          <w:color w:val="000000" w:themeColor="text1"/>
          <w:lang w:val="de-DE"/>
        </w:rPr>
        <w:t xml:space="preserve"> auf </w:t>
      </w:r>
      <w:r w:rsidRPr="00CD13D1">
        <w:rPr>
          <w:rFonts w:ascii="Times New Roman" w:hAnsi="Times New Roman" w:cs="Times New Roman"/>
          <w:i/>
          <w:iCs/>
          <w:color w:val="000000" w:themeColor="text1"/>
          <w:lang w:val="de-DE"/>
        </w:rPr>
        <w:t>vlänsel</w:t>
      </w:r>
      <w:r>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 xml:space="preserve">155.11 </w:t>
      </w:r>
      <w:r w:rsidRPr="00CD13D1">
        <w:rPr>
          <w:rFonts w:ascii="Times New Roman" w:hAnsi="Times New Roman" w:cs="Times New Roman"/>
          <w:i/>
          <w:iCs/>
          <w:color w:val="000000" w:themeColor="text1"/>
          <w:lang w:val="de-DE"/>
        </w:rPr>
        <w:t>valsche</w:t>
      </w:r>
      <w:r w:rsidRPr="00CD13D1">
        <w:rPr>
          <w:rFonts w:ascii="Times New Roman" w:hAnsi="Times New Roman" w:cs="Times New Roman"/>
          <w:color w:val="000000" w:themeColor="text1"/>
          <w:lang w:val="de-DE"/>
        </w:rPr>
        <w:t xml:space="preserve"> ohne Umlaut in GOM(Q)</w:t>
      </w:r>
      <w:r>
        <w:rPr>
          <w:rFonts w:ascii="Times New Roman" w:hAnsi="Times New Roman" w:cs="Times New Roman"/>
          <w:color w:val="000000" w:themeColor="text1"/>
          <w:lang w:val="de-DE"/>
        </w:rPr>
        <w:t xml:space="preserve">; 193.7 </w:t>
      </w:r>
      <w:r w:rsidRPr="00CD13D1">
        <w:rPr>
          <w:rFonts w:ascii="Times New Roman" w:hAnsi="Times New Roman" w:cs="Times New Roman"/>
          <w:i/>
          <w:iCs/>
          <w:color w:val="000000" w:themeColor="text1"/>
          <w:lang w:val="de-DE"/>
        </w:rPr>
        <w:t>das</w:t>
      </w:r>
      <w:r w:rsidRPr="00CD13D1">
        <w:rPr>
          <w:rFonts w:ascii="Times New Roman" w:hAnsi="Times New Roman" w:cs="Times New Roman"/>
          <w:color w:val="000000" w:themeColor="text1"/>
          <w:lang w:val="de-DE"/>
        </w:rPr>
        <w:t xml:space="preserve"> statt </w:t>
      </w:r>
      <w:r w:rsidRPr="00CD13D1">
        <w:rPr>
          <w:rFonts w:ascii="Times New Roman" w:hAnsi="Times New Roman" w:cs="Times New Roman"/>
          <w:i/>
          <w:iCs/>
          <w:color w:val="000000" w:themeColor="text1"/>
          <w:lang w:val="de-DE"/>
        </w:rPr>
        <w:t>des</w:t>
      </w:r>
      <w:r>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 xml:space="preserve">217.12 </w:t>
      </w:r>
      <w:r w:rsidRPr="00CD13D1">
        <w:rPr>
          <w:rFonts w:ascii="Times New Roman" w:hAnsi="Times New Roman" w:cs="Times New Roman"/>
          <w:i/>
          <w:iCs/>
          <w:color w:val="000000" w:themeColor="text1"/>
          <w:lang w:val="de-DE"/>
        </w:rPr>
        <w:t>valsche</w:t>
      </w:r>
      <w:r w:rsidRPr="00CD13D1">
        <w:rPr>
          <w:rFonts w:ascii="Times New Roman" w:hAnsi="Times New Roman" w:cs="Times New Roman"/>
          <w:color w:val="000000" w:themeColor="text1"/>
          <w:lang w:val="de-DE"/>
        </w:rPr>
        <w:t xml:space="preserve"> in G</w:t>
      </w:r>
      <w:r>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214</w:t>
      </w:r>
      <w:r>
        <w:rPr>
          <w:rFonts w:ascii="Times New Roman" w:hAnsi="Times New Roman" w:cs="Times New Roman"/>
          <w:color w:val="000000" w:themeColor="text1"/>
          <w:lang w:val="de-DE"/>
        </w:rPr>
        <w:t>.2</w:t>
      </w:r>
      <w:r w:rsidRPr="00CD13D1">
        <w:rPr>
          <w:rFonts w:ascii="Times New Roman" w:hAnsi="Times New Roman" w:cs="Times New Roman"/>
          <w:color w:val="000000" w:themeColor="text1"/>
          <w:lang w:val="de-DE"/>
        </w:rPr>
        <w:t xml:space="preserve"> </w:t>
      </w:r>
      <w:r w:rsidRPr="00CD13D1">
        <w:rPr>
          <w:rFonts w:ascii="Times New Roman" w:hAnsi="Times New Roman" w:cs="Times New Roman"/>
          <w:i/>
          <w:iCs/>
          <w:color w:val="000000" w:themeColor="text1"/>
          <w:lang w:val="de-DE"/>
        </w:rPr>
        <w:t>erbarmde</w:t>
      </w:r>
      <w:r w:rsidRPr="00CD13D1">
        <w:rPr>
          <w:rFonts w:ascii="Times New Roman" w:hAnsi="Times New Roman" w:cs="Times New Roman"/>
          <w:color w:val="000000" w:themeColor="text1"/>
          <w:lang w:val="de-DE"/>
        </w:rPr>
        <w:t xml:space="preserve"> statt </w:t>
      </w:r>
      <w:r w:rsidRPr="00CD13D1">
        <w:rPr>
          <w:rFonts w:ascii="Times New Roman" w:hAnsi="Times New Roman" w:cs="Times New Roman"/>
          <w:i/>
          <w:iCs/>
          <w:color w:val="000000" w:themeColor="text1"/>
          <w:lang w:val="de-DE"/>
        </w:rPr>
        <w:t>erbermde</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422.7–8 </w:t>
      </w:r>
      <w:r w:rsidRPr="00CD13D1">
        <w:rPr>
          <w:rFonts w:ascii="Times New Roman" w:hAnsi="Times New Roman" w:cs="Times New Roman"/>
          <w:i/>
          <w:iCs/>
          <w:color w:val="000000" w:themeColor="text1"/>
          <w:lang w:val="de-DE"/>
        </w:rPr>
        <w:t>brahte</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Wortwechsel</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Geschrei</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mit Reim auf </w:t>
      </w:r>
      <w:r w:rsidRPr="00CD13D1">
        <w:rPr>
          <w:rFonts w:ascii="Times New Roman" w:hAnsi="Times New Roman" w:cs="Times New Roman"/>
          <w:i/>
          <w:iCs/>
          <w:color w:val="000000" w:themeColor="text1"/>
          <w:lang w:val="de-DE"/>
        </w:rPr>
        <w:t>rehte</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431.13 </w:t>
      </w:r>
      <w:r w:rsidRPr="00CD13D1">
        <w:rPr>
          <w:rFonts w:ascii="Times New Roman" w:hAnsi="Times New Roman" w:cs="Times New Roman"/>
          <w:i/>
          <w:iCs/>
          <w:color w:val="000000" w:themeColor="text1"/>
          <w:lang w:val="de-DE"/>
        </w:rPr>
        <w:t>valsche</w:t>
      </w:r>
      <w:r w:rsidRPr="00CD13D1">
        <w:rPr>
          <w:rFonts w:ascii="Times New Roman" w:hAnsi="Times New Roman" w:cs="Times New Roman"/>
          <w:color w:val="000000" w:themeColor="text1"/>
          <w:lang w:val="de-DE"/>
        </w:rPr>
        <w:t xml:space="preserve"> ist in G wie in allen </w:t>
      </w:r>
      <w:r>
        <w:rPr>
          <w:rFonts w:ascii="Times New Roman" w:hAnsi="Times New Roman" w:cs="Times New Roman"/>
          <w:color w:val="000000" w:themeColor="text1"/>
          <w:lang w:val="de-DE"/>
        </w:rPr>
        <w:t>*G-</w:t>
      </w:r>
      <w:r w:rsidRPr="00CD13D1">
        <w:rPr>
          <w:rFonts w:ascii="Times New Roman" w:hAnsi="Times New Roman" w:cs="Times New Roman"/>
          <w:color w:val="000000" w:themeColor="text1"/>
          <w:lang w:val="de-DE"/>
        </w:rPr>
        <w:t>Handschriften an dieser Stelle umlautlos belegt.</w:t>
      </w:r>
    </w:p>
    <w:p w14:paraId="21D49730"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73B8C48E"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 xml:space="preserve">251.3: </w:t>
      </w:r>
      <w:r w:rsidRPr="00CD13D1">
        <w:rPr>
          <w:rFonts w:ascii="Times New Roman" w:hAnsi="Times New Roman" w:cs="Times New Roman"/>
          <w:b/>
          <w:bCs/>
          <w:i/>
          <w:iCs/>
          <w:color w:val="000000" w:themeColor="text1"/>
          <w:lang w:val="de-DE"/>
        </w:rPr>
        <w:t>roiân</w:t>
      </w:r>
    </w:p>
    <w:p w14:paraId="12597DAA" w14:textId="0A9EFC6E" w:rsidR="00FA6955" w:rsidRPr="004959EF" w:rsidRDefault="00FA6955" w:rsidP="00FA6955">
      <w:pPr>
        <w:adjustRightInd w:val="0"/>
        <w:snapToGrid w:val="0"/>
        <w:jc w:val="both"/>
        <w:rPr>
          <w:rFonts w:ascii="Times New Roman" w:hAnsi="Times New Roman" w:cs="Times New Roman"/>
          <w:lang w:val="de-DE"/>
        </w:rPr>
      </w:pPr>
      <w:r w:rsidRPr="004959EF">
        <w:rPr>
          <w:rFonts w:ascii="Times New Roman" w:hAnsi="Times New Roman" w:cs="Times New Roman"/>
          <w:lang w:val="de-DE"/>
        </w:rPr>
        <w:t xml:space="preserve">Dieser Ausdruck ist nur hier </w:t>
      </w:r>
      <w:r w:rsidRPr="0050141B">
        <w:rPr>
          <w:rFonts w:ascii="Times New Roman" w:hAnsi="Times New Roman" w:cs="Times New Roman"/>
          <w:lang w:val="de-DE"/>
        </w:rPr>
        <w:t xml:space="preserve">belegt (vgl. </w:t>
      </w:r>
      <w:hyperlink r:id="rId5" w:history="1">
        <w:r w:rsidR="004959EF" w:rsidRPr="0050141B">
          <w:rPr>
            <w:rStyle w:val="Hyperlink"/>
            <w:rFonts w:ascii="Times New Roman" w:hAnsi="Times New Roman" w:cs="Times New Roman"/>
            <w:smallCaps/>
            <w:color w:val="auto"/>
            <w:u w:val="none"/>
            <w:lang w:val="de-DE"/>
          </w:rPr>
          <w:t xml:space="preserve">Lexer </w:t>
        </w:r>
        <w:r w:rsidR="004959EF" w:rsidRPr="0050141B">
          <w:rPr>
            <w:rStyle w:val="Hyperlink"/>
            <w:rFonts w:ascii="Times New Roman" w:hAnsi="Times New Roman" w:cs="Times New Roman"/>
            <w:color w:val="auto"/>
            <w:u w:val="none"/>
            <w:lang w:val="de-DE"/>
          </w:rPr>
          <w:t>Bd.</w:t>
        </w:r>
        <w:r w:rsidR="008F3BD6">
          <w:rPr>
            <w:rStyle w:val="Hyperlink"/>
            <w:rFonts w:ascii="Times New Roman" w:hAnsi="Times New Roman" w:cs="Times New Roman"/>
            <w:color w:val="auto"/>
            <w:u w:val="none"/>
            <w:lang w:val="de-DE"/>
          </w:rPr>
          <w:t> </w:t>
        </w:r>
        <w:r w:rsidR="004959EF" w:rsidRPr="0050141B">
          <w:rPr>
            <w:rStyle w:val="Hyperlink"/>
            <w:rFonts w:ascii="Times New Roman" w:hAnsi="Times New Roman" w:cs="Times New Roman"/>
            <w:color w:val="auto"/>
            <w:u w:val="none"/>
            <w:lang w:val="de-DE"/>
          </w:rPr>
          <w:t>2, Sp.</w:t>
        </w:r>
        <w:r w:rsidR="008F3BD6">
          <w:rPr>
            <w:rStyle w:val="Hyperlink"/>
            <w:rFonts w:ascii="Times New Roman" w:hAnsi="Times New Roman" w:cs="Times New Roman"/>
            <w:color w:val="auto"/>
            <w:u w:val="none"/>
            <w:lang w:val="de-DE"/>
          </w:rPr>
          <w:t> </w:t>
        </w:r>
        <w:r w:rsidR="004959EF" w:rsidRPr="0050141B">
          <w:rPr>
            <w:rStyle w:val="Hyperlink"/>
            <w:rFonts w:ascii="Times New Roman" w:hAnsi="Times New Roman" w:cs="Times New Roman"/>
            <w:color w:val="auto"/>
            <w:u w:val="none"/>
            <w:lang w:val="de-DE"/>
          </w:rPr>
          <w:t>517</w:t>
        </w:r>
      </w:hyperlink>
      <w:r w:rsidRPr="0050141B">
        <w:rPr>
          <w:rFonts w:ascii="Times New Roman" w:hAnsi="Times New Roman" w:cs="Times New Roman"/>
          <w:shd w:val="clear" w:color="auto" w:fill="FDF9F2"/>
          <w:lang w:val="de-DE"/>
        </w:rPr>
        <w:t xml:space="preserve">: </w:t>
      </w:r>
      <w:r w:rsidRPr="0050141B">
        <w:rPr>
          <w:rFonts w:ascii="Times New Roman" w:hAnsi="Times New Roman" w:cs="Times New Roman"/>
          <w:i/>
          <w:shd w:val="clear" w:color="auto" w:fill="FDF9F2"/>
          <w:lang w:val="de-DE"/>
        </w:rPr>
        <w:t>royâm</w:t>
      </w:r>
      <w:r w:rsidRPr="0050141B">
        <w:rPr>
          <w:rFonts w:ascii="Times New Roman" w:hAnsi="Times New Roman" w:cs="Times New Roman"/>
          <w:lang w:val="de-DE"/>
        </w:rPr>
        <w:t>), Deutungen</w:t>
      </w:r>
      <w:r w:rsidRPr="004959EF">
        <w:rPr>
          <w:rFonts w:ascii="Times New Roman" w:hAnsi="Times New Roman" w:cs="Times New Roman"/>
          <w:lang w:val="de-DE"/>
        </w:rPr>
        <w:t xml:space="preserve"> sind dementsprechend unsicher. Es scheint, dass auch den Schreibern aller Fassungen nicht deutlich war, ob es sich ein Nomen oder Adj. </w:t>
      </w:r>
      <w:r w:rsidR="00E36099">
        <w:rPr>
          <w:rFonts w:ascii="Times New Roman" w:hAnsi="Times New Roman" w:cs="Times New Roman"/>
          <w:lang w:val="de-DE"/>
        </w:rPr>
        <w:t>vorliegt</w:t>
      </w:r>
      <w:r w:rsidRPr="004959EF">
        <w:rPr>
          <w:rFonts w:ascii="Times New Roman" w:hAnsi="Times New Roman" w:cs="Times New Roman"/>
          <w:lang w:val="de-DE"/>
        </w:rPr>
        <w:t>, sodass *D, *m und *T den Ausdruck in einer nominalen Konstruktion verwenden, während sich *G dafür entscheidet, eine prädikative Funktion anzusetzen. Dementsprechend lautet der Übersetzungsvorschlag für *G: ‚Der Wirt der Burg war königlich.‘</w:t>
      </w:r>
    </w:p>
    <w:p w14:paraId="0E36A2D3"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611137BE"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255.</w:t>
      </w:r>
      <w:r>
        <w:rPr>
          <w:rFonts w:ascii="Times New Roman" w:hAnsi="Times New Roman" w:cs="Times New Roman"/>
          <w:b/>
          <w:bCs/>
          <w:color w:val="000000" w:themeColor="text1"/>
          <w:lang w:val="de-DE"/>
        </w:rPr>
        <w:t>5–</w:t>
      </w:r>
      <w:r w:rsidRPr="00CD13D1">
        <w:rPr>
          <w:rFonts w:ascii="Times New Roman" w:hAnsi="Times New Roman" w:cs="Times New Roman"/>
          <w:b/>
          <w:bCs/>
          <w:color w:val="000000" w:themeColor="text1"/>
          <w:lang w:val="de-DE"/>
        </w:rPr>
        <w:t>11:</w:t>
      </w:r>
    </w:p>
    <w:p w14:paraId="67E49B51" w14:textId="77777777" w:rsidR="007274A9"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An dieser Stelle wird </w:t>
      </w:r>
      <w:r>
        <w:rPr>
          <w:rFonts w:ascii="Times New Roman" w:hAnsi="Times New Roman" w:cs="Times New Roman"/>
          <w:color w:val="000000" w:themeColor="text1"/>
          <w:lang w:val="de-DE"/>
        </w:rPr>
        <w:t xml:space="preserve">formal </w:t>
      </w:r>
      <w:r w:rsidRPr="00CD13D1">
        <w:rPr>
          <w:rFonts w:ascii="Times New Roman" w:hAnsi="Times New Roman" w:cs="Times New Roman"/>
          <w:color w:val="000000" w:themeColor="text1"/>
          <w:lang w:val="de-DE"/>
        </w:rPr>
        <w:t xml:space="preserve">ein </w:t>
      </w:r>
      <w:r>
        <w:rPr>
          <w:rFonts w:ascii="Times New Roman" w:hAnsi="Times New Roman" w:cs="Times New Roman"/>
          <w:color w:val="000000" w:themeColor="text1"/>
          <w:lang w:val="de-DE"/>
        </w:rPr>
        <w:t>A</w:t>
      </w:r>
      <w:r w:rsidRPr="00CD13D1">
        <w:rPr>
          <w:rFonts w:ascii="Times New Roman" w:hAnsi="Times New Roman" w:cs="Times New Roman"/>
          <w:color w:val="000000" w:themeColor="text1"/>
          <w:lang w:val="de-DE"/>
        </w:rPr>
        <w:t>c</w:t>
      </w:r>
      <w:r>
        <w:rPr>
          <w:rFonts w:ascii="Times New Roman" w:hAnsi="Times New Roman" w:cs="Times New Roman"/>
          <w:color w:val="000000" w:themeColor="text1"/>
          <w:lang w:val="de-DE"/>
        </w:rPr>
        <w:t>I</w:t>
      </w:r>
      <w:r w:rsidRPr="00CD13D1">
        <w:rPr>
          <w:rFonts w:ascii="Times New Roman" w:hAnsi="Times New Roman" w:cs="Times New Roman"/>
          <w:color w:val="000000" w:themeColor="text1"/>
          <w:lang w:val="de-DE"/>
        </w:rPr>
        <w:t xml:space="preserve"> konstruiert</w:t>
      </w:r>
      <w:r>
        <w:rPr>
          <w:rFonts w:ascii="Times New Roman" w:hAnsi="Times New Roman" w:cs="Times New Roman"/>
          <w:color w:val="000000" w:themeColor="text1"/>
          <w:lang w:val="de-DE"/>
        </w:rPr>
        <w:t xml:space="preserve">, vgl. dazu </w:t>
      </w:r>
      <w:r w:rsidRPr="00CD13D1">
        <w:rPr>
          <w:rFonts w:ascii="Times New Roman" w:hAnsi="Times New Roman" w:cs="Times New Roman"/>
          <w:smallCaps/>
          <w:color w:val="000000" w:themeColor="text1"/>
          <w:lang w:val="de-DE"/>
        </w:rPr>
        <w:t>Mhd</w:t>
      </w:r>
      <w:r>
        <w:rPr>
          <w:rFonts w:ascii="Times New Roman" w:hAnsi="Times New Roman" w:cs="Times New Roman"/>
          <w:color w:val="000000" w:themeColor="text1"/>
          <w:lang w:val="de-DE"/>
        </w:rPr>
        <w:t xml:space="preserve">. </w:t>
      </w:r>
      <w:r w:rsidRPr="00CD13D1">
        <w:rPr>
          <w:rFonts w:ascii="Times New Roman" w:hAnsi="Times New Roman" w:cs="Times New Roman"/>
          <w:smallCaps/>
          <w:color w:val="000000" w:themeColor="text1"/>
          <w:lang w:val="de-DE"/>
        </w:rPr>
        <w:t>Gr</w:t>
      </w:r>
      <w:r>
        <w:rPr>
          <w:rFonts w:ascii="Times New Roman" w:hAnsi="Times New Roman" w:cs="Times New Roman"/>
          <w:smallCaps/>
          <w:color w:val="000000" w:themeColor="text1"/>
          <w:lang w:val="de-DE"/>
        </w:rPr>
        <w:t>.</w:t>
      </w:r>
      <w:r>
        <w:rPr>
          <w:rFonts w:ascii="Times New Roman" w:hAnsi="Times New Roman" w:cs="Times New Roman"/>
          <w:color w:val="000000" w:themeColor="text1"/>
          <w:lang w:val="de-DE"/>
        </w:rPr>
        <w:t xml:space="preserve"> 2007 § S 34,2, besonders mit dem Verweis auf Konstruktionen mit dem Verb </w:t>
      </w:r>
      <w:r w:rsidRPr="00CD13D1">
        <w:rPr>
          <w:rFonts w:ascii="Times New Roman" w:hAnsi="Times New Roman" w:cs="Times New Roman"/>
          <w:i/>
          <w:iCs/>
          <w:color w:val="000000" w:themeColor="text1"/>
          <w:lang w:val="de-DE"/>
        </w:rPr>
        <w:t>sehen</w:t>
      </w:r>
      <w:r>
        <w:rPr>
          <w:rFonts w:ascii="Times New Roman" w:hAnsi="Times New Roman" w:cs="Times New Roman"/>
          <w:color w:val="000000" w:themeColor="text1"/>
          <w:lang w:val="de-DE"/>
        </w:rPr>
        <w:t xml:space="preserve">. Die Verse 255.6 und 255.7 sind als Einschub zu verstehen, der die Konstruktion unterbricht und so die Empörung der Sprecherin betont. Die Verse 255.9 und 255.10 explizieren den Akk., da sie die </w:t>
      </w:r>
      <w:r w:rsidRPr="00CD13D1">
        <w:rPr>
          <w:rFonts w:ascii="Times New Roman" w:hAnsi="Times New Roman" w:cs="Times New Roman"/>
          <w:i/>
          <w:iCs/>
          <w:color w:val="000000" w:themeColor="text1"/>
          <w:lang w:val="de-DE"/>
        </w:rPr>
        <w:t>vrouwen</w:t>
      </w:r>
      <w:r>
        <w:rPr>
          <w:rFonts w:ascii="Times New Roman" w:hAnsi="Times New Roman" w:cs="Times New Roman"/>
          <w:color w:val="000000" w:themeColor="text1"/>
          <w:lang w:val="de-DE"/>
        </w:rPr>
        <w:t xml:space="preserve"> benennen und so das Wissen Sigunes über die Verhältnisse auf der Gralsburg ausstellen. Übersetzungsvorschlag:</w:t>
      </w:r>
      <w:r w:rsidRPr="008E7D4A">
        <w:t xml:space="preserve"> </w:t>
      </w:r>
      <w:r w:rsidRPr="008E7D4A">
        <w:rPr>
          <w:rFonts w:ascii="Times New Roman" w:hAnsi="Times New Roman" w:cs="Times New Roman"/>
          <w:color w:val="000000" w:themeColor="text1"/>
          <w:lang w:val="de-DE"/>
        </w:rPr>
        <w:t>‚Ihr saht doch solche großen Wunder – dass Euch ausgerechnet dann das Fragen verdross, als Ihr beim Gral wart! – und viele Damen ohne Arg, die würdige Garschiloie und Urrepanse de schoie</w:t>
      </w:r>
      <w:r>
        <w:rPr>
          <w:rFonts w:ascii="Times New Roman" w:hAnsi="Times New Roman" w:cs="Times New Roman"/>
          <w:color w:val="000000" w:themeColor="text1"/>
          <w:lang w:val="de-DE"/>
        </w:rPr>
        <w:t>, wie sie das Essen vorschnitten, und ihr saht Silber[messer] und die blutige Lanze.</w:t>
      </w:r>
      <w:r w:rsidRPr="008E7D4A">
        <w:rPr>
          <w:rFonts w:ascii="Times New Roman" w:hAnsi="Times New Roman" w:cs="Times New Roman"/>
          <w:color w:val="000000" w:themeColor="text1"/>
          <w:lang w:val="de-DE"/>
        </w:rPr>
        <w:t>‘</w:t>
      </w:r>
      <w:r>
        <w:rPr>
          <w:rFonts w:ascii="Times New Roman" w:hAnsi="Times New Roman" w:cs="Times New Roman"/>
          <w:color w:val="000000" w:themeColor="text1"/>
          <w:lang w:val="de-DE"/>
        </w:rPr>
        <w:t xml:space="preserve"> Die Interpunktion ist in der Fassung entsprechend angepasst, um die Aufzählung in 255.11 deutlich zu machen.</w:t>
      </w:r>
    </w:p>
    <w:p w14:paraId="1025ACD7" w14:textId="2B11E0AA" w:rsidR="00FA6955" w:rsidRDefault="00FA6955" w:rsidP="00FA6955">
      <w:pPr>
        <w:adjustRightInd w:val="0"/>
        <w:snapToGrid w:val="0"/>
        <w:jc w:val="both"/>
        <w:rPr>
          <w:rFonts w:ascii="Times New Roman" w:hAnsi="Times New Roman" w:cs="Times New Roman"/>
          <w:color w:val="000000" w:themeColor="text1"/>
          <w:lang w:val="de-DE"/>
        </w:rPr>
      </w:pPr>
    </w:p>
    <w:p w14:paraId="10646FAD"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0C028E0F"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Buch IX</w:t>
      </w:r>
    </w:p>
    <w:p w14:paraId="59107F7C" w14:textId="77777777" w:rsidR="00FA6955" w:rsidRPr="00CD13D1" w:rsidRDefault="00FA6955" w:rsidP="00FA6955">
      <w:pPr>
        <w:adjustRightInd w:val="0"/>
        <w:snapToGrid w:val="0"/>
        <w:jc w:val="both"/>
        <w:rPr>
          <w:rFonts w:ascii="Times New Roman" w:hAnsi="Times New Roman" w:cs="Times New Roman"/>
          <w:color w:val="000000" w:themeColor="text1"/>
          <w:u w:val="single"/>
          <w:lang w:val="de-DE"/>
        </w:rPr>
      </w:pPr>
    </w:p>
    <w:p w14:paraId="68F78E10"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 xml:space="preserve">436.19: </w:t>
      </w:r>
      <w:r w:rsidRPr="00CD13D1">
        <w:rPr>
          <w:rFonts w:ascii="Times New Roman" w:hAnsi="Times New Roman" w:cs="Times New Roman"/>
          <w:b/>
          <w:bCs/>
          <w:i/>
          <w:iCs/>
          <w:color w:val="000000" w:themeColor="text1"/>
          <w:lang w:val="de-DE"/>
        </w:rPr>
        <w:t>als</w:t>
      </w:r>
      <w:r>
        <w:rPr>
          <w:rFonts w:ascii="Times New Roman" w:hAnsi="Times New Roman" w:cs="Times New Roman"/>
          <w:b/>
          <w:bCs/>
          <w:color w:val="000000" w:themeColor="text1"/>
          <w:lang w:val="de-DE"/>
        </w:rPr>
        <w:t xml:space="preserve"> </w:t>
      </w:r>
      <w:r w:rsidRPr="00CD13D1">
        <w:rPr>
          <w:rFonts w:ascii="Times New Roman" w:hAnsi="Times New Roman" w:cs="Times New Roman"/>
          <w:b/>
          <w:bCs/>
          <w:i/>
          <w:iCs/>
          <w:color w:val="000000" w:themeColor="text1"/>
          <w:lang w:val="de-DE"/>
        </w:rPr>
        <w:t>ez</w:t>
      </w:r>
      <w:r>
        <w:rPr>
          <w:rFonts w:ascii="Times New Roman" w:hAnsi="Times New Roman" w:cs="Times New Roman"/>
          <w:b/>
          <w:bCs/>
          <w:i/>
          <w:iCs/>
          <w:color w:val="000000" w:themeColor="text1"/>
          <w:lang w:val="de-DE"/>
        </w:rPr>
        <w:t xml:space="preserve"> lêre</w:t>
      </w:r>
    </w:p>
    <w:p w14:paraId="2C06806E" w14:textId="16C7E3A9" w:rsidR="007274A9" w:rsidRDefault="00FA6955" w:rsidP="00FA6955">
      <w:pPr>
        <w:adjustRightInd w:val="0"/>
        <w:snapToGrid w:val="0"/>
        <w:jc w:val="both"/>
        <w:rPr>
          <w:rFonts w:ascii="Times New Roman" w:hAnsi="Times New Roman" w:cs="Times New Roman"/>
          <w:color w:val="000000" w:themeColor="text1"/>
          <w:lang w:val="de-DE"/>
        </w:rPr>
      </w:pPr>
      <w:r>
        <w:rPr>
          <w:rFonts w:ascii="Times New Roman" w:hAnsi="Times New Roman" w:cs="Times New Roman"/>
          <w:color w:val="000000" w:themeColor="text1"/>
          <w:lang w:val="de-DE"/>
        </w:rPr>
        <w:t xml:space="preserve">Das </w:t>
      </w:r>
      <w:r w:rsidR="00397028">
        <w:rPr>
          <w:rFonts w:ascii="Times New Roman" w:hAnsi="Times New Roman" w:cs="Times New Roman"/>
          <w:color w:val="000000" w:themeColor="text1"/>
          <w:lang w:val="de-DE"/>
        </w:rPr>
        <w:t>Personalpr.</w:t>
      </w:r>
      <w:r>
        <w:rPr>
          <w:rFonts w:ascii="Times New Roman" w:hAnsi="Times New Roman" w:cs="Times New Roman"/>
          <w:color w:val="000000" w:themeColor="text1"/>
          <w:lang w:val="de-DE"/>
        </w:rPr>
        <w:t xml:space="preserve"> </w:t>
      </w:r>
      <w:r>
        <w:rPr>
          <w:rFonts w:ascii="Times New Roman" w:hAnsi="Times New Roman" w:cs="Times New Roman"/>
          <w:i/>
          <w:iCs/>
          <w:color w:val="000000" w:themeColor="text1"/>
          <w:lang w:val="de-DE"/>
        </w:rPr>
        <w:t xml:space="preserve">ez </w:t>
      </w:r>
      <w:r>
        <w:rPr>
          <w:rFonts w:ascii="Times New Roman" w:hAnsi="Times New Roman" w:cs="Times New Roman"/>
          <w:color w:val="000000" w:themeColor="text1"/>
          <w:lang w:val="de-DE"/>
        </w:rPr>
        <w:t xml:space="preserve">verweist summarisch auf die Aussage in 436.17, besonders auf </w:t>
      </w:r>
      <w:r w:rsidRPr="00CD13D1">
        <w:rPr>
          <w:rFonts w:ascii="Times New Roman" w:hAnsi="Times New Roman" w:cs="Times New Roman"/>
          <w:i/>
          <w:iCs/>
          <w:color w:val="000000" w:themeColor="text1"/>
          <w:lang w:val="de-DE"/>
        </w:rPr>
        <w:t>beiten</w:t>
      </w:r>
      <w:r w:rsidRPr="00CD13D1">
        <w:rPr>
          <w:rFonts w:ascii="Times New Roman" w:hAnsi="Times New Roman" w:cs="Times New Roman"/>
          <w:color w:val="000000" w:themeColor="text1"/>
          <w:lang w:val="de-DE"/>
        </w:rPr>
        <w:t xml:space="preserve"> in </w:t>
      </w:r>
      <w:r>
        <w:rPr>
          <w:rFonts w:ascii="Times New Roman" w:hAnsi="Times New Roman" w:cs="Times New Roman"/>
          <w:color w:val="000000" w:themeColor="text1"/>
          <w:lang w:val="de-DE"/>
        </w:rPr>
        <w:t xml:space="preserve">diesem Vers, und wird mit </w:t>
      </w:r>
      <w:r w:rsidRPr="00CD13D1">
        <w:rPr>
          <w:rFonts w:ascii="Times New Roman" w:hAnsi="Times New Roman" w:cs="Times New Roman"/>
          <w:i/>
          <w:iCs/>
          <w:color w:val="000000" w:themeColor="text1"/>
          <w:lang w:val="de-DE"/>
        </w:rPr>
        <w:t>daz</w:t>
      </w:r>
      <w:r>
        <w:rPr>
          <w:rFonts w:ascii="Times New Roman" w:hAnsi="Times New Roman" w:cs="Times New Roman"/>
          <w:color w:val="000000" w:themeColor="text1"/>
          <w:lang w:val="de-DE"/>
        </w:rPr>
        <w:t xml:space="preserve"> in 436.18 wieder aufgenommen</w:t>
      </w:r>
      <w:r w:rsidRPr="00CD13D1">
        <w:rPr>
          <w:rFonts w:ascii="Times New Roman" w:hAnsi="Times New Roman" w:cs="Times New Roman"/>
          <w:color w:val="000000" w:themeColor="text1"/>
          <w:lang w:val="de-DE"/>
        </w:rPr>
        <w:t>.</w:t>
      </w:r>
      <w:r>
        <w:rPr>
          <w:rFonts w:ascii="Times New Roman" w:hAnsi="Times New Roman" w:cs="Times New Roman"/>
          <w:color w:val="000000" w:themeColor="text1"/>
          <w:lang w:val="de-DE"/>
        </w:rPr>
        <w:t xml:space="preserve"> Übersetzungsvorschlag für 436.17–19: ‚Kein Warten ziemt sich für sie [das wîp aus 436.11] so sehr, das bezeuge ich nach meinem Vermögen. Handle danach, wie dieses Beispiel es lehrt.‘ Der Imperativ </w:t>
      </w:r>
      <w:r w:rsidRPr="00CD13D1">
        <w:rPr>
          <w:rFonts w:ascii="Times New Roman" w:hAnsi="Times New Roman" w:cs="Times New Roman"/>
          <w:i/>
          <w:iCs/>
          <w:color w:val="000000" w:themeColor="text1"/>
          <w:lang w:val="de-DE"/>
        </w:rPr>
        <w:t>tuo</w:t>
      </w:r>
      <w:r>
        <w:rPr>
          <w:rFonts w:ascii="Times New Roman" w:hAnsi="Times New Roman" w:cs="Times New Roman"/>
          <w:color w:val="000000" w:themeColor="text1"/>
          <w:lang w:val="de-DE"/>
        </w:rPr>
        <w:t xml:space="preserve"> in 436.19 in allen Fassungen ist gnomisch zu verstehen.</w:t>
      </w:r>
    </w:p>
    <w:p w14:paraId="06E172D9"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11FF95F3"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 xml:space="preserve">457.26: </w:t>
      </w:r>
      <w:r w:rsidRPr="00CD13D1">
        <w:rPr>
          <w:rFonts w:ascii="Times New Roman" w:hAnsi="Times New Roman" w:cs="Times New Roman"/>
          <w:b/>
          <w:bCs/>
          <w:i/>
          <w:iCs/>
          <w:color w:val="000000" w:themeColor="text1"/>
          <w:lang w:val="de-DE"/>
        </w:rPr>
        <w:t>bêr</w:t>
      </w:r>
    </w:p>
    <w:p w14:paraId="2A5CEA0E" w14:textId="2930C705" w:rsidR="007274A9"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Während die meisten </w:t>
      </w:r>
      <w:r w:rsidRPr="002776B0">
        <w:rPr>
          <w:rFonts w:ascii="Times New Roman" w:hAnsi="Times New Roman" w:cs="Times New Roman"/>
          <w:color w:val="000000" w:themeColor="text1"/>
          <w:lang w:val="de-DE"/>
        </w:rPr>
        <w:t>Textzeugen</w:t>
      </w:r>
      <w:r w:rsidRPr="00CD13D1">
        <w:rPr>
          <w:rFonts w:ascii="Times New Roman" w:hAnsi="Times New Roman" w:cs="Times New Roman"/>
          <w:color w:val="000000" w:themeColor="text1"/>
          <w:lang w:val="de-DE"/>
        </w:rPr>
        <w:t xml:space="preserve"> </w:t>
      </w:r>
      <w:r w:rsidRPr="00CD13D1">
        <w:rPr>
          <w:rFonts w:ascii="Times New Roman" w:hAnsi="Times New Roman" w:cs="Times New Roman"/>
          <w:i/>
          <w:color w:val="000000" w:themeColor="text1"/>
          <w:lang w:val="de-DE"/>
        </w:rPr>
        <w:t>ber</w:t>
      </w:r>
      <w:r w:rsidRPr="00CD13D1">
        <w:rPr>
          <w:rFonts w:ascii="Times New Roman" w:hAnsi="Times New Roman" w:cs="Times New Roman"/>
          <w:color w:val="000000" w:themeColor="text1"/>
          <w:lang w:val="de-DE"/>
        </w:rPr>
        <w:t xml:space="preserve"> schreiben, was als ‚Bär</w:t>
      </w:r>
      <w:r w:rsidRPr="002776B0">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verstanden wird, zeigt nur </w:t>
      </w:r>
      <w:r w:rsidRPr="002776B0">
        <w:rPr>
          <w:rFonts w:ascii="Times New Roman" w:hAnsi="Times New Roman" w:cs="Times New Roman"/>
          <w:color w:val="000000" w:themeColor="text1"/>
          <w:lang w:val="de-DE"/>
        </w:rPr>
        <w:t>Hs. </w:t>
      </w:r>
      <w:r w:rsidRPr="00CD13D1">
        <w:rPr>
          <w:rFonts w:ascii="Times New Roman" w:hAnsi="Times New Roman" w:cs="Times New Roman"/>
          <w:color w:val="000000" w:themeColor="text1"/>
          <w:lang w:val="de-DE"/>
        </w:rPr>
        <w:t xml:space="preserve">G </w:t>
      </w:r>
      <w:r w:rsidR="00397028">
        <w:rPr>
          <w:rFonts w:ascii="Times New Roman" w:hAnsi="Times New Roman" w:cs="Times New Roman"/>
          <w:color w:val="000000" w:themeColor="text1"/>
          <w:lang w:val="de-DE"/>
        </w:rPr>
        <w:t>hsl.</w:t>
      </w:r>
      <w:r w:rsidRPr="002776B0">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 xml:space="preserve">die </w:t>
      </w:r>
      <w:r w:rsidRPr="002776B0">
        <w:rPr>
          <w:rFonts w:ascii="Times New Roman" w:hAnsi="Times New Roman" w:cs="Times New Roman"/>
          <w:color w:val="000000" w:themeColor="text1"/>
          <w:lang w:val="de-DE"/>
        </w:rPr>
        <w:t>Vokall</w:t>
      </w:r>
      <w:r w:rsidRPr="00CD13D1">
        <w:rPr>
          <w:rFonts w:ascii="Times New Roman" w:hAnsi="Times New Roman" w:cs="Times New Roman"/>
          <w:color w:val="000000" w:themeColor="text1"/>
          <w:lang w:val="de-DE"/>
        </w:rPr>
        <w:t xml:space="preserve">änge </w:t>
      </w:r>
      <w:r w:rsidRPr="00CD13D1">
        <w:rPr>
          <w:rFonts w:ascii="Times New Roman" w:hAnsi="Times New Roman" w:cs="Times New Roman"/>
          <w:i/>
          <w:color w:val="000000" w:themeColor="text1"/>
          <w:lang w:val="de-DE"/>
        </w:rPr>
        <w:t>bêr</w:t>
      </w:r>
      <w:r w:rsidRPr="002776B0">
        <w:rPr>
          <w:rFonts w:ascii="Times New Roman" w:hAnsi="Times New Roman" w:cs="Times New Roman"/>
          <w:iCs/>
          <w:color w:val="000000" w:themeColor="text1"/>
          <w:lang w:val="de-DE"/>
        </w:rPr>
        <w:t xml:space="preserve">, was einen </w:t>
      </w:r>
      <w:r w:rsidRPr="00CD13D1">
        <w:rPr>
          <w:rFonts w:ascii="Times New Roman" w:hAnsi="Times New Roman" w:cs="Times New Roman"/>
          <w:color w:val="000000" w:themeColor="text1"/>
          <w:lang w:val="de-DE"/>
        </w:rPr>
        <w:t>‚Eber</w:t>
      </w:r>
      <w:r w:rsidRPr="002776B0">
        <w:rPr>
          <w:rFonts w:ascii="Times New Roman" w:hAnsi="Times New Roman" w:cs="Times New Roman"/>
          <w:color w:val="000000" w:themeColor="text1"/>
          <w:lang w:val="de-DE"/>
        </w:rPr>
        <w:t>‘ bezeichnet und im Kontext durchaus sinnvoll ist</w:t>
      </w:r>
      <w:r w:rsidRPr="00CD13D1">
        <w:rPr>
          <w:rFonts w:ascii="Times New Roman" w:hAnsi="Times New Roman" w:cs="Times New Roman"/>
          <w:color w:val="000000" w:themeColor="text1"/>
          <w:lang w:val="de-DE"/>
        </w:rPr>
        <w:t>.</w:t>
      </w:r>
      <w:r w:rsidRPr="002776B0">
        <w:rPr>
          <w:rFonts w:ascii="Times New Roman" w:hAnsi="Times New Roman" w:cs="Times New Roman"/>
          <w:color w:val="000000" w:themeColor="text1"/>
          <w:lang w:val="de-DE"/>
        </w:rPr>
        <w:t xml:space="preserve"> Bemerkenswert ist, dass Schreiber II, der für diese Passage verantwortlich zeichnet, sporadisch Vokallängen markiert, im Gegensatz zu Schreiber III, der ein zirkumflexartiges Zeichen für die Verdeutlichung von Umlauten nutzt.</w:t>
      </w:r>
    </w:p>
    <w:p w14:paraId="42EE0FF1" w14:textId="1079C3E5" w:rsidR="00FA6955" w:rsidRPr="00CD13D1" w:rsidRDefault="00FA6955" w:rsidP="00FA6955">
      <w:pPr>
        <w:adjustRightInd w:val="0"/>
        <w:snapToGrid w:val="0"/>
        <w:jc w:val="both"/>
        <w:rPr>
          <w:rFonts w:ascii="Times New Roman" w:hAnsi="Times New Roman" w:cs="Times New Roman"/>
          <w:color w:val="000000" w:themeColor="text1"/>
          <w:lang w:val="de-DE"/>
        </w:rPr>
      </w:pPr>
    </w:p>
    <w:p w14:paraId="41E66DB0"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 xml:space="preserve">458.5: </w:t>
      </w:r>
      <w:r w:rsidRPr="00CD13D1">
        <w:rPr>
          <w:rFonts w:ascii="Times New Roman" w:hAnsi="Times New Roman" w:cs="Times New Roman"/>
          <w:b/>
          <w:bCs/>
          <w:i/>
          <w:color w:val="000000" w:themeColor="text1"/>
          <w:lang w:val="de-DE"/>
        </w:rPr>
        <w:t>wærlichen</w:t>
      </w:r>
    </w:p>
    <w:p w14:paraId="400ACA4F"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lastRenderedPageBreak/>
        <w:t xml:space="preserve">Dies liefert nur </w:t>
      </w:r>
      <w:r>
        <w:rPr>
          <w:rFonts w:ascii="Times New Roman" w:hAnsi="Times New Roman" w:cs="Times New Roman"/>
          <w:color w:val="000000" w:themeColor="text1"/>
          <w:lang w:val="de-DE"/>
        </w:rPr>
        <w:t>Hs. </w:t>
      </w:r>
      <w:r w:rsidRPr="00CD13D1">
        <w:rPr>
          <w:rFonts w:ascii="Times New Roman" w:hAnsi="Times New Roman" w:cs="Times New Roman"/>
          <w:color w:val="000000" w:themeColor="text1"/>
          <w:lang w:val="de-DE"/>
        </w:rPr>
        <w:t>G und ist als ‚wahrhaftig</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zu verstehen, was als Enallage adjectivi (Adjektivtausch) deutbar wäre</w:t>
      </w:r>
      <w:r>
        <w:rPr>
          <w:rFonts w:ascii="Times New Roman" w:hAnsi="Times New Roman" w:cs="Times New Roman"/>
          <w:color w:val="000000" w:themeColor="text1"/>
          <w:lang w:val="de-DE"/>
        </w:rPr>
        <w:t xml:space="preserve">. Erwartbar wäre das die Aussage bekräftigende </w:t>
      </w:r>
      <w:r w:rsidRPr="00CD13D1">
        <w:rPr>
          <w:rFonts w:ascii="Times New Roman" w:hAnsi="Times New Roman" w:cs="Times New Roman"/>
          <w:i/>
          <w:iCs/>
          <w:color w:val="000000" w:themeColor="text1"/>
          <w:lang w:val="de-DE"/>
        </w:rPr>
        <w:t>wærlich</w:t>
      </w:r>
      <w:r>
        <w:rPr>
          <w:rFonts w:ascii="Times New Roman" w:hAnsi="Times New Roman" w:cs="Times New Roman"/>
          <w:color w:val="000000" w:themeColor="text1"/>
          <w:lang w:val="de-DE"/>
        </w:rPr>
        <w:t xml:space="preserve"> am Ende des Verses; hier aber unterbricht sich Trevrizent selbst und verleiht so seinem Bericht über seine Zeit als Ritter mehr Gewicht. Dementsprechend ist die</w:t>
      </w:r>
      <w:r w:rsidRPr="00CD13D1">
        <w:rPr>
          <w:rFonts w:ascii="Times New Roman" w:hAnsi="Times New Roman" w:cs="Times New Roman"/>
          <w:color w:val="000000" w:themeColor="text1"/>
          <w:lang w:val="de-DE"/>
        </w:rPr>
        <w:t xml:space="preserve"> bekräftigende Aussage im Sinne von </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wahrhaftig, zu meiner Zeit</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zu verstehen</w:t>
      </w:r>
      <w:r w:rsidRPr="00CD13D1">
        <w:rPr>
          <w:rFonts w:ascii="Times New Roman" w:hAnsi="Times New Roman" w:cs="Times New Roman"/>
          <w:color w:val="000000" w:themeColor="text1"/>
          <w:lang w:val="de-DE"/>
        </w:rPr>
        <w:t>.</w:t>
      </w:r>
    </w:p>
    <w:p w14:paraId="79001C93" w14:textId="77777777" w:rsidR="00FA6955" w:rsidRDefault="00FA6955" w:rsidP="00FA6955">
      <w:pPr>
        <w:adjustRightInd w:val="0"/>
        <w:snapToGrid w:val="0"/>
        <w:jc w:val="both"/>
        <w:rPr>
          <w:rFonts w:ascii="Times New Roman" w:hAnsi="Times New Roman" w:cs="Times New Roman"/>
          <w:color w:val="000000" w:themeColor="text1"/>
          <w:lang w:val="de-DE"/>
        </w:rPr>
      </w:pPr>
    </w:p>
    <w:p w14:paraId="24646A94" w14:textId="77777777" w:rsidR="00FA6955" w:rsidRDefault="00FA6955" w:rsidP="00FA6955">
      <w:pPr>
        <w:adjustRightInd w:val="0"/>
        <w:snapToGrid w:val="0"/>
        <w:jc w:val="both"/>
        <w:rPr>
          <w:rFonts w:ascii="Times New Roman" w:hAnsi="Times New Roman" w:cs="Times New Roman"/>
          <w:color w:val="000000" w:themeColor="text1"/>
          <w:lang w:val="de-DE"/>
        </w:rPr>
      </w:pPr>
    </w:p>
    <w:p w14:paraId="3B596377"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Buch X</w:t>
      </w:r>
    </w:p>
    <w:p w14:paraId="6F49B2CE" w14:textId="77777777" w:rsidR="00FA6955" w:rsidRDefault="00FA6955" w:rsidP="00FA6955">
      <w:pPr>
        <w:adjustRightInd w:val="0"/>
        <w:snapToGrid w:val="0"/>
        <w:jc w:val="both"/>
        <w:rPr>
          <w:rFonts w:ascii="Times New Roman" w:hAnsi="Times New Roman" w:cs="Times New Roman"/>
          <w:color w:val="000000" w:themeColor="text1"/>
          <w:lang w:val="de-DE"/>
        </w:rPr>
      </w:pPr>
    </w:p>
    <w:p w14:paraId="795D7C39" w14:textId="77777777" w:rsidR="00FA6955" w:rsidRPr="002776B0" w:rsidRDefault="00FA6955" w:rsidP="00FA6955">
      <w:pPr>
        <w:adjustRightInd w:val="0"/>
        <w:snapToGrid w:val="0"/>
        <w:jc w:val="both"/>
        <w:rPr>
          <w:rFonts w:ascii="Times New Roman" w:hAnsi="Times New Roman" w:cs="Times New Roman"/>
          <w:b/>
          <w:bCs/>
          <w:color w:val="000000" w:themeColor="text1"/>
          <w:lang w:val="de-DE"/>
        </w:rPr>
      </w:pPr>
      <w:r w:rsidRPr="002776B0">
        <w:rPr>
          <w:rFonts w:ascii="Times New Roman" w:hAnsi="Times New Roman" w:cs="Times New Roman"/>
          <w:b/>
          <w:bCs/>
          <w:color w:val="000000" w:themeColor="text1"/>
          <w:lang w:val="de-DE"/>
        </w:rPr>
        <w:t xml:space="preserve">487.4: </w:t>
      </w:r>
      <w:r w:rsidRPr="002776B0">
        <w:rPr>
          <w:rFonts w:ascii="Times New Roman" w:hAnsi="Times New Roman" w:cs="Times New Roman"/>
          <w:b/>
          <w:bCs/>
          <w:i/>
          <w:iCs/>
          <w:color w:val="000000" w:themeColor="text1"/>
          <w:lang w:val="de-DE"/>
        </w:rPr>
        <w:t>vische</w:t>
      </w:r>
    </w:p>
    <w:p w14:paraId="12738C6C" w14:textId="77777777" w:rsidR="00FA6955" w:rsidRPr="002776B0" w:rsidRDefault="00FA6955" w:rsidP="00FA6955">
      <w:pPr>
        <w:adjustRightInd w:val="0"/>
        <w:snapToGrid w:val="0"/>
        <w:jc w:val="both"/>
        <w:rPr>
          <w:rFonts w:ascii="Times New Roman" w:hAnsi="Times New Roman" w:cs="Times New Roman"/>
          <w:color w:val="000000" w:themeColor="text1"/>
          <w:lang w:val="de-DE"/>
        </w:rPr>
      </w:pPr>
      <w:r w:rsidRPr="002776B0">
        <w:rPr>
          <w:rFonts w:ascii="Times New Roman" w:hAnsi="Times New Roman" w:cs="Times New Roman"/>
          <w:color w:val="000000" w:themeColor="text1"/>
          <w:lang w:val="de-DE"/>
        </w:rPr>
        <w:t>Hier liegt Gen. Pl. des st</w:t>
      </w:r>
      <w:r>
        <w:rPr>
          <w:rFonts w:ascii="Times New Roman" w:hAnsi="Times New Roman" w:cs="Times New Roman"/>
          <w:color w:val="000000" w:themeColor="text1"/>
          <w:lang w:val="de-DE"/>
        </w:rPr>
        <w:t>.</w:t>
      </w:r>
      <w:r w:rsidRPr="002776B0">
        <w:rPr>
          <w:rFonts w:ascii="Times New Roman" w:hAnsi="Times New Roman" w:cs="Times New Roman"/>
          <w:color w:val="000000" w:themeColor="text1"/>
          <w:lang w:val="de-DE"/>
        </w:rPr>
        <w:t xml:space="preserve"> Subst</w:t>
      </w:r>
      <w:r>
        <w:rPr>
          <w:rFonts w:ascii="Times New Roman" w:hAnsi="Times New Roman" w:cs="Times New Roman"/>
          <w:color w:val="000000" w:themeColor="text1"/>
          <w:lang w:val="de-DE"/>
        </w:rPr>
        <w:t>.</w:t>
      </w:r>
      <w:r w:rsidRPr="002776B0">
        <w:rPr>
          <w:rFonts w:ascii="Times New Roman" w:hAnsi="Times New Roman" w:cs="Times New Roman"/>
          <w:color w:val="000000" w:themeColor="text1"/>
          <w:lang w:val="de-DE"/>
        </w:rPr>
        <w:t xml:space="preserve"> vor; </w:t>
      </w:r>
      <w:r w:rsidRPr="002776B0">
        <w:rPr>
          <w:rFonts w:ascii="Times New Roman" w:hAnsi="Times New Roman" w:cs="Times New Roman"/>
          <w:i/>
          <w:iCs/>
          <w:color w:val="000000" w:themeColor="text1"/>
          <w:lang w:val="de-DE"/>
        </w:rPr>
        <w:t>jehen</w:t>
      </w:r>
      <w:r w:rsidRPr="002776B0">
        <w:rPr>
          <w:rFonts w:ascii="Times New Roman" w:hAnsi="Times New Roman" w:cs="Times New Roman"/>
          <w:color w:val="000000" w:themeColor="text1"/>
          <w:lang w:val="de-DE"/>
        </w:rPr>
        <w:t xml:space="preserve"> mit Gen. der Sache ist syntaktisch möglich.</w:t>
      </w:r>
    </w:p>
    <w:p w14:paraId="75DECC7E"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6EEAC3CD"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3F668A48"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Buch XI</w:t>
      </w:r>
    </w:p>
    <w:p w14:paraId="5BD3BAE8" w14:textId="77777777" w:rsidR="00FA6955" w:rsidRPr="00CD13D1" w:rsidRDefault="00FA6955" w:rsidP="00FA6955">
      <w:pPr>
        <w:adjustRightInd w:val="0"/>
        <w:snapToGrid w:val="0"/>
        <w:jc w:val="both"/>
        <w:rPr>
          <w:rFonts w:ascii="Times New Roman" w:hAnsi="Times New Roman" w:cs="Times New Roman"/>
          <w:lang w:val="de-DE"/>
        </w:rPr>
      </w:pPr>
    </w:p>
    <w:p w14:paraId="64B62C72"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564.20</w:t>
      </w:r>
    </w:p>
    <w:p w14:paraId="3BD40D45" w14:textId="1C1DA65F"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Übersetzungsvorschlag: </w:t>
      </w:r>
      <w:r>
        <w:rPr>
          <w:rFonts w:ascii="Times New Roman" w:hAnsi="Times New Roman" w:cs="Times New Roman"/>
          <w:lang w:val="de-DE"/>
        </w:rPr>
        <w:t>‚W</w:t>
      </w:r>
      <w:r w:rsidRPr="00CD13D1">
        <w:rPr>
          <w:rFonts w:ascii="Times New Roman" w:hAnsi="Times New Roman" w:cs="Times New Roman"/>
          <w:lang w:val="de-DE"/>
        </w:rPr>
        <w:t>as kann ich noch mehr anbieten</w:t>
      </w:r>
      <w:r>
        <w:rPr>
          <w:rFonts w:ascii="Times New Roman" w:hAnsi="Times New Roman" w:cs="Times New Roman"/>
          <w:lang w:val="de-DE"/>
        </w:rPr>
        <w:t> </w:t>
      </w:r>
      <w:r w:rsidRPr="00CD13D1">
        <w:rPr>
          <w:rFonts w:ascii="Times New Roman" w:hAnsi="Times New Roman" w:cs="Times New Roman"/>
          <w:lang w:val="de-DE"/>
        </w:rPr>
        <w:t>/</w:t>
      </w:r>
      <w:r>
        <w:rPr>
          <w:rFonts w:ascii="Times New Roman" w:hAnsi="Times New Roman" w:cs="Times New Roman"/>
          <w:lang w:val="de-DE"/>
        </w:rPr>
        <w:t xml:space="preserve"> </w:t>
      </w:r>
      <w:r w:rsidRPr="00CD13D1">
        <w:rPr>
          <w:rFonts w:ascii="Times New Roman" w:hAnsi="Times New Roman" w:cs="Times New Roman"/>
          <w:lang w:val="de-DE"/>
        </w:rPr>
        <w:t>offerieren</w:t>
      </w:r>
      <w:r>
        <w:rPr>
          <w:rFonts w:ascii="Times New Roman" w:hAnsi="Times New Roman" w:cs="Times New Roman"/>
          <w:lang w:val="de-DE"/>
        </w:rPr>
        <w:t> </w:t>
      </w:r>
      <w:r w:rsidRPr="00CD13D1">
        <w:rPr>
          <w:rFonts w:ascii="Times New Roman" w:hAnsi="Times New Roman" w:cs="Times New Roman"/>
          <w:lang w:val="de-DE"/>
        </w:rPr>
        <w:t>/</w:t>
      </w:r>
      <w:r>
        <w:rPr>
          <w:rFonts w:ascii="Times New Roman" w:hAnsi="Times New Roman" w:cs="Times New Roman"/>
          <w:lang w:val="de-DE"/>
        </w:rPr>
        <w:t xml:space="preserve"> </w:t>
      </w:r>
      <w:r w:rsidRPr="00CD13D1">
        <w:rPr>
          <w:rFonts w:ascii="Times New Roman" w:hAnsi="Times New Roman" w:cs="Times New Roman"/>
          <w:lang w:val="de-DE"/>
        </w:rPr>
        <w:t>her-</w:t>
      </w:r>
      <w:r>
        <w:rPr>
          <w:rFonts w:ascii="Times New Roman" w:hAnsi="Times New Roman" w:cs="Times New Roman"/>
          <w:lang w:val="de-DE"/>
        </w:rPr>
        <w:t> </w:t>
      </w:r>
      <w:r w:rsidRPr="00CD13D1">
        <w:rPr>
          <w:rFonts w:ascii="Times New Roman" w:hAnsi="Times New Roman" w:cs="Times New Roman"/>
          <w:lang w:val="de-DE"/>
        </w:rPr>
        <w:t>/</w:t>
      </w:r>
      <w:r>
        <w:rPr>
          <w:rFonts w:ascii="Times New Roman" w:hAnsi="Times New Roman" w:cs="Times New Roman"/>
          <w:lang w:val="de-DE"/>
        </w:rPr>
        <w:t xml:space="preserve"> </w:t>
      </w:r>
      <w:r w:rsidRPr="00CD13D1">
        <w:rPr>
          <w:rFonts w:ascii="Times New Roman" w:hAnsi="Times New Roman" w:cs="Times New Roman"/>
          <w:lang w:val="de-DE"/>
        </w:rPr>
        <w:t>abgeben?</w:t>
      </w:r>
      <w:r>
        <w:rPr>
          <w:rFonts w:ascii="Times New Roman" w:hAnsi="Times New Roman" w:cs="Times New Roman"/>
          <w:lang w:val="de-DE"/>
        </w:rPr>
        <w:t>‘;</w:t>
      </w:r>
      <w:r w:rsidRPr="00CD13D1">
        <w:rPr>
          <w:rFonts w:ascii="Times New Roman" w:hAnsi="Times New Roman" w:cs="Times New Roman"/>
          <w:lang w:val="de-DE"/>
        </w:rPr>
        <w:t xml:space="preserve"> </w:t>
      </w:r>
      <w:r>
        <w:rPr>
          <w:rFonts w:ascii="Times New Roman" w:hAnsi="Times New Roman" w:cs="Times New Roman"/>
          <w:lang w:val="de-DE"/>
        </w:rPr>
        <w:t>vg</w:t>
      </w:r>
      <w:r w:rsidRPr="00CD13D1">
        <w:rPr>
          <w:rFonts w:ascii="Times New Roman" w:hAnsi="Times New Roman" w:cs="Times New Roman"/>
          <w:lang w:val="de-DE"/>
        </w:rPr>
        <w:t xml:space="preserve">l. dazu </w:t>
      </w:r>
      <w:hyperlink r:id="rId6" w:history="1">
        <w:r w:rsidR="004959EF" w:rsidRPr="004959EF">
          <w:rPr>
            <w:rStyle w:val="Hyperlink"/>
            <w:rFonts w:asciiTheme="majorBidi" w:hAnsiTheme="majorBidi" w:cstheme="majorBidi"/>
            <w:smallCaps/>
            <w:color w:val="auto"/>
            <w:u w:val="none"/>
            <w:lang w:val="de-DE"/>
          </w:rPr>
          <w:t>Lexer Bd. 1, Sp. 2</w:t>
        </w:r>
        <w:r w:rsidR="004959EF" w:rsidRPr="004959EF">
          <w:rPr>
            <w:rStyle w:val="Hyperlink"/>
            <w:smallCaps/>
            <w:color w:val="auto"/>
            <w:u w:val="none"/>
            <w:lang w:val="de-DE"/>
          </w:rPr>
          <w:t xml:space="preserve"> </w:t>
        </w:r>
      </w:hyperlink>
      <w:r w:rsidR="004959EF">
        <w:t>,</w:t>
      </w:r>
      <w:r>
        <w:rPr>
          <w:rFonts w:ascii="Times New Roman" w:hAnsi="Times New Roman" w:cs="Times New Roman"/>
          <w:lang w:val="de-DE"/>
        </w:rPr>
        <w:t xml:space="preserve"> </w:t>
      </w:r>
      <w:r w:rsidRPr="00CD13D1">
        <w:rPr>
          <w:rFonts w:ascii="Times New Roman" w:hAnsi="Times New Roman" w:cs="Times New Roman"/>
          <w:i/>
          <w:iCs/>
          <w:lang w:val="de-DE"/>
        </w:rPr>
        <w:t>abebr</w:t>
      </w:r>
      <w:r w:rsidRPr="005961E9">
        <w:rPr>
          <w:rFonts w:ascii="Times New Roman" w:hAnsi="Times New Roman" w:cs="Times New Roman"/>
          <w:i/>
          <w:iCs/>
          <w:lang w:val="de-DE"/>
        </w:rPr>
        <w:t>ë</w:t>
      </w:r>
      <w:r w:rsidRPr="00CD13D1">
        <w:rPr>
          <w:rFonts w:ascii="Times New Roman" w:hAnsi="Times New Roman" w:cs="Times New Roman"/>
          <w:i/>
          <w:iCs/>
          <w:lang w:val="de-DE"/>
        </w:rPr>
        <w:t>chen</w:t>
      </w:r>
      <w:r>
        <w:rPr>
          <w:rFonts w:ascii="Times New Roman" w:hAnsi="Times New Roman" w:cs="Times New Roman"/>
          <w:lang w:val="de-DE"/>
        </w:rPr>
        <w:t xml:space="preserve"> (im Sinne von abbrechen) sowie </w:t>
      </w:r>
      <w:hyperlink r:id="rId7" w:history="1">
        <w:r w:rsidRPr="004959EF">
          <w:rPr>
            <w:rStyle w:val="Hyperlink"/>
            <w:rFonts w:ascii="Times New Roman" w:hAnsi="Times New Roman" w:cs="Times New Roman"/>
            <w:color w:val="auto"/>
            <w:u w:val="none"/>
            <w:lang w:val="de-DE"/>
          </w:rPr>
          <w:t>Sp. 7</w:t>
        </w:r>
      </w:hyperlink>
      <w:r>
        <w:rPr>
          <w:rFonts w:ascii="Times New Roman" w:hAnsi="Times New Roman" w:cs="Times New Roman"/>
          <w:lang w:val="de-DE"/>
        </w:rPr>
        <w:t xml:space="preserve">: </w:t>
      </w:r>
      <w:r w:rsidRPr="004959EF">
        <w:rPr>
          <w:rFonts w:ascii="Times New Roman" w:hAnsi="Times New Roman" w:cs="Times New Roman"/>
          <w:i/>
          <w:iCs/>
          <w:lang w:val="de-DE"/>
        </w:rPr>
        <w:t>abebrëcher</w:t>
      </w:r>
      <w:r>
        <w:rPr>
          <w:rFonts w:ascii="Times New Roman" w:hAnsi="Times New Roman" w:cs="Times New Roman"/>
          <w:lang w:val="de-DE"/>
        </w:rPr>
        <w:t>.</w:t>
      </w:r>
    </w:p>
    <w:p w14:paraId="510DF392" w14:textId="77777777" w:rsidR="00FA6955" w:rsidRPr="00CD13D1" w:rsidRDefault="00FA6955" w:rsidP="00FA6955">
      <w:pPr>
        <w:adjustRightInd w:val="0"/>
        <w:snapToGrid w:val="0"/>
        <w:jc w:val="both"/>
        <w:rPr>
          <w:rFonts w:ascii="Times New Roman" w:hAnsi="Times New Roman" w:cs="Times New Roman"/>
          <w:lang w:val="de-DE"/>
        </w:rPr>
      </w:pPr>
    </w:p>
    <w:p w14:paraId="1F460A46"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565.1–2</w:t>
      </w:r>
    </w:p>
    <w:p w14:paraId="174EB025" w14:textId="77777777" w:rsidR="007274A9"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Übersetzungsvorschlag: </w:t>
      </w:r>
      <w:r>
        <w:rPr>
          <w:rFonts w:ascii="Times New Roman" w:hAnsi="Times New Roman" w:cs="Times New Roman"/>
          <w:lang w:val="de-DE"/>
        </w:rPr>
        <w:t>‚</w:t>
      </w:r>
      <w:r w:rsidRPr="00CD13D1">
        <w:rPr>
          <w:rFonts w:ascii="Times New Roman" w:hAnsi="Times New Roman" w:cs="Times New Roman"/>
          <w:lang w:val="de-DE"/>
        </w:rPr>
        <w:t>[Überhaupt nicht kümmerte alles Kämpfen</w:t>
      </w:r>
      <w:r>
        <w:rPr>
          <w:rFonts w:ascii="Times New Roman" w:hAnsi="Times New Roman" w:cs="Times New Roman"/>
          <w:lang w:val="de-DE"/>
        </w:rPr>
        <w:t xml:space="preserve"> (564.30)</w:t>
      </w:r>
      <w:r w:rsidRPr="00CD13D1">
        <w:rPr>
          <w:rFonts w:ascii="Times New Roman" w:hAnsi="Times New Roman" w:cs="Times New Roman"/>
          <w:lang w:val="de-DE"/>
        </w:rPr>
        <w:t>] die Burgbewohner dreißig Jahre lang, wenn man ihnen auflauern wollte</w:t>
      </w:r>
      <w:r>
        <w:rPr>
          <w:rFonts w:ascii="Times New Roman" w:hAnsi="Times New Roman" w:cs="Times New Roman"/>
          <w:lang w:val="de-DE"/>
        </w:rPr>
        <w:t xml:space="preserve">‘; </w:t>
      </w:r>
      <w:r w:rsidRPr="00CD13D1">
        <w:rPr>
          <w:rFonts w:ascii="Times New Roman" w:hAnsi="Times New Roman" w:cs="Times New Roman"/>
          <w:i/>
          <w:iCs/>
          <w:lang w:val="de-DE"/>
        </w:rPr>
        <w:t>si</w:t>
      </w:r>
      <w:r w:rsidRPr="00CD13D1">
        <w:rPr>
          <w:rFonts w:ascii="Times New Roman" w:hAnsi="Times New Roman" w:cs="Times New Roman"/>
          <w:lang w:val="de-DE"/>
        </w:rPr>
        <w:t xml:space="preserve"> </w:t>
      </w:r>
      <w:r>
        <w:rPr>
          <w:rFonts w:ascii="Times New Roman" w:hAnsi="Times New Roman" w:cs="Times New Roman"/>
          <w:lang w:val="de-DE"/>
        </w:rPr>
        <w:t xml:space="preserve">(565.1) </w:t>
      </w:r>
      <w:r w:rsidRPr="00CD13D1">
        <w:rPr>
          <w:rFonts w:ascii="Times New Roman" w:hAnsi="Times New Roman" w:cs="Times New Roman"/>
          <w:lang w:val="de-DE"/>
        </w:rPr>
        <w:t xml:space="preserve">bezieht sich auf die bis dato nicht erwähnten Burgbewohner von Schastel </w:t>
      </w:r>
      <w:r>
        <w:rPr>
          <w:rFonts w:ascii="Times New Roman" w:hAnsi="Times New Roman" w:cs="Times New Roman"/>
          <w:lang w:val="de-DE"/>
        </w:rPr>
        <w:t>M</w:t>
      </w:r>
      <w:r w:rsidRPr="00CD13D1">
        <w:rPr>
          <w:rFonts w:ascii="Times New Roman" w:hAnsi="Times New Roman" w:cs="Times New Roman"/>
          <w:lang w:val="de-DE"/>
        </w:rPr>
        <w:t xml:space="preserve">arveile – diese können hier nur aus dem Kontext erschlossen werden; in 565.2 </w:t>
      </w:r>
      <w:r>
        <w:rPr>
          <w:rFonts w:ascii="Times New Roman" w:hAnsi="Times New Roman" w:cs="Times New Roman"/>
          <w:lang w:val="de-DE"/>
        </w:rPr>
        <w:t>ist</w:t>
      </w:r>
      <w:r w:rsidRPr="00CD13D1">
        <w:rPr>
          <w:rFonts w:ascii="Times New Roman" w:hAnsi="Times New Roman" w:cs="Times New Roman"/>
          <w:lang w:val="de-DE"/>
        </w:rPr>
        <w:t xml:space="preserve"> </w:t>
      </w:r>
      <w:r w:rsidRPr="00CD13D1">
        <w:rPr>
          <w:rFonts w:ascii="Times New Roman" w:hAnsi="Times New Roman" w:cs="Times New Roman"/>
          <w:i/>
          <w:iCs/>
          <w:lang w:val="de-DE"/>
        </w:rPr>
        <w:t>ir</w:t>
      </w:r>
      <w:r w:rsidRPr="00CD13D1">
        <w:rPr>
          <w:rFonts w:ascii="Times New Roman" w:hAnsi="Times New Roman" w:cs="Times New Roman"/>
          <w:lang w:val="de-DE"/>
        </w:rPr>
        <w:t xml:space="preserve"> </w:t>
      </w:r>
      <w:r>
        <w:rPr>
          <w:rFonts w:ascii="Times New Roman" w:hAnsi="Times New Roman" w:cs="Times New Roman"/>
          <w:lang w:val="de-DE"/>
        </w:rPr>
        <w:t>als</w:t>
      </w:r>
      <w:r w:rsidRPr="00CD13D1">
        <w:rPr>
          <w:rFonts w:ascii="Times New Roman" w:hAnsi="Times New Roman" w:cs="Times New Roman"/>
          <w:lang w:val="de-DE"/>
        </w:rPr>
        <w:t xml:space="preserve"> Gen</w:t>
      </w:r>
      <w:r>
        <w:rPr>
          <w:rFonts w:ascii="Times New Roman" w:hAnsi="Times New Roman" w:cs="Times New Roman"/>
          <w:lang w:val="de-DE"/>
        </w:rPr>
        <w:t>. </w:t>
      </w:r>
      <w:r w:rsidRPr="00CD13D1">
        <w:rPr>
          <w:rFonts w:ascii="Times New Roman" w:hAnsi="Times New Roman" w:cs="Times New Roman"/>
          <w:lang w:val="de-DE"/>
        </w:rPr>
        <w:t xml:space="preserve">Pl. </w:t>
      </w:r>
      <w:r>
        <w:rPr>
          <w:rFonts w:ascii="Times New Roman" w:hAnsi="Times New Roman" w:cs="Times New Roman"/>
          <w:lang w:val="de-DE"/>
        </w:rPr>
        <w:t>zu</w:t>
      </w:r>
      <w:r w:rsidRPr="00CD13D1">
        <w:rPr>
          <w:rFonts w:ascii="Times New Roman" w:hAnsi="Times New Roman" w:cs="Times New Roman"/>
          <w:lang w:val="de-DE"/>
        </w:rPr>
        <w:t xml:space="preserve"> den erwähnten </w:t>
      </w:r>
      <w:r w:rsidRPr="00CD13D1">
        <w:rPr>
          <w:rFonts w:ascii="Times New Roman" w:hAnsi="Times New Roman" w:cs="Times New Roman"/>
          <w:i/>
          <w:iCs/>
          <w:lang w:val="de-DE"/>
        </w:rPr>
        <w:t>si</w:t>
      </w:r>
      <w:r w:rsidRPr="00CD13D1">
        <w:rPr>
          <w:rFonts w:ascii="Times New Roman" w:hAnsi="Times New Roman" w:cs="Times New Roman"/>
          <w:lang w:val="de-DE"/>
        </w:rPr>
        <w:t xml:space="preserve"> im vorigen Vers</w:t>
      </w:r>
      <w:r>
        <w:rPr>
          <w:rFonts w:ascii="Times New Roman" w:hAnsi="Times New Roman" w:cs="Times New Roman"/>
          <w:lang w:val="de-DE"/>
        </w:rPr>
        <w:t xml:space="preserve"> zu verstehen.</w:t>
      </w:r>
    </w:p>
    <w:p w14:paraId="1DDC774A" w14:textId="498BE7F6" w:rsidR="00FA6955" w:rsidRPr="00CD13D1" w:rsidRDefault="00FA6955" w:rsidP="00FA6955">
      <w:pPr>
        <w:adjustRightInd w:val="0"/>
        <w:snapToGrid w:val="0"/>
        <w:jc w:val="both"/>
        <w:rPr>
          <w:rFonts w:ascii="Times New Roman" w:hAnsi="Times New Roman" w:cs="Times New Roman"/>
          <w:lang w:val="de-DE"/>
        </w:rPr>
      </w:pPr>
    </w:p>
    <w:p w14:paraId="2DD923B5" w14:textId="77777777" w:rsidR="00FA6955" w:rsidRPr="00CD13D1" w:rsidRDefault="00FA6955" w:rsidP="00FA6955">
      <w:pPr>
        <w:adjustRightInd w:val="0"/>
        <w:snapToGrid w:val="0"/>
        <w:jc w:val="both"/>
        <w:rPr>
          <w:rFonts w:ascii="Times New Roman" w:hAnsi="Times New Roman" w:cs="Times New Roman"/>
          <w:lang w:val="de-DE"/>
        </w:rPr>
      </w:pPr>
    </w:p>
    <w:p w14:paraId="7E3B97B7"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Buch XII</w:t>
      </w:r>
    </w:p>
    <w:p w14:paraId="4F3833D4" w14:textId="77777777" w:rsidR="00FA6955" w:rsidRPr="00CD13D1" w:rsidRDefault="00FA6955" w:rsidP="00FA6955">
      <w:pPr>
        <w:adjustRightInd w:val="0"/>
        <w:snapToGrid w:val="0"/>
        <w:jc w:val="both"/>
        <w:rPr>
          <w:rFonts w:ascii="Times New Roman" w:hAnsi="Times New Roman" w:cs="Times New Roman"/>
          <w:lang w:val="de-DE"/>
        </w:rPr>
      </w:pPr>
    </w:p>
    <w:p w14:paraId="3A2918AB"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583.25: </w:t>
      </w:r>
      <w:r w:rsidRPr="00CD13D1">
        <w:rPr>
          <w:rFonts w:ascii="Times New Roman" w:hAnsi="Times New Roman" w:cs="Times New Roman"/>
          <w:b/>
          <w:bCs/>
          <w:i/>
          <w:iCs/>
          <w:lang w:val="de-DE"/>
        </w:rPr>
        <w:t>Lishoys Prillius</w:t>
      </w:r>
    </w:p>
    <w:p w14:paraId="55A42AFE" w14:textId="415DAFAC"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Der </w:t>
      </w:r>
      <w:r>
        <w:rPr>
          <w:rFonts w:ascii="Times New Roman" w:hAnsi="Times New Roman" w:cs="Times New Roman"/>
          <w:lang w:val="de-DE"/>
        </w:rPr>
        <w:t>Eigenn</w:t>
      </w:r>
      <w:r w:rsidRPr="00CD13D1">
        <w:rPr>
          <w:rFonts w:ascii="Times New Roman" w:hAnsi="Times New Roman" w:cs="Times New Roman"/>
          <w:lang w:val="de-DE"/>
        </w:rPr>
        <w:t xml:space="preserve">ame ist nicht eindeutig: Die Handschriften verweisen hier auf eine Namensvariante </w:t>
      </w:r>
      <w:r>
        <w:rPr>
          <w:rFonts w:ascii="Times New Roman" w:hAnsi="Times New Roman" w:cs="Times New Roman"/>
          <w:lang w:val="de-DE"/>
        </w:rPr>
        <w:t xml:space="preserve">des Ortes </w:t>
      </w:r>
      <w:r w:rsidRPr="00CD13D1">
        <w:rPr>
          <w:rFonts w:ascii="Times New Roman" w:hAnsi="Times New Roman" w:cs="Times New Roman"/>
          <w:i/>
          <w:iCs/>
          <w:lang w:val="de-DE"/>
        </w:rPr>
        <w:t>Lig</w:t>
      </w:r>
      <w:r>
        <w:rPr>
          <w:rFonts w:ascii="Times New Roman" w:hAnsi="Times New Roman" w:cs="Times New Roman"/>
          <w:i/>
          <w:iCs/>
          <w:lang w:val="de-DE"/>
        </w:rPr>
        <w:t>-.</w:t>
      </w:r>
      <w:r w:rsidRPr="00CD13D1">
        <w:rPr>
          <w:rFonts w:ascii="Times New Roman" w:hAnsi="Times New Roman" w:cs="Times New Roman"/>
          <w:lang w:val="de-DE"/>
        </w:rPr>
        <w:t xml:space="preserve"> </w:t>
      </w:r>
      <w:r>
        <w:rPr>
          <w:rFonts w:ascii="Times New Roman" w:hAnsi="Times New Roman" w:cs="Times New Roman"/>
          <w:lang w:val="de-DE"/>
        </w:rPr>
        <w:t>I</w:t>
      </w:r>
      <w:r w:rsidRPr="00CD13D1">
        <w:rPr>
          <w:rFonts w:ascii="Times New Roman" w:hAnsi="Times New Roman" w:cs="Times New Roman"/>
          <w:lang w:val="de-DE"/>
        </w:rPr>
        <w:t>n 600.12 und 602.6 wird in den Hss. G und I</w:t>
      </w:r>
      <w:r w:rsidRPr="000D122A">
        <w:rPr>
          <w:rFonts w:ascii="Times New Roman" w:hAnsi="Times New Roman" w:cs="Times New Roman"/>
          <w:lang w:val="de-DE"/>
        </w:rPr>
        <w:t xml:space="preserve"> </w:t>
      </w:r>
      <w:r w:rsidRPr="00CD13D1">
        <w:rPr>
          <w:rFonts w:ascii="Times New Roman" w:hAnsi="Times New Roman" w:cs="Times New Roman"/>
          <w:lang w:val="de-DE"/>
        </w:rPr>
        <w:t>jedoch klar</w:t>
      </w:r>
      <w:r>
        <w:rPr>
          <w:rFonts w:ascii="Times New Roman" w:hAnsi="Times New Roman" w:cs="Times New Roman"/>
          <w:lang w:val="de-DE"/>
        </w:rPr>
        <w:t xml:space="preserve"> eine Namensvariante von</w:t>
      </w:r>
      <w:r w:rsidRPr="00CD13D1">
        <w:rPr>
          <w:rFonts w:ascii="Times New Roman" w:hAnsi="Times New Roman" w:cs="Times New Roman"/>
          <w:lang w:val="de-DE"/>
        </w:rPr>
        <w:t xml:space="preserve"> </w:t>
      </w:r>
      <w:r w:rsidRPr="00CD13D1">
        <w:rPr>
          <w:rFonts w:ascii="Times New Roman" w:hAnsi="Times New Roman" w:cs="Times New Roman"/>
          <w:i/>
          <w:iCs/>
          <w:lang w:val="de-DE"/>
        </w:rPr>
        <w:t>Lishoys</w:t>
      </w:r>
      <w:r w:rsidRPr="00CD13D1">
        <w:rPr>
          <w:rFonts w:ascii="Times New Roman" w:hAnsi="Times New Roman" w:cs="Times New Roman"/>
          <w:lang w:val="de-DE"/>
        </w:rPr>
        <w:t xml:space="preserve"> </w:t>
      </w:r>
      <w:r w:rsidRPr="00CD13D1">
        <w:rPr>
          <w:rFonts w:ascii="Times New Roman" w:hAnsi="Times New Roman" w:cs="Times New Roman"/>
          <w:i/>
          <w:iCs/>
          <w:lang w:val="de-DE"/>
        </w:rPr>
        <w:t>Prillius</w:t>
      </w:r>
      <w:r w:rsidRPr="00CD13D1">
        <w:rPr>
          <w:rFonts w:ascii="Times New Roman" w:hAnsi="Times New Roman" w:cs="Times New Roman"/>
          <w:lang w:val="de-DE"/>
        </w:rPr>
        <w:t xml:space="preserve"> genannt. Es scheint, als läge an der hier besprochenen Stelle eine Verwechslung</w:t>
      </w:r>
      <w:r>
        <w:rPr>
          <w:rFonts w:ascii="Times New Roman" w:hAnsi="Times New Roman" w:cs="Times New Roman"/>
          <w:lang w:val="de-DE"/>
        </w:rPr>
        <w:t> </w:t>
      </w:r>
      <w:r w:rsidRPr="00CD13D1">
        <w:rPr>
          <w:rFonts w:ascii="Times New Roman" w:hAnsi="Times New Roman" w:cs="Times New Roman"/>
          <w:lang w:val="de-DE"/>
        </w:rPr>
        <w:t xml:space="preserve">/ Überblendung </w:t>
      </w:r>
      <w:r>
        <w:rPr>
          <w:rFonts w:ascii="Times New Roman" w:hAnsi="Times New Roman" w:cs="Times New Roman"/>
          <w:lang w:val="de-DE"/>
        </w:rPr>
        <w:t xml:space="preserve">der ‚gefährlichen Furt‘ </w:t>
      </w:r>
      <w:r w:rsidRPr="00CD13D1">
        <w:rPr>
          <w:rFonts w:ascii="Times New Roman" w:hAnsi="Times New Roman" w:cs="Times New Roman"/>
          <w:lang w:val="de-DE"/>
        </w:rPr>
        <w:t xml:space="preserve">mit der </w:t>
      </w:r>
      <w:r>
        <w:rPr>
          <w:rFonts w:ascii="Times New Roman" w:hAnsi="Times New Roman" w:cs="Times New Roman"/>
          <w:lang w:val="de-DE"/>
        </w:rPr>
        <w:t>Figur</w:t>
      </w:r>
      <w:r w:rsidRPr="00CD13D1">
        <w:rPr>
          <w:rFonts w:ascii="Times New Roman" w:hAnsi="Times New Roman" w:cs="Times New Roman"/>
          <w:lang w:val="de-DE"/>
        </w:rPr>
        <w:t xml:space="preserve"> </w:t>
      </w:r>
      <w:r w:rsidRPr="00CD13D1">
        <w:rPr>
          <w:rFonts w:ascii="Times New Roman" w:hAnsi="Times New Roman" w:cs="Times New Roman"/>
          <w:i/>
          <w:iCs/>
          <w:lang w:val="de-DE"/>
        </w:rPr>
        <w:t>Lishois Gwellius</w:t>
      </w:r>
      <w:r w:rsidRPr="00CD13D1">
        <w:rPr>
          <w:rFonts w:ascii="Times New Roman" w:hAnsi="Times New Roman" w:cs="Times New Roman"/>
          <w:lang w:val="de-DE"/>
        </w:rPr>
        <w:t xml:space="preserve">, Gawans letztem Gegner vor dem Besuch von Schastel Marveile, vor. </w:t>
      </w:r>
      <w:r>
        <w:rPr>
          <w:rFonts w:ascii="Times New Roman" w:hAnsi="Times New Roman" w:cs="Times New Roman"/>
          <w:lang w:val="de-DE"/>
        </w:rPr>
        <w:t>Man könnte auch eine</w:t>
      </w:r>
      <w:r w:rsidRPr="00CD13D1">
        <w:rPr>
          <w:rFonts w:ascii="Times New Roman" w:hAnsi="Times New Roman" w:cs="Times New Roman"/>
          <w:lang w:val="de-DE"/>
        </w:rPr>
        <w:t xml:space="preserve"> Vorausdeutung</w:t>
      </w:r>
      <w:r>
        <w:rPr>
          <w:rFonts w:ascii="Times New Roman" w:hAnsi="Times New Roman" w:cs="Times New Roman"/>
          <w:lang w:val="de-DE"/>
        </w:rPr>
        <w:t xml:space="preserve"> annehmen</w:t>
      </w:r>
      <w:r w:rsidRPr="00CD13D1">
        <w:rPr>
          <w:rFonts w:ascii="Times New Roman" w:hAnsi="Times New Roman" w:cs="Times New Roman"/>
          <w:lang w:val="de-DE"/>
        </w:rPr>
        <w:t xml:space="preserve">: Die so bezeichnete </w:t>
      </w:r>
      <w:r>
        <w:rPr>
          <w:rFonts w:ascii="Times New Roman" w:hAnsi="Times New Roman" w:cs="Times New Roman"/>
          <w:lang w:val="de-DE"/>
        </w:rPr>
        <w:t>‚</w:t>
      </w:r>
      <w:r w:rsidRPr="00CD13D1">
        <w:rPr>
          <w:rFonts w:ascii="Times New Roman" w:hAnsi="Times New Roman" w:cs="Times New Roman"/>
          <w:lang w:val="de-DE"/>
        </w:rPr>
        <w:t>gefährliche Furt</w:t>
      </w:r>
      <w:r>
        <w:rPr>
          <w:rFonts w:ascii="Times New Roman" w:hAnsi="Times New Roman" w:cs="Times New Roman"/>
          <w:lang w:val="de-DE"/>
        </w:rPr>
        <w:t>‘</w:t>
      </w:r>
      <w:r w:rsidRPr="00CD13D1">
        <w:rPr>
          <w:rFonts w:ascii="Times New Roman" w:hAnsi="Times New Roman" w:cs="Times New Roman"/>
          <w:lang w:val="de-DE"/>
        </w:rPr>
        <w:t xml:space="preserve"> muss Gawan erst </w:t>
      </w:r>
      <w:r>
        <w:rPr>
          <w:rFonts w:ascii="Times New Roman" w:hAnsi="Times New Roman" w:cs="Times New Roman"/>
          <w:lang w:val="de-DE"/>
        </w:rPr>
        <w:t>ab 602.8</w:t>
      </w:r>
      <w:r w:rsidRPr="00CD13D1">
        <w:rPr>
          <w:rFonts w:ascii="Times New Roman" w:hAnsi="Times New Roman" w:cs="Times New Roman"/>
          <w:lang w:val="de-DE"/>
        </w:rPr>
        <w:t xml:space="preserve"> überqueren, um einen Kranz in Gramoflanz’ Garten für Orgeluse zu erlangen. Aufgrund dieser komplexen Gemengelage wird hier gegen die Handschriften </w:t>
      </w:r>
      <w:r>
        <w:rPr>
          <w:rFonts w:ascii="Times New Roman" w:hAnsi="Times New Roman" w:cs="Times New Roman"/>
          <w:lang w:val="de-DE"/>
        </w:rPr>
        <w:t xml:space="preserve">und </w:t>
      </w:r>
      <w:r w:rsidRPr="00CD13D1">
        <w:rPr>
          <w:rFonts w:ascii="Times New Roman" w:hAnsi="Times New Roman" w:cs="Times New Roman"/>
          <w:lang w:val="de-DE"/>
        </w:rPr>
        <w:t xml:space="preserve">nach dem Mehrheitsprinzip bei der Schreibung von </w:t>
      </w:r>
      <w:r>
        <w:rPr>
          <w:rFonts w:ascii="Times New Roman" w:hAnsi="Times New Roman" w:cs="Times New Roman"/>
          <w:lang w:val="de-DE"/>
        </w:rPr>
        <w:t>Eigenn</w:t>
      </w:r>
      <w:r w:rsidRPr="00CD13D1">
        <w:rPr>
          <w:rFonts w:ascii="Times New Roman" w:hAnsi="Times New Roman" w:cs="Times New Roman"/>
          <w:lang w:val="de-DE"/>
        </w:rPr>
        <w:t>amen verfahren, auch wenn damit der Verwechslung mit</w:t>
      </w:r>
      <w:r>
        <w:rPr>
          <w:rFonts w:ascii="Times New Roman" w:hAnsi="Times New Roman" w:cs="Times New Roman"/>
          <w:lang w:val="de-DE"/>
        </w:rPr>
        <w:t xml:space="preserve"> der Figur</w:t>
      </w:r>
      <w:r w:rsidRPr="00CD13D1">
        <w:rPr>
          <w:rFonts w:ascii="Times New Roman" w:hAnsi="Times New Roman" w:cs="Times New Roman"/>
          <w:lang w:val="de-DE"/>
        </w:rPr>
        <w:t xml:space="preserve"> </w:t>
      </w:r>
      <w:r w:rsidRPr="00CD13D1">
        <w:rPr>
          <w:rFonts w:ascii="Times New Roman" w:hAnsi="Times New Roman" w:cs="Times New Roman"/>
          <w:i/>
          <w:iCs/>
          <w:lang w:val="de-DE"/>
        </w:rPr>
        <w:t>Lishois Gwellius</w:t>
      </w:r>
      <w:r w:rsidRPr="00CD13D1">
        <w:rPr>
          <w:rFonts w:ascii="Times New Roman" w:hAnsi="Times New Roman" w:cs="Times New Roman"/>
          <w:lang w:val="de-DE"/>
        </w:rPr>
        <w:t xml:space="preserve"> Vorschub geleistet wird.</w:t>
      </w:r>
    </w:p>
    <w:p w14:paraId="16122812" w14:textId="77777777" w:rsidR="00FA6955" w:rsidRPr="00CD13D1" w:rsidRDefault="00FA6955" w:rsidP="00FA6955">
      <w:pPr>
        <w:adjustRightInd w:val="0"/>
        <w:snapToGrid w:val="0"/>
        <w:jc w:val="both"/>
        <w:rPr>
          <w:rFonts w:ascii="Times New Roman" w:hAnsi="Times New Roman" w:cs="Times New Roman"/>
          <w:lang w:val="de-DE"/>
        </w:rPr>
      </w:pPr>
    </w:p>
    <w:p w14:paraId="7CCCD537"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587.16: </w:t>
      </w:r>
      <w:r w:rsidRPr="00CD13D1">
        <w:rPr>
          <w:rFonts w:ascii="Times New Roman" w:hAnsi="Times New Roman" w:cs="Times New Roman"/>
          <w:b/>
          <w:bCs/>
          <w:i/>
          <w:iCs/>
          <w:lang w:val="de-DE"/>
        </w:rPr>
        <w:t>dise</w:t>
      </w:r>
    </w:p>
    <w:p w14:paraId="591C8F72" w14:textId="221C348D"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Alle </w:t>
      </w:r>
      <w:r>
        <w:rPr>
          <w:rFonts w:ascii="Times New Roman" w:hAnsi="Times New Roman" w:cs="Times New Roman"/>
          <w:lang w:val="de-DE"/>
        </w:rPr>
        <w:t>*G-</w:t>
      </w:r>
      <w:r w:rsidRPr="00CD13D1">
        <w:rPr>
          <w:rFonts w:ascii="Times New Roman" w:hAnsi="Times New Roman" w:cs="Times New Roman"/>
          <w:lang w:val="de-DE"/>
        </w:rPr>
        <w:t xml:space="preserve">Handschriften </w:t>
      </w:r>
      <w:r>
        <w:rPr>
          <w:rFonts w:ascii="Times New Roman" w:hAnsi="Times New Roman" w:cs="Times New Roman"/>
          <w:lang w:val="de-DE"/>
        </w:rPr>
        <w:t>weisen</w:t>
      </w:r>
      <w:r w:rsidRPr="00CD13D1">
        <w:rPr>
          <w:rFonts w:ascii="Times New Roman" w:hAnsi="Times New Roman" w:cs="Times New Roman"/>
          <w:lang w:val="de-DE"/>
        </w:rPr>
        <w:t xml:space="preserve"> </w:t>
      </w:r>
      <w:r w:rsidR="00C756CE">
        <w:rPr>
          <w:rFonts w:ascii="Times New Roman" w:hAnsi="Times New Roman" w:cs="Times New Roman"/>
          <w:lang w:val="de-DE"/>
        </w:rPr>
        <w:t>an dieser Stelle</w:t>
      </w:r>
      <w:r w:rsidRPr="00CD13D1">
        <w:rPr>
          <w:rFonts w:ascii="Times New Roman" w:hAnsi="Times New Roman" w:cs="Times New Roman"/>
          <w:lang w:val="de-DE"/>
        </w:rPr>
        <w:t xml:space="preserve"> </w:t>
      </w:r>
      <w:r>
        <w:rPr>
          <w:rFonts w:ascii="Times New Roman" w:hAnsi="Times New Roman" w:cs="Times New Roman"/>
          <w:lang w:val="de-DE"/>
        </w:rPr>
        <w:t>das</w:t>
      </w:r>
      <w:r w:rsidRPr="00CD13D1">
        <w:rPr>
          <w:rFonts w:ascii="Times New Roman" w:hAnsi="Times New Roman" w:cs="Times New Roman"/>
          <w:lang w:val="de-DE"/>
        </w:rPr>
        <w:t xml:space="preserve"> Dem</w:t>
      </w:r>
      <w:r w:rsidR="007274A9">
        <w:rPr>
          <w:rFonts w:ascii="Times New Roman" w:hAnsi="Times New Roman" w:cs="Times New Roman"/>
          <w:lang w:val="de-DE"/>
        </w:rPr>
        <w:t>onstrativ</w:t>
      </w:r>
      <w:r w:rsidRPr="00CD13D1">
        <w:rPr>
          <w:rFonts w:ascii="Times New Roman" w:hAnsi="Times New Roman" w:cs="Times New Roman"/>
          <w:lang w:val="de-DE"/>
        </w:rPr>
        <w:t>pr</w:t>
      </w:r>
      <w:r>
        <w:rPr>
          <w:rFonts w:ascii="Times New Roman" w:hAnsi="Times New Roman" w:cs="Times New Roman"/>
          <w:lang w:val="de-DE"/>
        </w:rPr>
        <w:t>.</w:t>
      </w:r>
      <w:r w:rsidRPr="00CD13D1">
        <w:rPr>
          <w:rFonts w:ascii="Times New Roman" w:hAnsi="Times New Roman" w:cs="Times New Roman"/>
          <w:lang w:val="de-DE"/>
        </w:rPr>
        <w:t xml:space="preserve"> </w:t>
      </w:r>
      <w:r>
        <w:rPr>
          <w:rFonts w:ascii="Times New Roman" w:hAnsi="Times New Roman" w:cs="Times New Roman"/>
          <w:i/>
          <w:iCs/>
          <w:lang w:val="de-DE"/>
        </w:rPr>
        <w:t xml:space="preserve">dise </w:t>
      </w:r>
      <w:r w:rsidRPr="00CD13D1">
        <w:rPr>
          <w:rFonts w:ascii="Times New Roman" w:hAnsi="Times New Roman" w:cs="Times New Roman"/>
          <w:lang w:val="de-DE"/>
        </w:rPr>
        <w:t>auf,</w:t>
      </w:r>
      <w:r>
        <w:rPr>
          <w:rFonts w:ascii="Times New Roman" w:hAnsi="Times New Roman" w:cs="Times New Roman"/>
          <w:lang w:val="de-DE"/>
        </w:rPr>
        <w:t xml:space="preserve"> </w:t>
      </w:r>
      <w:r w:rsidRPr="00CD13D1">
        <w:rPr>
          <w:rFonts w:ascii="Times New Roman" w:hAnsi="Times New Roman" w:cs="Times New Roman"/>
          <w:lang w:val="de-DE"/>
        </w:rPr>
        <w:t>das folgende Subst</w:t>
      </w:r>
      <w:r>
        <w:rPr>
          <w:rFonts w:ascii="Times New Roman" w:hAnsi="Times New Roman" w:cs="Times New Roman"/>
          <w:lang w:val="de-DE"/>
        </w:rPr>
        <w:t>.</w:t>
      </w:r>
      <w:r w:rsidRPr="00CD13D1">
        <w:rPr>
          <w:rFonts w:ascii="Times New Roman" w:hAnsi="Times New Roman" w:cs="Times New Roman"/>
          <w:lang w:val="de-DE"/>
        </w:rPr>
        <w:t xml:space="preserve"> </w:t>
      </w:r>
      <w:r>
        <w:rPr>
          <w:rFonts w:ascii="Times New Roman" w:hAnsi="Times New Roman" w:cs="Times New Roman"/>
          <w:lang w:val="de-DE"/>
        </w:rPr>
        <w:t xml:space="preserve">hingegen ist </w:t>
      </w:r>
      <w:r w:rsidRPr="00CD13D1">
        <w:rPr>
          <w:rFonts w:ascii="Times New Roman" w:hAnsi="Times New Roman" w:cs="Times New Roman"/>
          <w:lang w:val="de-DE"/>
        </w:rPr>
        <w:t xml:space="preserve">entweder </w:t>
      </w:r>
      <w:r w:rsidRPr="00CD13D1">
        <w:rPr>
          <w:rFonts w:ascii="Times New Roman" w:hAnsi="Times New Roman" w:cs="Times New Roman"/>
          <w:i/>
          <w:iCs/>
          <w:lang w:val="de-DE"/>
        </w:rPr>
        <w:t>bete</w:t>
      </w:r>
      <w:r w:rsidRPr="00CD13D1">
        <w:rPr>
          <w:rFonts w:ascii="Times New Roman" w:hAnsi="Times New Roman" w:cs="Times New Roman"/>
          <w:lang w:val="de-DE"/>
        </w:rPr>
        <w:t xml:space="preserve"> (</w:t>
      </w:r>
      <w:r>
        <w:rPr>
          <w:rFonts w:ascii="Times New Roman" w:hAnsi="Times New Roman" w:cs="Times New Roman"/>
          <w:lang w:val="de-DE"/>
        </w:rPr>
        <w:t xml:space="preserve">Hss. </w:t>
      </w:r>
      <w:r w:rsidRPr="00CD13D1">
        <w:rPr>
          <w:rFonts w:ascii="Times New Roman" w:hAnsi="Times New Roman" w:cs="Times New Roman"/>
          <w:lang w:val="de-DE"/>
        </w:rPr>
        <w:t>G</w:t>
      </w:r>
      <w:r>
        <w:rPr>
          <w:rFonts w:ascii="Times New Roman" w:hAnsi="Times New Roman" w:cs="Times New Roman"/>
          <w:lang w:val="de-DE"/>
        </w:rPr>
        <w:t xml:space="preserve"> und </w:t>
      </w:r>
      <w:r w:rsidRPr="00CD13D1">
        <w:rPr>
          <w:rFonts w:ascii="Times New Roman" w:hAnsi="Times New Roman" w:cs="Times New Roman"/>
          <w:lang w:val="de-DE"/>
        </w:rPr>
        <w:t xml:space="preserve">M), </w:t>
      </w:r>
      <w:r w:rsidRPr="00CD13D1">
        <w:rPr>
          <w:rFonts w:ascii="Times New Roman" w:hAnsi="Times New Roman" w:cs="Times New Roman"/>
          <w:i/>
          <w:iCs/>
          <w:lang w:val="de-DE"/>
        </w:rPr>
        <w:t>rede</w:t>
      </w:r>
      <w:r w:rsidRPr="00CD13D1">
        <w:rPr>
          <w:rFonts w:ascii="Times New Roman" w:hAnsi="Times New Roman" w:cs="Times New Roman"/>
          <w:lang w:val="de-DE"/>
        </w:rPr>
        <w:t xml:space="preserve"> (</w:t>
      </w:r>
      <w:r>
        <w:rPr>
          <w:rFonts w:ascii="Times New Roman" w:hAnsi="Times New Roman" w:cs="Times New Roman"/>
          <w:lang w:val="de-DE"/>
        </w:rPr>
        <w:t xml:space="preserve"> Hs. </w:t>
      </w:r>
      <w:r w:rsidRPr="00CD13D1">
        <w:rPr>
          <w:rFonts w:ascii="Times New Roman" w:hAnsi="Times New Roman" w:cs="Times New Roman"/>
          <w:lang w:val="de-DE"/>
        </w:rPr>
        <w:t xml:space="preserve">I) oder </w:t>
      </w:r>
      <w:r w:rsidRPr="00CD13D1">
        <w:rPr>
          <w:rFonts w:ascii="Times New Roman" w:hAnsi="Times New Roman" w:cs="Times New Roman"/>
          <w:i/>
          <w:iCs/>
          <w:lang w:val="de-DE"/>
        </w:rPr>
        <w:t>bette</w:t>
      </w:r>
      <w:r w:rsidRPr="00CD13D1">
        <w:rPr>
          <w:rFonts w:ascii="Times New Roman" w:hAnsi="Times New Roman" w:cs="Times New Roman"/>
          <w:lang w:val="de-DE"/>
        </w:rPr>
        <w:t xml:space="preserve"> (</w:t>
      </w:r>
      <w:r>
        <w:rPr>
          <w:rFonts w:ascii="Times New Roman" w:hAnsi="Times New Roman" w:cs="Times New Roman"/>
          <w:lang w:val="de-DE"/>
        </w:rPr>
        <w:t xml:space="preserve">Hss. </w:t>
      </w:r>
      <w:r w:rsidRPr="00CD13D1">
        <w:rPr>
          <w:rFonts w:ascii="Times New Roman" w:hAnsi="Times New Roman" w:cs="Times New Roman"/>
          <w:lang w:val="de-DE"/>
        </w:rPr>
        <w:t>L</w:t>
      </w:r>
      <w:r>
        <w:rPr>
          <w:rFonts w:ascii="Times New Roman" w:hAnsi="Times New Roman" w:cs="Times New Roman"/>
          <w:lang w:val="de-DE"/>
        </w:rPr>
        <w:t xml:space="preserve">, </w:t>
      </w:r>
      <w:r w:rsidRPr="00CD13D1">
        <w:rPr>
          <w:rFonts w:ascii="Times New Roman" w:hAnsi="Times New Roman" w:cs="Times New Roman"/>
          <w:lang w:val="de-DE"/>
        </w:rPr>
        <w:t>Z</w:t>
      </w:r>
      <w:r>
        <w:rPr>
          <w:rFonts w:ascii="Times New Roman" w:hAnsi="Times New Roman" w:cs="Times New Roman"/>
          <w:lang w:val="de-DE"/>
        </w:rPr>
        <w:t xml:space="preserve"> und </w:t>
      </w:r>
      <w:r w:rsidRPr="00CD13D1">
        <w:rPr>
          <w:rFonts w:ascii="Times New Roman" w:hAnsi="Times New Roman" w:cs="Times New Roman"/>
          <w:lang w:val="de-DE"/>
        </w:rPr>
        <w:t>Fr</w:t>
      </w:r>
      <w:r>
        <w:rPr>
          <w:rFonts w:ascii="Times New Roman" w:hAnsi="Times New Roman" w:cs="Times New Roman"/>
          <w:lang w:val="de-DE"/>
        </w:rPr>
        <w:t xml:space="preserve">. </w:t>
      </w:r>
      <w:r w:rsidRPr="00CD13D1">
        <w:rPr>
          <w:rFonts w:ascii="Times New Roman" w:hAnsi="Times New Roman" w:cs="Times New Roman"/>
          <w:lang w:val="de-DE"/>
        </w:rPr>
        <w:t>23). Eine Bitte und Rede äu</w:t>
      </w:r>
      <w:r>
        <w:rPr>
          <w:rFonts w:ascii="Times New Roman" w:hAnsi="Times New Roman" w:cs="Times New Roman"/>
          <w:lang w:val="de-DE"/>
        </w:rPr>
        <w:t>ß</w:t>
      </w:r>
      <w:r w:rsidRPr="00CD13D1">
        <w:rPr>
          <w:rFonts w:ascii="Times New Roman" w:hAnsi="Times New Roman" w:cs="Times New Roman"/>
          <w:lang w:val="de-DE"/>
        </w:rPr>
        <w:t>ert der Sprecher Gawan aber zuletzt in 582</w:t>
      </w:r>
      <w:r w:rsidRPr="007F37FD">
        <w:rPr>
          <w:rFonts w:ascii="Times New Roman" w:hAnsi="Times New Roman" w:cs="Times New Roman"/>
          <w:lang w:val="de-DE"/>
        </w:rPr>
        <w:t>.</w:t>
      </w:r>
      <w:r w:rsidRPr="00CD13D1">
        <w:rPr>
          <w:rFonts w:ascii="Times New Roman" w:hAnsi="Times New Roman" w:cs="Times New Roman"/>
          <w:lang w:val="de-DE"/>
        </w:rPr>
        <w:t>11</w:t>
      </w:r>
      <w:r w:rsidRPr="007F37FD">
        <w:rPr>
          <w:rFonts w:ascii="Times New Roman" w:hAnsi="Times New Roman" w:cs="Times New Roman"/>
          <w:lang w:val="de-DE"/>
        </w:rPr>
        <w:t>–</w:t>
      </w:r>
      <w:r w:rsidRPr="00CD13D1">
        <w:rPr>
          <w:rFonts w:ascii="Times New Roman" w:hAnsi="Times New Roman" w:cs="Times New Roman"/>
          <w:lang w:val="de-DE"/>
        </w:rPr>
        <w:t>15, sodass dieser Bezug kaum herzustellen ist und auch die folgenden Verse dieser Lesart widersprechen</w:t>
      </w:r>
      <w:r>
        <w:rPr>
          <w:rFonts w:ascii="Times New Roman" w:hAnsi="Times New Roman" w:cs="Times New Roman"/>
          <w:lang w:val="de-DE"/>
        </w:rPr>
        <w:t xml:space="preserve">, denn Gawans wörtliche Rede bezieht sich auf seine Sehnsucht nach Orgeluse und nicht nach den </w:t>
      </w:r>
      <w:r w:rsidRPr="00CD13D1">
        <w:rPr>
          <w:rFonts w:ascii="Times New Roman" w:hAnsi="Times New Roman" w:cs="Times New Roman"/>
          <w:i/>
          <w:iCs/>
          <w:lang w:val="de-DE"/>
        </w:rPr>
        <w:t>vrouwen</w:t>
      </w:r>
      <w:r>
        <w:rPr>
          <w:rFonts w:ascii="Times New Roman" w:hAnsi="Times New Roman" w:cs="Times New Roman"/>
          <w:lang w:val="de-DE"/>
        </w:rPr>
        <w:t>, die ihn in 582 bedienen und die er bittet, sich zu setzen</w:t>
      </w:r>
      <w:r w:rsidRPr="00CD13D1">
        <w:rPr>
          <w:rFonts w:ascii="Times New Roman" w:hAnsi="Times New Roman" w:cs="Times New Roman"/>
          <w:lang w:val="de-DE"/>
        </w:rPr>
        <w:t xml:space="preserve">. </w:t>
      </w:r>
      <w:r>
        <w:rPr>
          <w:rFonts w:ascii="Times New Roman" w:hAnsi="Times New Roman" w:cs="Times New Roman"/>
          <w:lang w:val="de-DE"/>
        </w:rPr>
        <w:t xml:space="preserve">Um eine Kongruenz mit dem Subst. </w:t>
      </w:r>
      <w:r>
        <w:rPr>
          <w:rFonts w:ascii="Times New Roman" w:hAnsi="Times New Roman" w:cs="Times New Roman"/>
          <w:i/>
          <w:iCs/>
          <w:lang w:val="de-DE"/>
        </w:rPr>
        <w:t xml:space="preserve">bette </w:t>
      </w:r>
      <w:r>
        <w:rPr>
          <w:rFonts w:ascii="Times New Roman" w:hAnsi="Times New Roman" w:cs="Times New Roman"/>
          <w:lang w:val="de-DE"/>
        </w:rPr>
        <w:t>im</w:t>
      </w:r>
      <w:r w:rsidRPr="00CD13D1">
        <w:rPr>
          <w:rFonts w:ascii="Times New Roman" w:hAnsi="Times New Roman" w:cs="Times New Roman"/>
          <w:lang w:val="de-DE"/>
        </w:rPr>
        <w:t xml:space="preserve"> Akk.</w:t>
      </w:r>
      <w:r>
        <w:rPr>
          <w:rFonts w:ascii="Times New Roman" w:hAnsi="Times New Roman" w:cs="Times New Roman"/>
          <w:lang w:val="de-DE"/>
        </w:rPr>
        <w:t> </w:t>
      </w:r>
      <w:r w:rsidRPr="00CD13D1">
        <w:rPr>
          <w:rFonts w:ascii="Times New Roman" w:hAnsi="Times New Roman" w:cs="Times New Roman"/>
          <w:lang w:val="de-DE"/>
        </w:rPr>
        <w:t xml:space="preserve">Pl. </w:t>
      </w:r>
      <w:r>
        <w:rPr>
          <w:rFonts w:ascii="Times New Roman" w:hAnsi="Times New Roman" w:cs="Times New Roman"/>
          <w:lang w:val="de-DE"/>
        </w:rPr>
        <w:t>herzustellen, müsste die</w:t>
      </w:r>
      <w:r w:rsidRPr="00CD13D1">
        <w:rPr>
          <w:rFonts w:ascii="Times New Roman" w:hAnsi="Times New Roman" w:cs="Times New Roman"/>
          <w:lang w:val="de-DE"/>
        </w:rPr>
        <w:t xml:space="preserve"> Form </w:t>
      </w:r>
      <w:r w:rsidRPr="00CD13D1">
        <w:rPr>
          <w:rFonts w:ascii="Times New Roman" w:hAnsi="Times New Roman" w:cs="Times New Roman"/>
          <w:i/>
          <w:iCs/>
          <w:lang w:val="de-DE"/>
        </w:rPr>
        <w:t>disiu</w:t>
      </w:r>
      <w:r w:rsidRPr="00CD13D1">
        <w:rPr>
          <w:rFonts w:ascii="Times New Roman" w:hAnsi="Times New Roman" w:cs="Times New Roman"/>
          <w:lang w:val="de-DE"/>
        </w:rPr>
        <w:t xml:space="preserve"> </w:t>
      </w:r>
      <w:r>
        <w:rPr>
          <w:rFonts w:ascii="Times New Roman" w:hAnsi="Times New Roman" w:cs="Times New Roman"/>
          <w:lang w:val="de-DE"/>
        </w:rPr>
        <w:t xml:space="preserve">in den </w:t>
      </w:r>
      <w:r w:rsidR="007274A9">
        <w:rPr>
          <w:rFonts w:ascii="Times New Roman" w:hAnsi="Times New Roman" w:cs="Times New Roman"/>
          <w:lang w:val="de-DE"/>
        </w:rPr>
        <w:t>Handschriften</w:t>
      </w:r>
      <w:r>
        <w:rPr>
          <w:rFonts w:ascii="Times New Roman" w:hAnsi="Times New Roman" w:cs="Times New Roman"/>
          <w:lang w:val="de-DE"/>
        </w:rPr>
        <w:t xml:space="preserve"> vorhanden sein; daher </w:t>
      </w:r>
      <w:r w:rsidR="00E36099">
        <w:rPr>
          <w:rFonts w:ascii="Times New Roman" w:hAnsi="Times New Roman" w:cs="Times New Roman"/>
          <w:lang w:val="de-DE"/>
        </w:rPr>
        <w:t>wird</w:t>
      </w:r>
      <w:r>
        <w:rPr>
          <w:rFonts w:ascii="Times New Roman" w:hAnsi="Times New Roman" w:cs="Times New Roman"/>
          <w:lang w:val="de-DE"/>
        </w:rPr>
        <w:t xml:space="preserve"> </w:t>
      </w:r>
      <w:r w:rsidRPr="00CD13D1">
        <w:rPr>
          <w:rFonts w:ascii="Times New Roman" w:hAnsi="Times New Roman" w:cs="Times New Roman"/>
          <w:lang w:val="de-DE"/>
        </w:rPr>
        <w:t>hier entsprechend emendiert, um einen Sinnzusammenhang mit 58</w:t>
      </w:r>
      <w:r w:rsidRPr="007F37FD">
        <w:rPr>
          <w:rFonts w:ascii="Times New Roman" w:hAnsi="Times New Roman" w:cs="Times New Roman"/>
          <w:lang w:val="de-DE"/>
        </w:rPr>
        <w:t>7</w:t>
      </w:r>
      <w:r w:rsidRPr="00CD13D1">
        <w:rPr>
          <w:rFonts w:ascii="Times New Roman" w:hAnsi="Times New Roman" w:cs="Times New Roman"/>
          <w:lang w:val="de-DE"/>
        </w:rPr>
        <w:t>.17</w:t>
      </w:r>
      <w:r w:rsidRPr="007F37FD">
        <w:rPr>
          <w:rFonts w:ascii="Times New Roman" w:hAnsi="Times New Roman" w:cs="Times New Roman"/>
          <w:lang w:val="de-DE"/>
        </w:rPr>
        <w:t>–</w:t>
      </w:r>
      <w:r w:rsidRPr="00CD13D1">
        <w:rPr>
          <w:rFonts w:ascii="Times New Roman" w:hAnsi="Times New Roman" w:cs="Times New Roman"/>
          <w:lang w:val="de-DE"/>
        </w:rPr>
        <w:t>19 herstellen zu können.</w:t>
      </w:r>
    </w:p>
    <w:p w14:paraId="37B7FAFB"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28243E9C"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588.12–13</w:t>
      </w:r>
    </w:p>
    <w:p w14:paraId="1182AED5"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In den beiden Versen liegt eine ungewöhnliche, inversive Syntax vor: </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sein Hemd war durch die Wunden – und der Harnisch (war es auch) – beschmutzt</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Diese ist nicht </w:t>
      </w:r>
      <w:r>
        <w:rPr>
          <w:rFonts w:ascii="Times New Roman" w:hAnsi="Times New Roman" w:cs="Times New Roman"/>
          <w:color w:val="000000" w:themeColor="text1"/>
          <w:lang w:val="de-DE"/>
        </w:rPr>
        <w:t xml:space="preserve">durch Emendation, d.h. Streichung von </w:t>
      </w:r>
      <w:r w:rsidRPr="00CD13D1">
        <w:rPr>
          <w:rFonts w:ascii="Times New Roman" w:hAnsi="Times New Roman" w:cs="Times New Roman"/>
          <w:i/>
          <w:iCs/>
          <w:color w:val="000000" w:themeColor="text1"/>
          <w:lang w:val="de-DE"/>
        </w:rPr>
        <w:t>daz</w:t>
      </w:r>
      <w:r>
        <w:rPr>
          <w:rFonts w:ascii="Times New Roman" w:hAnsi="Times New Roman" w:cs="Times New Roman"/>
          <w:color w:val="000000" w:themeColor="text1"/>
          <w:lang w:val="de-DE"/>
        </w:rPr>
        <w:t xml:space="preserve"> bzw. Aufnahme von I in den Fassungstext, </w:t>
      </w:r>
      <w:r w:rsidRPr="00CD13D1">
        <w:rPr>
          <w:rFonts w:ascii="Times New Roman" w:hAnsi="Times New Roman" w:cs="Times New Roman"/>
          <w:color w:val="000000" w:themeColor="text1"/>
          <w:lang w:val="de-DE"/>
        </w:rPr>
        <w:t>geglättet.</w:t>
      </w:r>
    </w:p>
    <w:p w14:paraId="5D79D1C8" w14:textId="77777777" w:rsidR="00FA6955" w:rsidRPr="00CD13D1" w:rsidRDefault="00FA6955" w:rsidP="00FA6955">
      <w:pPr>
        <w:adjustRightInd w:val="0"/>
        <w:snapToGrid w:val="0"/>
        <w:jc w:val="both"/>
        <w:rPr>
          <w:rFonts w:ascii="Times New Roman" w:hAnsi="Times New Roman" w:cs="Times New Roman"/>
          <w:lang w:val="de-DE"/>
        </w:rPr>
      </w:pPr>
    </w:p>
    <w:p w14:paraId="2571CC89"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593.14</w:t>
      </w:r>
    </w:p>
    <w:p w14:paraId="5E06F926" w14:textId="77777777" w:rsidR="007274A9"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In diesem Vers liegt mit </w:t>
      </w:r>
      <w:r>
        <w:rPr>
          <w:rFonts w:ascii="Times New Roman" w:hAnsi="Times New Roman" w:cs="Times New Roman"/>
          <w:lang w:val="de-DE"/>
        </w:rPr>
        <w:t>der Lesart</w:t>
      </w:r>
      <w:r w:rsidRPr="00CD13D1">
        <w:rPr>
          <w:rFonts w:ascii="Times New Roman" w:hAnsi="Times New Roman" w:cs="Times New Roman"/>
          <w:lang w:val="de-DE"/>
        </w:rPr>
        <w:t xml:space="preserve"> </w:t>
      </w:r>
      <w:r w:rsidRPr="00CD13D1">
        <w:rPr>
          <w:rFonts w:ascii="Times New Roman" w:hAnsi="Times New Roman" w:cs="Times New Roman"/>
          <w:i/>
          <w:iCs/>
          <w:lang w:val="de-DE"/>
        </w:rPr>
        <w:t>iu</w:t>
      </w:r>
      <w:r w:rsidRPr="00CD13D1">
        <w:rPr>
          <w:rFonts w:ascii="Times New Roman" w:hAnsi="Times New Roman" w:cs="Times New Roman"/>
          <w:lang w:val="de-DE"/>
        </w:rPr>
        <w:t xml:space="preserve"> entweder eine Publikumsansprache vor, die mit einem verallgemeinernden </w:t>
      </w:r>
      <w:r>
        <w:rPr>
          <w:rFonts w:ascii="Times New Roman" w:hAnsi="Times New Roman" w:cs="Times New Roman"/>
          <w:lang w:val="de-DE"/>
        </w:rPr>
        <w:t>‚</w:t>
      </w:r>
      <w:r w:rsidRPr="00CD13D1">
        <w:rPr>
          <w:rFonts w:ascii="Times New Roman" w:hAnsi="Times New Roman" w:cs="Times New Roman"/>
          <w:lang w:val="de-DE"/>
        </w:rPr>
        <w:t>man</w:t>
      </w:r>
      <w:r>
        <w:rPr>
          <w:rFonts w:ascii="Times New Roman" w:hAnsi="Times New Roman" w:cs="Times New Roman"/>
          <w:lang w:val="de-DE"/>
        </w:rPr>
        <w:t>‘</w:t>
      </w:r>
      <w:r w:rsidRPr="00CD13D1">
        <w:rPr>
          <w:rFonts w:ascii="Times New Roman" w:hAnsi="Times New Roman" w:cs="Times New Roman"/>
          <w:lang w:val="de-DE"/>
        </w:rPr>
        <w:t xml:space="preserve"> </w:t>
      </w:r>
      <w:r>
        <w:rPr>
          <w:rFonts w:ascii="Times New Roman" w:hAnsi="Times New Roman" w:cs="Times New Roman"/>
          <w:lang w:val="de-DE"/>
        </w:rPr>
        <w:t>bzw.</w:t>
      </w:r>
      <w:r w:rsidRPr="00CD13D1">
        <w:rPr>
          <w:rFonts w:ascii="Times New Roman" w:hAnsi="Times New Roman" w:cs="Times New Roman"/>
          <w:lang w:val="de-DE"/>
        </w:rPr>
        <w:t xml:space="preserve"> </w:t>
      </w:r>
      <w:r>
        <w:rPr>
          <w:rFonts w:ascii="Times New Roman" w:hAnsi="Times New Roman" w:cs="Times New Roman"/>
          <w:lang w:val="de-DE"/>
        </w:rPr>
        <w:t>‚</w:t>
      </w:r>
      <w:r w:rsidRPr="00CD13D1">
        <w:rPr>
          <w:rFonts w:ascii="Times New Roman" w:hAnsi="Times New Roman" w:cs="Times New Roman"/>
          <w:lang w:val="de-DE"/>
        </w:rPr>
        <w:t>einem</w:t>
      </w:r>
      <w:r>
        <w:rPr>
          <w:rFonts w:ascii="Times New Roman" w:hAnsi="Times New Roman" w:cs="Times New Roman"/>
          <w:lang w:val="de-DE"/>
        </w:rPr>
        <w:t>‘</w:t>
      </w:r>
      <w:r w:rsidRPr="00CD13D1">
        <w:rPr>
          <w:rFonts w:ascii="Times New Roman" w:hAnsi="Times New Roman" w:cs="Times New Roman"/>
          <w:lang w:val="de-DE"/>
        </w:rPr>
        <w:t xml:space="preserve"> übersetzt werden könnte</w:t>
      </w:r>
      <w:r>
        <w:rPr>
          <w:rFonts w:ascii="Times New Roman" w:hAnsi="Times New Roman" w:cs="Times New Roman"/>
          <w:lang w:val="de-DE"/>
        </w:rPr>
        <w:t>: ‚</w:t>
      </w:r>
      <w:r w:rsidRPr="00CD13D1">
        <w:rPr>
          <w:rFonts w:ascii="Times New Roman" w:hAnsi="Times New Roman" w:cs="Times New Roman"/>
          <w:lang w:val="de-DE"/>
        </w:rPr>
        <w:t>Wie wenn einem die Nieswurz schnell und heftig in die Nase kommt, so kam ihm auch die Herzogin in die Enge seines Herzens</w:t>
      </w:r>
      <w:r>
        <w:rPr>
          <w:rFonts w:ascii="Times New Roman" w:hAnsi="Times New Roman" w:cs="Times New Roman"/>
          <w:lang w:val="de-DE"/>
        </w:rPr>
        <w:t xml:space="preserve">‘; </w:t>
      </w:r>
      <w:r w:rsidRPr="00CD13D1">
        <w:rPr>
          <w:rFonts w:ascii="Times New Roman" w:hAnsi="Times New Roman" w:cs="Times New Roman"/>
          <w:lang w:val="de-DE"/>
        </w:rPr>
        <w:t>oder es handelt sich um einen Fehler</w:t>
      </w:r>
      <w:r>
        <w:rPr>
          <w:rFonts w:ascii="Times New Roman" w:hAnsi="Times New Roman" w:cs="Times New Roman"/>
          <w:lang w:val="de-DE"/>
        </w:rPr>
        <w:t xml:space="preserve"> (z.B. Abschreibefehler bei ursprünglich </w:t>
      </w:r>
      <w:r w:rsidRPr="00CD13D1">
        <w:rPr>
          <w:rFonts w:ascii="Times New Roman" w:hAnsi="Times New Roman" w:cs="Times New Roman"/>
          <w:i/>
          <w:iCs/>
          <w:lang w:val="de-DE"/>
        </w:rPr>
        <w:t>diu</w:t>
      </w:r>
      <w:r>
        <w:rPr>
          <w:rFonts w:ascii="Times New Roman" w:hAnsi="Times New Roman" w:cs="Times New Roman"/>
          <w:i/>
          <w:iCs/>
          <w:lang w:val="de-DE"/>
        </w:rPr>
        <w:t xml:space="preserve"> </w:t>
      </w:r>
      <w:r>
        <w:rPr>
          <w:rFonts w:ascii="Times New Roman" w:hAnsi="Times New Roman" w:cs="Times New Roman"/>
          <w:lang w:val="de-DE"/>
        </w:rPr>
        <w:t xml:space="preserve">oder Kontraktion von </w:t>
      </w:r>
      <w:r w:rsidRPr="00CD13D1">
        <w:rPr>
          <w:rFonts w:ascii="Times New Roman" w:hAnsi="Times New Roman" w:cs="Times New Roman"/>
          <w:i/>
          <w:iCs/>
          <w:lang w:val="de-DE"/>
        </w:rPr>
        <w:t>ist diu</w:t>
      </w:r>
      <w:r>
        <w:rPr>
          <w:rFonts w:ascii="Times New Roman" w:hAnsi="Times New Roman" w:cs="Times New Roman"/>
          <w:lang w:val="de-DE"/>
        </w:rPr>
        <w:t xml:space="preserve"> zu </w:t>
      </w:r>
      <w:r w:rsidRPr="00CD13D1">
        <w:rPr>
          <w:rFonts w:ascii="Times New Roman" w:hAnsi="Times New Roman" w:cs="Times New Roman"/>
          <w:i/>
          <w:iCs/>
          <w:lang w:val="de-DE"/>
        </w:rPr>
        <w:t>istiu</w:t>
      </w:r>
      <w:r>
        <w:rPr>
          <w:rFonts w:ascii="Times New Roman" w:hAnsi="Times New Roman" w:cs="Times New Roman"/>
          <w:lang w:val="de-DE"/>
        </w:rPr>
        <w:t xml:space="preserve">, was fälschlich als </w:t>
      </w:r>
      <w:r w:rsidRPr="00CD13D1">
        <w:rPr>
          <w:rFonts w:ascii="Times New Roman" w:hAnsi="Times New Roman" w:cs="Times New Roman"/>
          <w:i/>
          <w:iCs/>
          <w:lang w:val="de-DE"/>
        </w:rPr>
        <w:t>ist iu</w:t>
      </w:r>
      <w:r>
        <w:rPr>
          <w:rFonts w:ascii="Times New Roman" w:hAnsi="Times New Roman" w:cs="Times New Roman"/>
          <w:lang w:val="de-DE"/>
        </w:rPr>
        <w:t xml:space="preserve"> aufgelöst wurde)</w:t>
      </w:r>
      <w:r w:rsidRPr="00CD13D1">
        <w:rPr>
          <w:rFonts w:ascii="Times New Roman" w:hAnsi="Times New Roman" w:cs="Times New Roman"/>
          <w:lang w:val="de-DE"/>
        </w:rPr>
        <w:t>.</w:t>
      </w:r>
    </w:p>
    <w:p w14:paraId="0521A391" w14:textId="40C844DF" w:rsidR="00FA6955" w:rsidRPr="00CD13D1" w:rsidRDefault="00FA6955" w:rsidP="00FA6955">
      <w:pPr>
        <w:adjustRightInd w:val="0"/>
        <w:snapToGrid w:val="0"/>
        <w:jc w:val="both"/>
        <w:rPr>
          <w:rFonts w:ascii="Times New Roman" w:hAnsi="Times New Roman" w:cs="Times New Roman"/>
          <w:color w:val="000000" w:themeColor="text1"/>
          <w:lang w:val="de-DE"/>
        </w:rPr>
      </w:pPr>
    </w:p>
    <w:p w14:paraId="768CB45C"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603.11</w:t>
      </w:r>
    </w:p>
    <w:p w14:paraId="0EF02097"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Pr>
          <w:rFonts w:ascii="Times New Roman" w:hAnsi="Times New Roman" w:cs="Times New Roman"/>
          <w:color w:val="000000" w:themeColor="text1"/>
          <w:lang w:val="de-DE"/>
        </w:rPr>
        <w:t>Der Vers</w:t>
      </w:r>
      <w:r w:rsidRPr="00CD13D1">
        <w:rPr>
          <w:rFonts w:ascii="Times New Roman" w:hAnsi="Times New Roman" w:cs="Times New Roman"/>
          <w:color w:val="000000" w:themeColor="text1"/>
          <w:lang w:val="de-DE"/>
        </w:rPr>
        <w:t xml:space="preserve"> wird als Subjektsatz zu 603.10 angesehen: </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Das, was Gringuliet rettete, war vertikal gespalten.</w:t>
      </w:r>
      <w:r>
        <w:rPr>
          <w:rFonts w:ascii="Times New Roman" w:hAnsi="Times New Roman" w:cs="Times New Roman"/>
          <w:color w:val="000000" w:themeColor="text1"/>
          <w:lang w:val="de-DE"/>
        </w:rPr>
        <w:t>‘</w:t>
      </w:r>
    </w:p>
    <w:p w14:paraId="2D1EFB60" w14:textId="77777777" w:rsidR="00FA6955" w:rsidRPr="00CD13D1" w:rsidRDefault="00FA6955" w:rsidP="00FA6955">
      <w:pPr>
        <w:adjustRightInd w:val="0"/>
        <w:snapToGrid w:val="0"/>
        <w:jc w:val="both"/>
        <w:rPr>
          <w:rFonts w:ascii="Times New Roman" w:hAnsi="Times New Roman" w:cs="Times New Roman"/>
          <w:lang w:val="de-DE"/>
        </w:rPr>
      </w:pPr>
    </w:p>
    <w:p w14:paraId="189E6666"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604.1: </w:t>
      </w:r>
      <w:r w:rsidRPr="00CD13D1">
        <w:rPr>
          <w:rFonts w:ascii="Times New Roman" w:hAnsi="Times New Roman" w:cs="Times New Roman"/>
          <w:b/>
          <w:bCs/>
          <w:i/>
          <w:iCs/>
          <w:lang w:val="de-DE"/>
        </w:rPr>
        <w:t>Sabins</w:t>
      </w:r>
    </w:p>
    <w:p w14:paraId="0FCB0656"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Hier wird erstmalig der geographische Begriff </w:t>
      </w:r>
      <w:r w:rsidRPr="00CD13D1">
        <w:rPr>
          <w:rFonts w:ascii="Times New Roman" w:hAnsi="Times New Roman" w:cs="Times New Roman"/>
          <w:i/>
          <w:iCs/>
          <w:lang w:val="de-DE"/>
        </w:rPr>
        <w:t>Sabins</w:t>
      </w:r>
      <w:r w:rsidRPr="00CD13D1">
        <w:rPr>
          <w:rFonts w:ascii="Times New Roman" w:hAnsi="Times New Roman" w:cs="Times New Roman"/>
          <w:lang w:val="de-DE"/>
        </w:rPr>
        <w:t xml:space="preserve"> bzw. </w:t>
      </w:r>
      <w:r w:rsidRPr="00CD13D1">
        <w:rPr>
          <w:rFonts w:ascii="Times New Roman" w:hAnsi="Times New Roman" w:cs="Times New Roman"/>
          <w:i/>
          <w:iCs/>
          <w:lang w:val="de-DE"/>
        </w:rPr>
        <w:t xml:space="preserve">Roisabins </w:t>
      </w:r>
      <w:r w:rsidRPr="00CD13D1">
        <w:rPr>
          <w:rFonts w:ascii="Times New Roman" w:hAnsi="Times New Roman" w:cs="Times New Roman"/>
          <w:lang w:val="de-DE"/>
        </w:rPr>
        <w:t xml:space="preserve">(610.26) eingeführt. Im weiteren Verlauf der Handlung ist </w:t>
      </w:r>
      <w:r>
        <w:rPr>
          <w:rFonts w:ascii="Times New Roman" w:hAnsi="Times New Roman" w:cs="Times New Roman"/>
          <w:lang w:val="de-DE"/>
        </w:rPr>
        <w:t>Fassung *G</w:t>
      </w:r>
      <w:r w:rsidRPr="00CD13D1">
        <w:rPr>
          <w:rFonts w:ascii="Times New Roman" w:hAnsi="Times New Roman" w:cs="Times New Roman"/>
          <w:lang w:val="de-DE"/>
        </w:rPr>
        <w:t xml:space="preserve"> nicht eindeutig in der Zuordnung der Stadt Roisabins und de</w:t>
      </w:r>
      <w:r>
        <w:rPr>
          <w:rFonts w:ascii="Times New Roman" w:hAnsi="Times New Roman" w:cs="Times New Roman"/>
          <w:lang w:val="de-DE"/>
        </w:rPr>
        <w:t>s</w:t>
      </w:r>
      <w:r w:rsidRPr="00CD13D1">
        <w:rPr>
          <w:rFonts w:ascii="Times New Roman" w:hAnsi="Times New Roman" w:cs="Times New Roman"/>
          <w:lang w:val="de-DE"/>
        </w:rPr>
        <w:t xml:space="preserve"> Fluss</w:t>
      </w:r>
      <w:r>
        <w:rPr>
          <w:rFonts w:ascii="Times New Roman" w:hAnsi="Times New Roman" w:cs="Times New Roman"/>
          <w:lang w:val="de-DE"/>
        </w:rPr>
        <w:t>es</w:t>
      </w:r>
      <w:r w:rsidRPr="00CD13D1">
        <w:rPr>
          <w:rFonts w:ascii="Times New Roman" w:hAnsi="Times New Roman" w:cs="Times New Roman"/>
          <w:lang w:val="de-DE"/>
        </w:rPr>
        <w:t xml:space="preserve"> Sabins. Dies resultiert besonders aus 610.17 und 626.15, wo Sabins als geographischer Punkt angesehen wird, obwohl Sabins vorher als Fluss beschrieben wurde. Man könnte in diesen beiden Fällen annehmen, dass es sich um den Zusammenfluss des Sabins mit der Chronica handelt.</w:t>
      </w:r>
    </w:p>
    <w:p w14:paraId="7ABEDC51"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07170FC8"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 xml:space="preserve">607.22: </w:t>
      </w:r>
      <w:r w:rsidRPr="00CD13D1">
        <w:rPr>
          <w:rFonts w:ascii="Times New Roman" w:hAnsi="Times New Roman" w:cs="Times New Roman"/>
          <w:b/>
          <w:bCs/>
          <w:i/>
          <w:iCs/>
          <w:color w:val="000000" w:themeColor="text1"/>
          <w:lang w:val="de-DE"/>
        </w:rPr>
        <w:t>den</w:t>
      </w:r>
    </w:p>
    <w:p w14:paraId="1AC524FB"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Pr>
          <w:rFonts w:ascii="Times New Roman" w:hAnsi="Times New Roman" w:cs="Times New Roman"/>
          <w:color w:val="000000" w:themeColor="text1"/>
          <w:lang w:val="de-DE"/>
        </w:rPr>
        <w:t xml:space="preserve">Hier liegt ein </w:t>
      </w:r>
      <w:r w:rsidRPr="00CD13D1">
        <w:rPr>
          <w:rFonts w:ascii="Times New Roman" w:hAnsi="Times New Roman" w:cs="Times New Roman"/>
          <w:color w:val="000000" w:themeColor="text1"/>
          <w:lang w:val="de-DE"/>
        </w:rPr>
        <w:t xml:space="preserve">Bezug von </w:t>
      </w:r>
      <w:r w:rsidRPr="00CD13D1">
        <w:rPr>
          <w:rFonts w:ascii="Times New Roman" w:hAnsi="Times New Roman" w:cs="Times New Roman"/>
          <w:i/>
          <w:iCs/>
          <w:color w:val="000000" w:themeColor="text1"/>
          <w:lang w:val="de-DE"/>
        </w:rPr>
        <w:t>den</w:t>
      </w:r>
      <w:r w:rsidRPr="00CD13D1">
        <w:rPr>
          <w:rFonts w:ascii="Times New Roman" w:hAnsi="Times New Roman" w:cs="Times New Roman"/>
          <w:color w:val="000000" w:themeColor="text1"/>
          <w:lang w:val="de-DE"/>
        </w:rPr>
        <w:t xml:space="preserve"> auf den Kampf gegen zwei Ritter</w:t>
      </w:r>
      <w:r>
        <w:rPr>
          <w:rFonts w:ascii="Times New Roman" w:hAnsi="Times New Roman" w:cs="Times New Roman"/>
          <w:color w:val="000000" w:themeColor="text1"/>
          <w:lang w:val="de-DE"/>
        </w:rPr>
        <w:t xml:space="preserve"> vor</w:t>
      </w:r>
      <w:r w:rsidRPr="00CD13D1">
        <w:rPr>
          <w:rFonts w:ascii="Times New Roman" w:hAnsi="Times New Roman" w:cs="Times New Roman"/>
          <w:color w:val="000000" w:themeColor="text1"/>
          <w:lang w:val="de-DE"/>
        </w:rPr>
        <w:t xml:space="preserve">, der in </w:t>
      </w:r>
      <w:r>
        <w:rPr>
          <w:rFonts w:ascii="Times New Roman" w:hAnsi="Times New Roman" w:cs="Times New Roman"/>
          <w:color w:val="000000" w:themeColor="text1"/>
          <w:lang w:val="de-DE"/>
        </w:rPr>
        <w:t>607.</w:t>
      </w:r>
      <w:r w:rsidRPr="00CD13D1">
        <w:rPr>
          <w:rFonts w:ascii="Times New Roman" w:hAnsi="Times New Roman" w:cs="Times New Roman"/>
          <w:color w:val="000000" w:themeColor="text1"/>
          <w:lang w:val="de-DE"/>
        </w:rPr>
        <w:t>18–19 erwähnt w</w:t>
      </w:r>
      <w:r>
        <w:rPr>
          <w:rFonts w:ascii="Times New Roman" w:hAnsi="Times New Roman" w:cs="Times New Roman"/>
          <w:color w:val="000000" w:themeColor="text1"/>
          <w:lang w:val="de-DE"/>
        </w:rPr>
        <w:t>i</w:t>
      </w:r>
      <w:r w:rsidRPr="00CD13D1">
        <w:rPr>
          <w:rFonts w:ascii="Times New Roman" w:hAnsi="Times New Roman" w:cs="Times New Roman"/>
          <w:color w:val="000000" w:themeColor="text1"/>
          <w:lang w:val="de-DE"/>
        </w:rPr>
        <w:t>rd;</w:t>
      </w:r>
      <w:r>
        <w:rPr>
          <w:rFonts w:ascii="Times New Roman" w:hAnsi="Times New Roman" w:cs="Times New Roman"/>
          <w:color w:val="000000" w:themeColor="text1"/>
          <w:lang w:val="de-DE"/>
        </w:rPr>
        <w:t xml:space="preserve"> bei </w:t>
      </w:r>
      <w:r w:rsidRPr="00CD13D1">
        <w:rPr>
          <w:rFonts w:ascii="Times New Roman" w:hAnsi="Times New Roman" w:cs="Times New Roman"/>
          <w:i/>
          <w:iCs/>
          <w:color w:val="000000" w:themeColor="text1"/>
          <w:lang w:val="de-DE"/>
        </w:rPr>
        <w:t>stiuret</w:t>
      </w:r>
      <w:r>
        <w:rPr>
          <w:rFonts w:ascii="Times New Roman" w:hAnsi="Times New Roman" w:cs="Times New Roman"/>
          <w:color w:val="000000" w:themeColor="text1"/>
          <w:lang w:val="de-DE"/>
        </w:rPr>
        <w:t xml:space="preserve">, das nur in Hs. G vorhanden ist, könnte es sich auch um eine Verschreibung von </w:t>
      </w:r>
      <w:r w:rsidRPr="00CD13D1">
        <w:rPr>
          <w:rFonts w:ascii="Times New Roman" w:hAnsi="Times New Roman" w:cs="Times New Roman"/>
          <w:i/>
          <w:iCs/>
          <w:color w:val="000000" w:themeColor="text1"/>
          <w:lang w:val="de-DE"/>
        </w:rPr>
        <w:t>strit</w:t>
      </w:r>
      <w:r>
        <w:rPr>
          <w:rFonts w:ascii="Times New Roman" w:hAnsi="Times New Roman" w:cs="Times New Roman"/>
          <w:color w:val="000000" w:themeColor="text1"/>
          <w:lang w:val="de-DE"/>
        </w:rPr>
        <w:t xml:space="preserve"> handeln, das vereindeutigend in den anderen Fassungen wieder aufgenommen wird.</w:t>
      </w:r>
    </w:p>
    <w:p w14:paraId="182862F0" w14:textId="77777777" w:rsidR="00FA6955" w:rsidRPr="00CD13D1" w:rsidRDefault="00FA6955" w:rsidP="00FA6955">
      <w:pPr>
        <w:adjustRightInd w:val="0"/>
        <w:snapToGrid w:val="0"/>
        <w:jc w:val="both"/>
        <w:rPr>
          <w:rFonts w:ascii="Times New Roman" w:hAnsi="Times New Roman" w:cs="Times New Roman"/>
          <w:lang w:val="de-DE"/>
        </w:rPr>
      </w:pPr>
    </w:p>
    <w:p w14:paraId="60685C0A"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610.20: </w:t>
      </w:r>
      <w:r w:rsidRPr="00CD13D1">
        <w:rPr>
          <w:rFonts w:ascii="Times New Roman" w:hAnsi="Times New Roman" w:cs="Times New Roman"/>
          <w:b/>
          <w:bCs/>
          <w:i/>
          <w:iCs/>
          <w:lang w:val="de-DE"/>
        </w:rPr>
        <w:t>schouwe</w:t>
      </w:r>
    </w:p>
    <w:p w14:paraId="74C68999" w14:textId="77777777" w:rsidR="007274A9"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Alle Handschriften bieten hier eine breite Varianz, da einige Schreibe</w:t>
      </w:r>
      <w:r>
        <w:rPr>
          <w:rFonts w:ascii="Times New Roman" w:hAnsi="Times New Roman" w:cs="Times New Roman"/>
          <w:lang w:val="de-DE"/>
        </w:rPr>
        <w:t>r</w:t>
      </w:r>
      <w:r w:rsidRPr="00CD13D1">
        <w:rPr>
          <w:rFonts w:ascii="Times New Roman" w:hAnsi="Times New Roman" w:cs="Times New Roman"/>
          <w:lang w:val="de-DE"/>
        </w:rPr>
        <w:t xml:space="preserve"> offensichtlich Formen von </w:t>
      </w:r>
      <w:r w:rsidRPr="00CD13D1">
        <w:rPr>
          <w:rFonts w:ascii="Times New Roman" w:hAnsi="Times New Roman" w:cs="Times New Roman"/>
          <w:i/>
          <w:iCs/>
          <w:lang w:val="de-DE"/>
        </w:rPr>
        <w:t>joie</w:t>
      </w:r>
      <w:r w:rsidRPr="00CD13D1">
        <w:rPr>
          <w:rFonts w:ascii="Times New Roman" w:hAnsi="Times New Roman" w:cs="Times New Roman"/>
          <w:lang w:val="de-DE"/>
        </w:rPr>
        <w:t xml:space="preserve"> missverstanden haben</w:t>
      </w:r>
      <w:r>
        <w:rPr>
          <w:rFonts w:ascii="Times New Roman" w:hAnsi="Times New Roman" w:cs="Times New Roman"/>
          <w:lang w:val="de-DE"/>
        </w:rPr>
        <w:t xml:space="preserve">. Schreiber II der Hs. G entscheidet sich für </w:t>
      </w:r>
      <w:r w:rsidRPr="00CD13D1">
        <w:rPr>
          <w:rFonts w:ascii="Times New Roman" w:hAnsi="Times New Roman" w:cs="Times New Roman"/>
          <w:i/>
          <w:iCs/>
          <w:lang w:val="de-DE"/>
        </w:rPr>
        <w:t>schouwe</w:t>
      </w:r>
      <w:r>
        <w:rPr>
          <w:rFonts w:ascii="Times New Roman" w:hAnsi="Times New Roman" w:cs="Times New Roman"/>
          <w:lang w:val="de-DE"/>
        </w:rPr>
        <w:t xml:space="preserve">, was in diesem Kontext als </w:t>
      </w:r>
      <w:r w:rsidRPr="00CD13D1">
        <w:rPr>
          <w:rFonts w:ascii="Times New Roman" w:hAnsi="Times New Roman" w:cs="Times New Roman"/>
          <w:lang w:val="de-DE"/>
        </w:rPr>
        <w:t>Heerschau von König Artus</w:t>
      </w:r>
      <w:r>
        <w:rPr>
          <w:rFonts w:ascii="Times New Roman" w:hAnsi="Times New Roman" w:cs="Times New Roman"/>
          <w:lang w:val="de-DE"/>
        </w:rPr>
        <w:t xml:space="preserve"> verstanden werden kann.</w:t>
      </w:r>
    </w:p>
    <w:p w14:paraId="750B063C" w14:textId="4C911459" w:rsidR="00FA6955" w:rsidRPr="00CD13D1" w:rsidRDefault="00FA6955" w:rsidP="00FA6955">
      <w:pPr>
        <w:adjustRightInd w:val="0"/>
        <w:snapToGrid w:val="0"/>
        <w:jc w:val="both"/>
        <w:rPr>
          <w:rFonts w:ascii="Times New Roman" w:hAnsi="Times New Roman" w:cs="Times New Roman"/>
          <w:lang w:val="de-DE"/>
        </w:rPr>
      </w:pPr>
    </w:p>
    <w:p w14:paraId="42FB222F"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623.25</w:t>
      </w:r>
    </w:p>
    <w:p w14:paraId="375B3E9D"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Orgeluse fällt an dieser Stelle dem Fährmann ins Wort, um Gawan zu preisen und so ihren Sinneswandel auch vor einer grö</w:t>
      </w:r>
      <w:r w:rsidRPr="007224E8">
        <w:rPr>
          <w:rFonts w:ascii="Times New Roman" w:hAnsi="Times New Roman" w:cs="Times New Roman"/>
          <w:lang w:val="de-DE"/>
        </w:rPr>
        <w:t>ße</w:t>
      </w:r>
      <w:r w:rsidRPr="00CD13D1">
        <w:rPr>
          <w:rFonts w:ascii="Times New Roman" w:hAnsi="Times New Roman" w:cs="Times New Roman"/>
          <w:lang w:val="de-DE"/>
        </w:rPr>
        <w:t>ren Öffentlichkeit deutlich zu machen. Daher begründe</w:t>
      </w:r>
      <w:r>
        <w:rPr>
          <w:rFonts w:ascii="Times New Roman" w:hAnsi="Times New Roman" w:cs="Times New Roman"/>
          <w:lang w:val="de-DE"/>
        </w:rPr>
        <w:t>n</w:t>
      </w:r>
      <w:r w:rsidRPr="00CD13D1">
        <w:rPr>
          <w:rFonts w:ascii="Times New Roman" w:hAnsi="Times New Roman" w:cs="Times New Roman"/>
          <w:lang w:val="de-DE"/>
        </w:rPr>
        <w:t xml:space="preserve"> sich die Interpunktion und auch die sinnvolle Zuordnung der </w:t>
      </w:r>
      <w:r w:rsidRPr="00CD13D1">
        <w:rPr>
          <w:rFonts w:ascii="Times New Roman" w:hAnsi="Times New Roman" w:cs="Times New Roman"/>
          <w:i/>
          <w:iCs/>
          <w:lang w:val="de-DE"/>
        </w:rPr>
        <w:t>inquit</w:t>
      </w:r>
      <w:r w:rsidRPr="00CD13D1">
        <w:rPr>
          <w:rFonts w:ascii="Times New Roman" w:hAnsi="Times New Roman" w:cs="Times New Roman"/>
          <w:lang w:val="de-DE"/>
        </w:rPr>
        <w:t xml:space="preserve">-Formel im </w:t>
      </w:r>
      <w:r>
        <w:rPr>
          <w:rFonts w:ascii="Times New Roman" w:hAnsi="Times New Roman" w:cs="Times New Roman"/>
          <w:lang w:val="de-DE"/>
        </w:rPr>
        <w:t>Folgevers</w:t>
      </w:r>
      <w:r w:rsidRPr="00CD13D1">
        <w:rPr>
          <w:rFonts w:ascii="Times New Roman" w:hAnsi="Times New Roman" w:cs="Times New Roman"/>
          <w:lang w:val="de-DE"/>
        </w:rPr>
        <w:t>.</w:t>
      </w:r>
    </w:p>
    <w:p w14:paraId="427DE932" w14:textId="77777777" w:rsidR="00FA6955" w:rsidRPr="00CD13D1" w:rsidRDefault="00FA6955" w:rsidP="00FA6955">
      <w:pPr>
        <w:adjustRightInd w:val="0"/>
        <w:snapToGrid w:val="0"/>
        <w:jc w:val="both"/>
        <w:rPr>
          <w:rFonts w:ascii="Times New Roman" w:hAnsi="Times New Roman" w:cs="Times New Roman"/>
          <w:lang w:val="de-DE"/>
        </w:rPr>
      </w:pPr>
    </w:p>
    <w:p w14:paraId="73680D09" w14:textId="77777777" w:rsidR="00FA6955" w:rsidRPr="00CD13D1" w:rsidRDefault="00FA6955" w:rsidP="00FA6955">
      <w:pPr>
        <w:adjustRightInd w:val="0"/>
        <w:snapToGrid w:val="0"/>
        <w:jc w:val="both"/>
        <w:rPr>
          <w:rFonts w:ascii="Times New Roman" w:hAnsi="Times New Roman" w:cs="Times New Roman"/>
          <w:lang w:val="de-DE"/>
        </w:rPr>
      </w:pPr>
    </w:p>
    <w:p w14:paraId="79C9055B"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Buch XIII</w:t>
      </w:r>
    </w:p>
    <w:p w14:paraId="2FDF7443" w14:textId="77777777" w:rsidR="00FA6955" w:rsidRPr="00CD13D1" w:rsidRDefault="00FA6955" w:rsidP="00FA6955">
      <w:pPr>
        <w:adjustRightInd w:val="0"/>
        <w:snapToGrid w:val="0"/>
        <w:jc w:val="both"/>
        <w:rPr>
          <w:rFonts w:ascii="Times New Roman" w:hAnsi="Times New Roman" w:cs="Times New Roman"/>
          <w:u w:val="single"/>
          <w:lang w:val="de-DE"/>
        </w:rPr>
      </w:pPr>
    </w:p>
    <w:p w14:paraId="2A7C0017"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637.2: </w:t>
      </w:r>
      <w:r w:rsidRPr="00CD13D1">
        <w:rPr>
          <w:rFonts w:ascii="Times New Roman" w:hAnsi="Times New Roman" w:cs="Times New Roman"/>
          <w:b/>
          <w:bCs/>
          <w:i/>
          <w:iCs/>
          <w:lang w:val="de-DE"/>
        </w:rPr>
        <w:t>sol</w:t>
      </w:r>
      <w:r>
        <w:rPr>
          <w:rFonts w:ascii="Times New Roman" w:hAnsi="Times New Roman" w:cs="Times New Roman"/>
          <w:b/>
          <w:bCs/>
          <w:i/>
          <w:iCs/>
          <w:lang w:val="de-DE"/>
        </w:rPr>
        <w:t>c</w:t>
      </w:r>
      <w:r w:rsidRPr="00CD13D1">
        <w:rPr>
          <w:rFonts w:ascii="Times New Roman" w:hAnsi="Times New Roman" w:cs="Times New Roman"/>
          <w:b/>
          <w:bCs/>
          <w:i/>
          <w:iCs/>
          <w:lang w:val="de-DE"/>
        </w:rPr>
        <w:t>h</w:t>
      </w:r>
    </w:p>
    <w:p w14:paraId="721C2C59" w14:textId="706AA276" w:rsidR="00FA6955" w:rsidRPr="00CD13D1" w:rsidRDefault="00FA6955" w:rsidP="00FA6955">
      <w:pPr>
        <w:adjustRightInd w:val="0"/>
        <w:snapToGrid w:val="0"/>
        <w:jc w:val="both"/>
        <w:rPr>
          <w:rFonts w:ascii="Times New Roman" w:hAnsi="Times New Roman" w:cs="Times New Roman"/>
          <w:lang w:val="de-DE"/>
        </w:rPr>
      </w:pPr>
      <w:r>
        <w:rPr>
          <w:rFonts w:ascii="Times New Roman" w:hAnsi="Times New Roman" w:cs="Times New Roman"/>
          <w:lang w:val="de-DE"/>
        </w:rPr>
        <w:t>Hier w</w:t>
      </w:r>
      <w:r w:rsidRPr="00CD13D1">
        <w:rPr>
          <w:rFonts w:ascii="Times New Roman" w:hAnsi="Times New Roman" w:cs="Times New Roman"/>
          <w:lang w:val="de-DE"/>
        </w:rPr>
        <w:t xml:space="preserve">ird für die problematische Form </w:t>
      </w:r>
      <w:r w:rsidRPr="00CD13D1">
        <w:rPr>
          <w:rFonts w:ascii="Times New Roman" w:hAnsi="Times New Roman" w:cs="Times New Roman"/>
          <w:i/>
          <w:iCs/>
          <w:lang w:val="de-DE"/>
        </w:rPr>
        <w:t>solhe</w:t>
      </w:r>
      <w:r w:rsidRPr="00CD13D1">
        <w:rPr>
          <w:rFonts w:ascii="Times New Roman" w:hAnsi="Times New Roman" w:cs="Times New Roman"/>
          <w:lang w:val="de-DE"/>
        </w:rPr>
        <w:t xml:space="preserve"> nicht nach </w:t>
      </w:r>
      <w:r>
        <w:rPr>
          <w:rFonts w:ascii="Times New Roman" w:hAnsi="Times New Roman" w:cs="Times New Roman"/>
          <w:lang w:val="de-DE"/>
        </w:rPr>
        <w:t>Hs. </w:t>
      </w:r>
      <w:r w:rsidRPr="00CD13D1">
        <w:rPr>
          <w:rFonts w:ascii="Times New Roman" w:hAnsi="Times New Roman" w:cs="Times New Roman"/>
          <w:lang w:val="de-DE"/>
        </w:rPr>
        <w:t xml:space="preserve">I emendiert, da ein abweichender Text geliefert wird: </w:t>
      </w:r>
      <w:r>
        <w:rPr>
          <w:rFonts w:ascii="Times New Roman" w:hAnsi="Times New Roman" w:cs="Times New Roman"/>
          <w:lang w:val="de-DE"/>
        </w:rPr>
        <w:t>Während a</w:t>
      </w:r>
      <w:r w:rsidRPr="00CD13D1">
        <w:rPr>
          <w:rFonts w:ascii="Times New Roman" w:hAnsi="Times New Roman" w:cs="Times New Roman"/>
          <w:lang w:val="de-DE"/>
        </w:rPr>
        <w:t xml:space="preserve">lle </w:t>
      </w:r>
      <w:r>
        <w:rPr>
          <w:rFonts w:ascii="Times New Roman" w:hAnsi="Times New Roman" w:cs="Times New Roman"/>
          <w:lang w:val="de-DE"/>
        </w:rPr>
        <w:t>Textzeugen</w:t>
      </w:r>
      <w:r w:rsidRPr="00CD13D1">
        <w:rPr>
          <w:rFonts w:ascii="Times New Roman" w:hAnsi="Times New Roman" w:cs="Times New Roman"/>
          <w:lang w:val="de-DE"/>
        </w:rPr>
        <w:t xml:space="preserve"> übereinstimmend von </w:t>
      </w:r>
      <w:r>
        <w:rPr>
          <w:rFonts w:ascii="Times New Roman" w:hAnsi="Times New Roman" w:cs="Times New Roman"/>
          <w:i/>
          <w:iCs/>
          <w:lang w:val="de-DE"/>
        </w:rPr>
        <w:t>k</w:t>
      </w:r>
      <w:r w:rsidRPr="00CD13D1">
        <w:rPr>
          <w:rFonts w:ascii="Times New Roman" w:hAnsi="Times New Roman" w:cs="Times New Roman"/>
          <w:i/>
          <w:iCs/>
          <w:lang w:val="de-DE"/>
        </w:rPr>
        <w:t>üchen</w:t>
      </w:r>
      <w:r>
        <w:rPr>
          <w:rFonts w:ascii="Times New Roman" w:hAnsi="Times New Roman" w:cs="Times New Roman"/>
          <w:i/>
          <w:iCs/>
          <w:lang w:val="de-DE"/>
        </w:rPr>
        <w:t xml:space="preserve"> </w:t>
      </w:r>
      <w:r w:rsidRPr="00CD13D1">
        <w:rPr>
          <w:rFonts w:ascii="Times New Roman" w:hAnsi="Times New Roman" w:cs="Times New Roman"/>
          <w:i/>
          <w:iCs/>
          <w:lang w:val="de-DE"/>
        </w:rPr>
        <w:t>meister</w:t>
      </w:r>
      <w:r>
        <w:rPr>
          <w:rFonts w:ascii="Times New Roman" w:hAnsi="Times New Roman" w:cs="Times New Roman"/>
          <w:i/>
          <w:iCs/>
          <w:lang w:val="de-DE"/>
        </w:rPr>
        <w:t xml:space="preserve"> </w:t>
      </w:r>
      <w:r>
        <w:rPr>
          <w:rFonts w:ascii="Times New Roman" w:hAnsi="Times New Roman" w:cs="Times New Roman"/>
          <w:lang w:val="de-DE"/>
        </w:rPr>
        <w:t>sprechen</w:t>
      </w:r>
      <w:r w:rsidRPr="00CD13D1">
        <w:rPr>
          <w:rFonts w:ascii="Times New Roman" w:hAnsi="Times New Roman" w:cs="Times New Roman"/>
          <w:lang w:val="de-DE"/>
        </w:rPr>
        <w:t xml:space="preserve">, </w:t>
      </w:r>
      <w:r>
        <w:rPr>
          <w:rFonts w:ascii="Times New Roman" w:hAnsi="Times New Roman" w:cs="Times New Roman"/>
          <w:lang w:val="de-DE"/>
        </w:rPr>
        <w:t>liefert Hs. </w:t>
      </w:r>
      <w:r w:rsidRPr="00CD13D1">
        <w:rPr>
          <w:rFonts w:ascii="Times New Roman" w:hAnsi="Times New Roman" w:cs="Times New Roman"/>
          <w:lang w:val="de-DE"/>
        </w:rPr>
        <w:t>I</w:t>
      </w:r>
      <w:r>
        <w:rPr>
          <w:rFonts w:ascii="Times New Roman" w:hAnsi="Times New Roman" w:cs="Times New Roman"/>
          <w:lang w:val="de-DE"/>
        </w:rPr>
        <w:t xml:space="preserve"> hingegen </w:t>
      </w:r>
      <w:r w:rsidRPr="00CD13D1">
        <w:rPr>
          <w:rFonts w:ascii="Times New Roman" w:hAnsi="Times New Roman" w:cs="Times New Roman"/>
          <w:lang w:val="de-DE"/>
        </w:rPr>
        <w:t xml:space="preserve">hier </w:t>
      </w:r>
      <w:r w:rsidRPr="00CD13D1">
        <w:rPr>
          <w:rFonts w:ascii="Times New Roman" w:hAnsi="Times New Roman" w:cs="Times New Roman"/>
          <w:i/>
          <w:iCs/>
          <w:lang w:val="de-DE"/>
        </w:rPr>
        <w:t>chunste</w:t>
      </w:r>
      <w:r>
        <w:rPr>
          <w:rFonts w:ascii="Times New Roman" w:hAnsi="Times New Roman" w:cs="Times New Roman"/>
          <w:i/>
          <w:iCs/>
          <w:lang w:val="de-DE"/>
        </w:rPr>
        <w:t xml:space="preserve"> maister</w:t>
      </w:r>
      <w:r w:rsidRPr="00CD13D1">
        <w:rPr>
          <w:rFonts w:ascii="Times New Roman" w:hAnsi="Times New Roman" w:cs="Times New Roman"/>
          <w:lang w:val="de-DE"/>
        </w:rPr>
        <w:t xml:space="preserve">, vermutlich durch eine </w:t>
      </w:r>
      <w:r>
        <w:rPr>
          <w:rFonts w:ascii="Times New Roman" w:hAnsi="Times New Roman" w:cs="Times New Roman"/>
          <w:lang w:val="de-DE"/>
        </w:rPr>
        <w:t>fehlerhafte Übernahme</w:t>
      </w:r>
      <w:r w:rsidRPr="00CD13D1">
        <w:rPr>
          <w:rFonts w:ascii="Times New Roman" w:hAnsi="Times New Roman" w:cs="Times New Roman"/>
          <w:lang w:val="de-DE"/>
        </w:rPr>
        <w:t xml:space="preserve"> aus dem vorigen Vers</w:t>
      </w:r>
      <w:r>
        <w:rPr>
          <w:rFonts w:ascii="Times New Roman" w:hAnsi="Times New Roman" w:cs="Times New Roman"/>
          <w:lang w:val="de-DE"/>
        </w:rPr>
        <w:t>, sodass bei Emendation nach Hs.</w:t>
      </w:r>
      <w:r w:rsidR="00AB35EF">
        <w:rPr>
          <w:rFonts w:ascii="Times New Roman" w:hAnsi="Times New Roman" w:cs="Times New Roman"/>
          <w:lang w:val="de-DE"/>
        </w:rPr>
        <w:t> </w:t>
      </w:r>
      <w:r>
        <w:rPr>
          <w:rFonts w:ascii="Times New Roman" w:hAnsi="Times New Roman" w:cs="Times New Roman"/>
          <w:lang w:val="de-DE"/>
        </w:rPr>
        <w:t>I eine Mischform zwischen G und I für diesen Vers zustande käme</w:t>
      </w:r>
      <w:r w:rsidRPr="00CD13D1">
        <w:rPr>
          <w:rFonts w:ascii="Times New Roman" w:hAnsi="Times New Roman" w:cs="Times New Roman"/>
          <w:lang w:val="de-DE"/>
        </w:rPr>
        <w:t>.</w:t>
      </w:r>
    </w:p>
    <w:p w14:paraId="3DDE42CD" w14:textId="77777777" w:rsidR="00FA6955" w:rsidRPr="00CD13D1" w:rsidRDefault="00FA6955" w:rsidP="00FA6955">
      <w:pPr>
        <w:adjustRightInd w:val="0"/>
        <w:snapToGrid w:val="0"/>
        <w:jc w:val="both"/>
        <w:rPr>
          <w:rFonts w:ascii="Times New Roman" w:hAnsi="Times New Roman" w:cs="Times New Roman"/>
          <w:lang w:val="de-DE"/>
        </w:rPr>
      </w:pPr>
    </w:p>
    <w:p w14:paraId="12B57EAE"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652.2–3</w:t>
      </w:r>
    </w:p>
    <w:p w14:paraId="57C98245" w14:textId="77777777" w:rsidR="00FA6955" w:rsidRPr="00CD13D1" w:rsidRDefault="00FA6955" w:rsidP="00FA6955">
      <w:pPr>
        <w:adjustRightInd w:val="0"/>
        <w:snapToGrid w:val="0"/>
        <w:jc w:val="both"/>
        <w:rPr>
          <w:rFonts w:ascii="Times New Roman" w:hAnsi="Times New Roman" w:cs="Times New Roman"/>
          <w:lang w:val="de-DE"/>
        </w:rPr>
      </w:pPr>
      <w:r>
        <w:rPr>
          <w:rFonts w:ascii="Times New Roman" w:hAnsi="Times New Roman" w:cs="Times New Roman"/>
          <w:lang w:val="de-DE"/>
        </w:rPr>
        <w:lastRenderedPageBreak/>
        <w:t>Übersetzungsvorschlag: ‚</w:t>
      </w:r>
      <w:r w:rsidRPr="00CD13D1">
        <w:rPr>
          <w:rFonts w:ascii="Times New Roman" w:hAnsi="Times New Roman" w:cs="Times New Roman"/>
          <w:lang w:val="de-DE"/>
        </w:rPr>
        <w:t>Die Art der Tafelrunder hat sich an diesem Tag vollständig entfaltet</w:t>
      </w:r>
      <w:r>
        <w:rPr>
          <w:rFonts w:ascii="Times New Roman" w:hAnsi="Times New Roman" w:cs="Times New Roman"/>
          <w:lang w:val="de-DE"/>
        </w:rPr>
        <w:t>‘.</w:t>
      </w:r>
    </w:p>
    <w:p w14:paraId="68977F95" w14:textId="77777777" w:rsidR="00FA6955" w:rsidRPr="00CD13D1" w:rsidRDefault="00FA6955" w:rsidP="00FA6955">
      <w:pPr>
        <w:adjustRightInd w:val="0"/>
        <w:snapToGrid w:val="0"/>
        <w:jc w:val="both"/>
        <w:rPr>
          <w:rFonts w:ascii="Times New Roman" w:hAnsi="Times New Roman" w:cs="Times New Roman"/>
          <w:lang w:val="de-DE"/>
        </w:rPr>
      </w:pPr>
    </w:p>
    <w:p w14:paraId="17067443"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652.22: </w:t>
      </w:r>
      <w:r w:rsidRPr="00CD13D1">
        <w:rPr>
          <w:rFonts w:ascii="Times New Roman" w:hAnsi="Times New Roman" w:cs="Times New Roman"/>
          <w:b/>
          <w:bCs/>
          <w:i/>
          <w:iCs/>
          <w:lang w:val="de-DE"/>
        </w:rPr>
        <w:t>herzen</w:t>
      </w:r>
    </w:p>
    <w:p w14:paraId="6DA6EEDA"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Hier ist sowohl ein Bezug zu Artus</w:t>
      </w:r>
      <w:r>
        <w:rPr>
          <w:rFonts w:ascii="Times New Roman" w:hAnsi="Times New Roman" w:cs="Times New Roman"/>
          <w:lang w:val="de-DE"/>
        </w:rPr>
        <w:t xml:space="preserve"> (652.21)</w:t>
      </w:r>
      <w:r w:rsidRPr="00CD13D1">
        <w:rPr>
          <w:rFonts w:ascii="Times New Roman" w:hAnsi="Times New Roman" w:cs="Times New Roman"/>
          <w:lang w:val="de-DE"/>
        </w:rPr>
        <w:t>, der sich um seinen Neffen Gawan gesorgt hat, als auch zum Knappen</w:t>
      </w:r>
      <w:r>
        <w:rPr>
          <w:rFonts w:ascii="Times New Roman" w:hAnsi="Times New Roman" w:cs="Times New Roman"/>
          <w:lang w:val="de-DE"/>
        </w:rPr>
        <w:t xml:space="preserve"> (652.20)</w:t>
      </w:r>
      <w:r w:rsidRPr="00CD13D1">
        <w:rPr>
          <w:rFonts w:ascii="Times New Roman" w:hAnsi="Times New Roman" w:cs="Times New Roman"/>
          <w:lang w:val="de-DE"/>
        </w:rPr>
        <w:t xml:space="preserve"> möglich, der den ersten Auftrag seines Herrn gut erfüllen will.</w:t>
      </w:r>
    </w:p>
    <w:p w14:paraId="38260A19" w14:textId="77777777" w:rsidR="00FA6955" w:rsidRPr="00CD13D1" w:rsidRDefault="00FA6955" w:rsidP="00FA6955">
      <w:pPr>
        <w:adjustRightInd w:val="0"/>
        <w:snapToGrid w:val="0"/>
        <w:jc w:val="both"/>
        <w:rPr>
          <w:rFonts w:ascii="Times New Roman" w:hAnsi="Times New Roman" w:cs="Times New Roman"/>
          <w:lang w:val="de-DE"/>
        </w:rPr>
      </w:pPr>
    </w:p>
    <w:p w14:paraId="265E1FF3"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667.14</w:t>
      </w:r>
    </w:p>
    <w:p w14:paraId="03FC6FF8"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Übersetzungsvorschlag: </w:t>
      </w:r>
      <w:r>
        <w:rPr>
          <w:rFonts w:ascii="Times New Roman" w:hAnsi="Times New Roman" w:cs="Times New Roman"/>
          <w:lang w:val="de-DE"/>
        </w:rPr>
        <w:t>‚I</w:t>
      </w:r>
      <w:r w:rsidRPr="00CD13D1">
        <w:rPr>
          <w:rFonts w:ascii="Times New Roman" w:hAnsi="Times New Roman" w:cs="Times New Roman"/>
          <w:lang w:val="de-DE"/>
        </w:rPr>
        <w:t>ch will hier eine Weile alleine haben</w:t>
      </w:r>
      <w:r>
        <w:rPr>
          <w:rFonts w:ascii="Times New Roman" w:hAnsi="Times New Roman" w:cs="Times New Roman"/>
          <w:lang w:val="de-DE"/>
        </w:rPr>
        <w:t>‘</w:t>
      </w:r>
      <w:r w:rsidRPr="00CD13D1">
        <w:rPr>
          <w:rFonts w:ascii="Times New Roman" w:hAnsi="Times New Roman" w:cs="Times New Roman"/>
          <w:lang w:val="de-DE"/>
        </w:rPr>
        <w:t xml:space="preserve">. Evtl. liegt in diesem Vers ein Fehler vor, aber im Kontext kann sich auch ein Sinn ergeben: Gawan schickt seinen Hofbeamten vor und reitet nicht in der Manier eines </w:t>
      </w:r>
      <w:r w:rsidRPr="00CD13D1">
        <w:rPr>
          <w:rFonts w:ascii="Times New Roman" w:hAnsi="Times New Roman" w:cs="Times New Roman"/>
          <w:i/>
          <w:iCs/>
          <w:lang w:val="de-DE"/>
        </w:rPr>
        <w:t>chevalier errant</w:t>
      </w:r>
      <w:r w:rsidRPr="00CD13D1">
        <w:rPr>
          <w:rFonts w:ascii="Times New Roman" w:hAnsi="Times New Roman" w:cs="Times New Roman"/>
          <w:lang w:val="de-DE"/>
        </w:rPr>
        <w:t xml:space="preserve"> selbst direkt zum König. Damit wird sein neuer Status betont</w:t>
      </w:r>
      <w:r>
        <w:rPr>
          <w:rFonts w:ascii="Times New Roman" w:hAnsi="Times New Roman" w:cs="Times New Roman"/>
          <w:lang w:val="de-DE"/>
        </w:rPr>
        <w:t>,</w:t>
      </w:r>
      <w:r w:rsidRPr="00CD13D1">
        <w:rPr>
          <w:rFonts w:ascii="Times New Roman" w:hAnsi="Times New Roman" w:cs="Times New Roman"/>
          <w:lang w:val="de-DE"/>
        </w:rPr>
        <w:t xml:space="preserve"> und zugleich reflektiert Gawan hier über diesen veränderten Status und äu</w:t>
      </w:r>
      <w:r>
        <w:rPr>
          <w:rFonts w:ascii="Times New Roman" w:hAnsi="Times New Roman" w:cs="Times New Roman"/>
          <w:lang w:val="de-DE"/>
        </w:rPr>
        <w:t>ß</w:t>
      </w:r>
      <w:r w:rsidRPr="00CD13D1">
        <w:rPr>
          <w:rFonts w:ascii="Times New Roman" w:hAnsi="Times New Roman" w:cs="Times New Roman"/>
          <w:lang w:val="de-DE"/>
        </w:rPr>
        <w:t>ert deshalb den Wunsch, noch eine Weile alleine zu bleiben.</w:t>
      </w:r>
    </w:p>
    <w:p w14:paraId="06602389" w14:textId="77777777" w:rsidR="00FA6955" w:rsidRPr="00CD13D1" w:rsidRDefault="00FA6955" w:rsidP="00FA6955">
      <w:pPr>
        <w:adjustRightInd w:val="0"/>
        <w:snapToGrid w:val="0"/>
        <w:jc w:val="both"/>
        <w:rPr>
          <w:rFonts w:ascii="Times New Roman" w:hAnsi="Times New Roman" w:cs="Times New Roman"/>
          <w:b/>
          <w:bCs/>
          <w:lang w:val="de-DE"/>
        </w:rPr>
      </w:pPr>
    </w:p>
    <w:p w14:paraId="313FF937"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668.11: </w:t>
      </w:r>
      <w:r w:rsidRPr="00CD13D1">
        <w:rPr>
          <w:rFonts w:ascii="Times New Roman" w:hAnsi="Times New Roman" w:cs="Times New Roman"/>
          <w:b/>
          <w:bCs/>
          <w:i/>
          <w:iCs/>
          <w:lang w:val="de-DE"/>
        </w:rPr>
        <w:t>Gawan</w:t>
      </w:r>
    </w:p>
    <w:p w14:paraId="7E488087"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Dass Iblis, Geliebte des Clinschor, Gawan ein Zelt schickt, ist durch den Kontext des </w:t>
      </w:r>
      <w:r>
        <w:rPr>
          <w:rFonts w:ascii="Times New Roman" w:hAnsi="Times New Roman" w:cs="Times New Roman"/>
          <w:lang w:val="de-DE"/>
        </w:rPr>
        <w:t>›</w:t>
      </w:r>
      <w:r w:rsidRPr="00CD13D1">
        <w:rPr>
          <w:rFonts w:ascii="Times New Roman" w:hAnsi="Times New Roman" w:cs="Times New Roman"/>
          <w:lang w:val="de-DE"/>
        </w:rPr>
        <w:t>Parzival</w:t>
      </w:r>
      <w:r>
        <w:rPr>
          <w:rFonts w:ascii="Times New Roman" w:hAnsi="Times New Roman" w:cs="Times New Roman"/>
          <w:lang w:val="de-DE"/>
        </w:rPr>
        <w:t>‹</w:t>
      </w:r>
      <w:r w:rsidRPr="00CD13D1">
        <w:rPr>
          <w:rFonts w:ascii="Times New Roman" w:hAnsi="Times New Roman" w:cs="Times New Roman"/>
          <w:lang w:val="de-DE"/>
        </w:rPr>
        <w:t xml:space="preserve"> nicht gedeckt, könnte aber auf einen Handlungsstrang verweisen, der nicht mehr überliefert ist.</w:t>
      </w:r>
    </w:p>
    <w:p w14:paraId="3E77BB2C" w14:textId="77777777" w:rsidR="00FA6955" w:rsidRPr="00CD13D1" w:rsidRDefault="00FA6955" w:rsidP="00FA6955">
      <w:pPr>
        <w:adjustRightInd w:val="0"/>
        <w:snapToGrid w:val="0"/>
        <w:jc w:val="both"/>
        <w:rPr>
          <w:rFonts w:ascii="Times New Roman" w:hAnsi="Times New Roman" w:cs="Times New Roman"/>
          <w:lang w:val="de-DE"/>
        </w:rPr>
      </w:pPr>
    </w:p>
    <w:p w14:paraId="125451D7"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673.11: </w:t>
      </w:r>
      <w:r w:rsidRPr="00CD13D1">
        <w:rPr>
          <w:rFonts w:ascii="Times New Roman" w:hAnsi="Times New Roman" w:cs="Times New Roman"/>
          <w:b/>
          <w:bCs/>
          <w:i/>
          <w:iCs/>
          <w:lang w:val="de-DE"/>
        </w:rPr>
        <w:t>nûtâ</w:t>
      </w:r>
    </w:p>
    <w:p w14:paraId="44E88C27" w14:textId="21EF28C0" w:rsidR="007274A9" w:rsidRDefault="00FA6955" w:rsidP="00FA6955">
      <w:pPr>
        <w:adjustRightInd w:val="0"/>
        <w:snapToGrid w:val="0"/>
        <w:jc w:val="both"/>
        <w:rPr>
          <w:rFonts w:asciiTheme="majorBidi" w:hAnsiTheme="majorBidi" w:cstheme="majorBidi"/>
          <w:lang w:val="de-DE"/>
        </w:rPr>
      </w:pPr>
      <w:r w:rsidRPr="00CD13D1">
        <w:rPr>
          <w:rFonts w:ascii="Times New Roman" w:hAnsi="Times New Roman" w:cs="Times New Roman"/>
          <w:lang w:val="de-DE"/>
        </w:rPr>
        <w:t xml:space="preserve">Diese Interjektion </w:t>
      </w:r>
      <w:r>
        <w:rPr>
          <w:rFonts w:ascii="Times New Roman" w:hAnsi="Times New Roman" w:cs="Times New Roman"/>
          <w:lang w:val="de-DE"/>
        </w:rPr>
        <w:t>wird</w:t>
      </w:r>
      <w:r w:rsidRPr="00CD13D1">
        <w:rPr>
          <w:rFonts w:ascii="Times New Roman" w:hAnsi="Times New Roman" w:cs="Times New Roman"/>
          <w:lang w:val="de-DE"/>
        </w:rPr>
        <w:t xml:space="preserve"> entgegen </w:t>
      </w:r>
      <w:r w:rsidRPr="00CD13D1">
        <w:rPr>
          <w:rFonts w:ascii="Times New Roman" w:hAnsi="Times New Roman" w:cs="Times New Roman"/>
          <w:smallCaps/>
          <w:lang w:val="de-DE"/>
        </w:rPr>
        <w:t>Lexer</w:t>
      </w:r>
      <w:r w:rsidRPr="00CD13D1">
        <w:rPr>
          <w:rFonts w:ascii="Times New Roman" w:hAnsi="Times New Roman" w:cs="Times New Roman"/>
          <w:lang w:val="de-DE"/>
        </w:rPr>
        <w:t xml:space="preserve"> in dieser Form </w:t>
      </w:r>
      <w:r>
        <w:rPr>
          <w:rFonts w:ascii="Times New Roman" w:hAnsi="Times New Roman" w:cs="Times New Roman"/>
          <w:lang w:val="de-DE"/>
        </w:rPr>
        <w:t>beibehalten</w:t>
      </w:r>
      <w:r w:rsidRPr="00CD13D1">
        <w:rPr>
          <w:rFonts w:ascii="Times New Roman" w:hAnsi="Times New Roman" w:cs="Times New Roman"/>
          <w:lang w:val="de-DE"/>
        </w:rPr>
        <w:t xml:space="preserve">, um zu illustrieren, dass es sich um eine freiere Form bei dieser Wortart handelt. An dieser Stelle ist zudem nicht zu entscheiden, ob hier eine Verschreibung von </w:t>
      </w:r>
      <w:r w:rsidRPr="00C756CE">
        <w:rPr>
          <w:rFonts w:asciiTheme="majorBidi" w:hAnsiTheme="majorBidi" w:cstheme="majorBidi"/>
          <w:i/>
          <w:iCs/>
        </w:rPr>
        <w:t>nurâ</w:t>
      </w:r>
      <w:r w:rsidRPr="00CD13D1">
        <w:rPr>
          <w:rFonts w:asciiTheme="majorBidi" w:hAnsiTheme="majorBidi" w:cstheme="majorBidi"/>
          <w:color w:val="000000" w:themeColor="text1"/>
          <w:lang w:val="de-DE"/>
        </w:rPr>
        <w:t xml:space="preserve"> </w:t>
      </w:r>
      <w:r>
        <w:rPr>
          <w:rFonts w:asciiTheme="majorBidi" w:hAnsiTheme="majorBidi" w:cstheme="majorBidi"/>
          <w:color w:val="000000" w:themeColor="text1"/>
          <w:lang w:val="de-DE"/>
        </w:rPr>
        <w:t>(</w:t>
      </w:r>
      <w:hyperlink r:id="rId8" w:history="1">
        <w:r w:rsidR="00223E67" w:rsidRPr="00223E67">
          <w:rPr>
            <w:rStyle w:val="Hyperlink"/>
            <w:rFonts w:asciiTheme="majorBidi" w:hAnsiTheme="majorBidi"/>
            <w:smallCaps/>
            <w:color w:val="auto"/>
            <w:u w:val="none"/>
            <w:lang w:val="de-DE"/>
          </w:rPr>
          <w:t xml:space="preserve">Lexer </w:t>
        </w:r>
        <w:r w:rsidR="00223E67" w:rsidRPr="00223E67">
          <w:rPr>
            <w:rStyle w:val="Hyperlink"/>
            <w:rFonts w:asciiTheme="majorBidi" w:hAnsiTheme="majorBidi"/>
            <w:color w:val="auto"/>
            <w:u w:val="none"/>
            <w:lang w:val="de-DE"/>
          </w:rPr>
          <w:t>Bd</w:t>
        </w:r>
        <w:r w:rsidR="00AB35EF">
          <w:rPr>
            <w:rStyle w:val="Hyperlink"/>
            <w:rFonts w:asciiTheme="majorBidi" w:hAnsiTheme="majorBidi"/>
            <w:color w:val="auto"/>
            <w:u w:val="none"/>
            <w:lang w:val="de-DE"/>
          </w:rPr>
          <w:t>. </w:t>
        </w:r>
        <w:r w:rsidR="00223E67" w:rsidRPr="00223E67">
          <w:rPr>
            <w:rStyle w:val="Hyperlink"/>
            <w:rFonts w:asciiTheme="majorBidi" w:hAnsiTheme="majorBidi"/>
            <w:color w:val="auto"/>
            <w:u w:val="none"/>
            <w:lang w:val="de-DE"/>
          </w:rPr>
          <w:t>2, Sp</w:t>
        </w:r>
        <w:r w:rsidR="00AB35EF">
          <w:rPr>
            <w:rStyle w:val="Hyperlink"/>
            <w:rFonts w:asciiTheme="majorBidi" w:hAnsiTheme="majorBidi"/>
            <w:color w:val="auto"/>
            <w:u w:val="none"/>
            <w:lang w:val="de-DE"/>
          </w:rPr>
          <w:t>. </w:t>
        </w:r>
        <w:r w:rsidR="00223E67" w:rsidRPr="00223E67">
          <w:rPr>
            <w:rStyle w:val="Hyperlink"/>
            <w:rFonts w:asciiTheme="majorBidi" w:hAnsiTheme="majorBidi"/>
            <w:color w:val="auto"/>
            <w:u w:val="none"/>
            <w:lang w:val="de-DE"/>
          </w:rPr>
          <w:t>122</w:t>
        </w:r>
      </w:hyperlink>
      <w:r>
        <w:rPr>
          <w:rFonts w:asciiTheme="majorBidi" w:hAnsiTheme="majorBidi" w:cstheme="majorBidi"/>
          <w:color w:val="000000" w:themeColor="text1"/>
          <w:lang w:val="de-DE"/>
        </w:rPr>
        <w:t xml:space="preserve">) </w:t>
      </w:r>
      <w:r w:rsidRPr="00CD13D1">
        <w:rPr>
          <w:rFonts w:asciiTheme="majorBidi" w:hAnsiTheme="majorBidi" w:cstheme="majorBidi"/>
          <w:color w:val="000000" w:themeColor="text1"/>
          <w:lang w:val="de-DE"/>
        </w:rPr>
        <w:t xml:space="preserve">oder </w:t>
      </w:r>
      <w:r w:rsidRPr="00C756CE">
        <w:rPr>
          <w:rFonts w:asciiTheme="majorBidi" w:hAnsiTheme="majorBidi" w:cstheme="majorBidi"/>
          <w:i/>
          <w:iCs/>
        </w:rPr>
        <w:t>nûtrâ</w:t>
      </w:r>
      <w:r w:rsidRPr="00CD13D1">
        <w:rPr>
          <w:rFonts w:asciiTheme="majorBidi" w:hAnsiTheme="majorBidi" w:cstheme="majorBidi"/>
          <w:color w:val="000000" w:themeColor="text1"/>
          <w:lang w:val="de-DE"/>
        </w:rPr>
        <w:t xml:space="preserve"> </w:t>
      </w:r>
      <w:r>
        <w:rPr>
          <w:rFonts w:asciiTheme="majorBidi" w:hAnsiTheme="majorBidi" w:cstheme="majorBidi"/>
          <w:color w:val="000000" w:themeColor="text1"/>
          <w:lang w:val="de-DE"/>
        </w:rPr>
        <w:t>(</w:t>
      </w:r>
      <w:hyperlink r:id="rId9" w:history="1">
        <w:r w:rsidR="00223E67" w:rsidRPr="00223E67">
          <w:rPr>
            <w:rStyle w:val="Hyperlink"/>
            <w:rFonts w:ascii="Times New Roman" w:hAnsi="Times New Roman" w:cs="Times New Roman"/>
            <w:smallCaps/>
            <w:color w:val="auto"/>
            <w:u w:val="none"/>
            <w:lang w:val="de-DE"/>
          </w:rPr>
          <w:t xml:space="preserve">Lexer </w:t>
        </w:r>
        <w:r w:rsidR="00223E67" w:rsidRPr="007274A9">
          <w:rPr>
            <w:rStyle w:val="Hyperlink"/>
            <w:rFonts w:ascii="Times New Roman" w:hAnsi="Times New Roman" w:cs="Times New Roman"/>
            <w:color w:val="auto"/>
            <w:u w:val="none"/>
            <w:lang w:val="de-DE"/>
          </w:rPr>
          <w:t>Bd</w:t>
        </w:r>
        <w:r w:rsidR="00AB35EF">
          <w:rPr>
            <w:rStyle w:val="Hyperlink"/>
            <w:rFonts w:ascii="Times New Roman" w:hAnsi="Times New Roman" w:cs="Times New Roman"/>
            <w:color w:val="auto"/>
            <w:u w:val="none"/>
            <w:lang w:val="de-DE"/>
          </w:rPr>
          <w:t>. </w:t>
        </w:r>
        <w:r w:rsidR="00223E67" w:rsidRPr="007274A9">
          <w:rPr>
            <w:rStyle w:val="Hyperlink"/>
            <w:rFonts w:ascii="Times New Roman" w:hAnsi="Times New Roman" w:cs="Times New Roman"/>
            <w:color w:val="auto"/>
            <w:u w:val="none"/>
            <w:lang w:val="de-DE"/>
          </w:rPr>
          <w:t>2, S</w:t>
        </w:r>
        <w:r w:rsidR="007274A9" w:rsidRPr="007274A9">
          <w:rPr>
            <w:rStyle w:val="Hyperlink"/>
            <w:rFonts w:ascii="Times New Roman" w:hAnsi="Times New Roman" w:cs="Times New Roman"/>
            <w:color w:val="auto"/>
            <w:u w:val="none"/>
            <w:lang w:val="de-DE"/>
          </w:rPr>
          <w:t>p</w:t>
        </w:r>
        <w:r w:rsidR="00AB35EF">
          <w:rPr>
            <w:rStyle w:val="Hyperlink"/>
            <w:rFonts w:ascii="Times New Roman" w:hAnsi="Times New Roman" w:cs="Times New Roman"/>
            <w:smallCaps/>
            <w:color w:val="auto"/>
            <w:u w:val="none"/>
            <w:lang w:val="de-DE"/>
          </w:rPr>
          <w:t>. </w:t>
        </w:r>
        <w:r w:rsidR="00223E67" w:rsidRPr="00223E67">
          <w:rPr>
            <w:rStyle w:val="Hyperlink"/>
            <w:rFonts w:ascii="Times New Roman" w:hAnsi="Times New Roman" w:cs="Times New Roman"/>
            <w:smallCaps/>
            <w:color w:val="auto"/>
            <w:u w:val="none"/>
            <w:lang w:val="de-DE"/>
          </w:rPr>
          <w:t>123</w:t>
        </w:r>
      </w:hyperlink>
      <w:r>
        <w:rPr>
          <w:rFonts w:asciiTheme="majorBidi" w:hAnsiTheme="majorBidi" w:cstheme="majorBidi"/>
          <w:color w:val="000000" w:themeColor="text1"/>
          <w:lang w:val="de-DE"/>
        </w:rPr>
        <w:t xml:space="preserve">) </w:t>
      </w:r>
      <w:r>
        <w:rPr>
          <w:rFonts w:ascii="Times New Roman" w:hAnsi="Times New Roman" w:cs="Times New Roman"/>
          <w:lang w:val="de-DE"/>
        </w:rPr>
        <w:t>vorliegt</w:t>
      </w:r>
      <w:r>
        <w:rPr>
          <w:rFonts w:asciiTheme="majorBidi" w:hAnsiTheme="majorBidi" w:cstheme="majorBidi"/>
          <w:lang w:val="de-DE"/>
        </w:rPr>
        <w:t>.</w:t>
      </w:r>
    </w:p>
    <w:p w14:paraId="3AFA9F69" w14:textId="7F99A8AA" w:rsidR="00FA6955" w:rsidRPr="00CD13D1" w:rsidRDefault="00FA6955" w:rsidP="00FA6955">
      <w:pPr>
        <w:adjustRightInd w:val="0"/>
        <w:snapToGrid w:val="0"/>
        <w:jc w:val="both"/>
        <w:rPr>
          <w:rFonts w:ascii="Times New Roman" w:hAnsi="Times New Roman" w:cs="Times New Roman"/>
          <w:lang w:val="de-DE"/>
        </w:rPr>
      </w:pPr>
    </w:p>
    <w:p w14:paraId="3BC24F2B"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677.16</w:t>
      </w:r>
    </w:p>
    <w:p w14:paraId="2863FE2A" w14:textId="77777777" w:rsidR="00FA6955" w:rsidRPr="00CD13D1" w:rsidRDefault="00FA6955" w:rsidP="00FA6955">
      <w:pPr>
        <w:adjustRightInd w:val="0"/>
        <w:snapToGrid w:val="0"/>
        <w:jc w:val="both"/>
        <w:rPr>
          <w:rFonts w:ascii="Times New Roman" w:hAnsi="Times New Roman" w:cs="Times New Roman"/>
          <w:lang w:val="de-DE"/>
        </w:rPr>
      </w:pPr>
      <w:r>
        <w:rPr>
          <w:rFonts w:ascii="Times New Roman" w:hAnsi="Times New Roman" w:cs="Times New Roman"/>
          <w:lang w:val="de-DE"/>
        </w:rPr>
        <w:t>Dieser Vers ist h</w:t>
      </w:r>
      <w:r w:rsidRPr="00CD13D1">
        <w:rPr>
          <w:rFonts w:ascii="Times New Roman" w:hAnsi="Times New Roman" w:cs="Times New Roman"/>
          <w:lang w:val="de-DE"/>
        </w:rPr>
        <w:t xml:space="preserve">yperbolisch zu verstehen: </w:t>
      </w:r>
      <w:r>
        <w:rPr>
          <w:rFonts w:ascii="Times New Roman" w:hAnsi="Times New Roman" w:cs="Times New Roman"/>
          <w:lang w:val="de-DE"/>
        </w:rPr>
        <w:t>‚D</w:t>
      </w:r>
      <w:r w:rsidRPr="00CD13D1">
        <w:rPr>
          <w:rFonts w:ascii="Times New Roman" w:hAnsi="Times New Roman" w:cs="Times New Roman"/>
          <w:lang w:val="de-DE"/>
        </w:rPr>
        <w:t>ie beiden Ritter sind in vielen Ländern als Minnekrieger bekannt</w:t>
      </w:r>
      <w:r>
        <w:rPr>
          <w:rFonts w:ascii="Times New Roman" w:hAnsi="Times New Roman" w:cs="Times New Roman"/>
          <w:lang w:val="de-DE"/>
        </w:rPr>
        <w:t>‘</w:t>
      </w:r>
      <w:r w:rsidRPr="00CD13D1">
        <w:rPr>
          <w:rFonts w:ascii="Times New Roman" w:hAnsi="Times New Roman" w:cs="Times New Roman"/>
          <w:lang w:val="de-DE"/>
        </w:rPr>
        <w:t>;</w:t>
      </w:r>
      <w:r>
        <w:rPr>
          <w:rFonts w:ascii="Times New Roman" w:hAnsi="Times New Roman" w:cs="Times New Roman"/>
          <w:lang w:val="de-DE"/>
        </w:rPr>
        <w:t xml:space="preserve"> vgl. </w:t>
      </w:r>
      <w:r w:rsidRPr="00CD13D1">
        <w:rPr>
          <w:rFonts w:ascii="Times New Roman" w:hAnsi="Times New Roman" w:cs="Times New Roman"/>
          <w:b/>
          <w:bCs/>
          <w:lang w:val="de-DE"/>
        </w:rPr>
        <w:t>677.18</w:t>
      </w:r>
      <w:r w:rsidRPr="00CD13D1">
        <w:rPr>
          <w:rFonts w:ascii="Times New Roman" w:hAnsi="Times New Roman" w:cs="Times New Roman"/>
          <w:lang w:val="de-DE"/>
        </w:rPr>
        <w:t>.</w:t>
      </w:r>
    </w:p>
    <w:p w14:paraId="1F1A470F" w14:textId="77777777" w:rsidR="00FA6955" w:rsidRPr="00CD13D1" w:rsidRDefault="00FA6955" w:rsidP="00FA6955">
      <w:pPr>
        <w:adjustRightInd w:val="0"/>
        <w:snapToGrid w:val="0"/>
        <w:jc w:val="both"/>
        <w:rPr>
          <w:rFonts w:ascii="Times New Roman" w:hAnsi="Times New Roman" w:cs="Times New Roman"/>
          <w:lang w:val="de-DE"/>
        </w:rPr>
      </w:pPr>
    </w:p>
    <w:p w14:paraId="4E24CDF6"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677.18</w:t>
      </w:r>
    </w:p>
    <w:p w14:paraId="74FE2317" w14:textId="77777777" w:rsidR="00FA6955" w:rsidRPr="00CD13D1" w:rsidRDefault="00FA6955" w:rsidP="00FA6955">
      <w:pPr>
        <w:adjustRightInd w:val="0"/>
        <w:snapToGrid w:val="0"/>
        <w:jc w:val="both"/>
        <w:rPr>
          <w:rFonts w:ascii="Times New Roman" w:hAnsi="Times New Roman" w:cs="Times New Roman"/>
          <w:lang w:val="de-DE"/>
        </w:rPr>
      </w:pPr>
      <w:r>
        <w:rPr>
          <w:rFonts w:ascii="Times New Roman" w:hAnsi="Times New Roman" w:cs="Times New Roman"/>
          <w:lang w:val="de-DE"/>
        </w:rPr>
        <w:t>Hier liegt eine as</w:t>
      </w:r>
      <w:r w:rsidRPr="00CD13D1">
        <w:rPr>
          <w:rFonts w:ascii="Times New Roman" w:hAnsi="Times New Roman" w:cs="Times New Roman"/>
          <w:lang w:val="de-DE"/>
        </w:rPr>
        <w:t>yndetisch</w:t>
      </w:r>
      <w:r>
        <w:rPr>
          <w:rFonts w:ascii="Times New Roman" w:hAnsi="Times New Roman" w:cs="Times New Roman"/>
          <w:lang w:val="de-DE"/>
        </w:rPr>
        <w:t>e</w:t>
      </w:r>
      <w:r w:rsidRPr="00CD13D1">
        <w:rPr>
          <w:rFonts w:ascii="Times New Roman" w:hAnsi="Times New Roman" w:cs="Times New Roman"/>
          <w:lang w:val="de-DE"/>
        </w:rPr>
        <w:t xml:space="preserve"> </w:t>
      </w:r>
      <w:r>
        <w:rPr>
          <w:rFonts w:ascii="Times New Roman" w:hAnsi="Times New Roman" w:cs="Times New Roman"/>
          <w:lang w:val="de-DE"/>
        </w:rPr>
        <w:t>Reihung vor</w:t>
      </w:r>
      <w:r w:rsidRPr="00CD13D1">
        <w:rPr>
          <w:rFonts w:ascii="Times New Roman" w:hAnsi="Times New Roman" w:cs="Times New Roman"/>
          <w:lang w:val="de-DE"/>
        </w:rPr>
        <w:t xml:space="preserve">: </w:t>
      </w:r>
      <w:r w:rsidRPr="00CD13D1">
        <w:rPr>
          <w:rFonts w:ascii="Times New Roman" w:hAnsi="Times New Roman" w:cs="Times New Roman"/>
          <w:i/>
          <w:iCs/>
          <w:lang w:val="de-DE"/>
        </w:rPr>
        <w:t>in</w:t>
      </w:r>
      <w:r w:rsidRPr="00CD13D1">
        <w:rPr>
          <w:rFonts w:ascii="Times New Roman" w:hAnsi="Times New Roman" w:cs="Times New Roman"/>
          <w:lang w:val="de-DE"/>
        </w:rPr>
        <w:t xml:space="preserve"> </w:t>
      </w:r>
      <w:r>
        <w:rPr>
          <w:rFonts w:ascii="Times New Roman" w:hAnsi="Times New Roman" w:cs="Times New Roman"/>
          <w:lang w:val="de-DE"/>
        </w:rPr>
        <w:t xml:space="preserve">(Dat. Pl.) </w:t>
      </w:r>
      <w:r w:rsidRPr="00CD13D1">
        <w:rPr>
          <w:rFonts w:ascii="Times New Roman" w:hAnsi="Times New Roman" w:cs="Times New Roman"/>
          <w:lang w:val="de-DE"/>
        </w:rPr>
        <w:t>bezeichnet die Trias Gawan, Lischoys und Florand, die nun die weiteren Minnekrieger in Orgeluses Dienst betrachten wollen</w:t>
      </w:r>
      <w:r>
        <w:rPr>
          <w:rFonts w:ascii="Times New Roman" w:hAnsi="Times New Roman" w:cs="Times New Roman"/>
          <w:lang w:val="de-DE"/>
        </w:rPr>
        <w:t>.</w:t>
      </w:r>
    </w:p>
    <w:p w14:paraId="5495298F" w14:textId="77777777" w:rsidR="00FA6955" w:rsidRPr="00CD13D1" w:rsidRDefault="00FA6955" w:rsidP="00FA6955">
      <w:pPr>
        <w:adjustRightInd w:val="0"/>
        <w:snapToGrid w:val="0"/>
        <w:jc w:val="both"/>
        <w:rPr>
          <w:rFonts w:ascii="Times New Roman" w:hAnsi="Times New Roman" w:cs="Times New Roman"/>
          <w:lang w:val="de-DE"/>
        </w:rPr>
      </w:pPr>
    </w:p>
    <w:p w14:paraId="796824B1" w14:textId="77777777" w:rsidR="00FA6955" w:rsidRPr="00CD13D1" w:rsidRDefault="00FA6955" w:rsidP="00FA6955">
      <w:pPr>
        <w:adjustRightInd w:val="0"/>
        <w:snapToGrid w:val="0"/>
        <w:jc w:val="both"/>
        <w:rPr>
          <w:rFonts w:ascii="Times New Roman" w:hAnsi="Times New Roman" w:cs="Times New Roman"/>
          <w:lang w:val="de-DE"/>
        </w:rPr>
      </w:pPr>
    </w:p>
    <w:p w14:paraId="2B54A106"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Buch XIV</w:t>
      </w:r>
    </w:p>
    <w:p w14:paraId="68B22D6E" w14:textId="77777777" w:rsidR="00FA6955" w:rsidRPr="00CD13D1" w:rsidRDefault="00FA6955" w:rsidP="00FA6955">
      <w:pPr>
        <w:adjustRightInd w:val="0"/>
        <w:snapToGrid w:val="0"/>
        <w:jc w:val="both"/>
        <w:rPr>
          <w:rFonts w:ascii="Times New Roman" w:hAnsi="Times New Roman" w:cs="Times New Roman"/>
          <w:lang w:val="de-DE"/>
        </w:rPr>
      </w:pPr>
    </w:p>
    <w:p w14:paraId="1685D564"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688.9:</w:t>
      </w:r>
      <w:r w:rsidRPr="00CD13D1">
        <w:rPr>
          <w:rFonts w:ascii="Times New Roman" w:hAnsi="Times New Roman" w:cs="Times New Roman"/>
          <w:lang w:val="de-DE"/>
        </w:rPr>
        <w:t xml:space="preserve"> </w:t>
      </w:r>
      <w:r w:rsidRPr="00CD13D1">
        <w:rPr>
          <w:rFonts w:ascii="Times New Roman" w:hAnsi="Times New Roman" w:cs="Times New Roman"/>
          <w:b/>
          <w:bCs/>
          <w:i/>
          <w:iCs/>
          <w:lang w:val="de-DE"/>
        </w:rPr>
        <w:t>schrî</w:t>
      </w:r>
    </w:p>
    <w:p w14:paraId="724A5605" w14:textId="77777777" w:rsidR="007274A9"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Eine Konstruktion </w:t>
      </w:r>
      <w:r>
        <w:rPr>
          <w:rFonts w:ascii="Times New Roman" w:hAnsi="Times New Roman" w:cs="Times New Roman"/>
          <w:lang w:val="de-DE"/>
        </w:rPr>
        <w:t xml:space="preserve">von </w:t>
      </w:r>
      <w:r w:rsidRPr="00CD13D1">
        <w:rPr>
          <w:rFonts w:ascii="Times New Roman" w:hAnsi="Times New Roman" w:cs="Times New Roman"/>
          <w:i/>
          <w:iCs/>
          <w:lang w:val="de-DE"/>
        </w:rPr>
        <w:t>schrîen</w:t>
      </w:r>
      <w:r>
        <w:rPr>
          <w:rFonts w:ascii="Times New Roman" w:hAnsi="Times New Roman" w:cs="Times New Roman"/>
          <w:lang w:val="de-DE"/>
        </w:rPr>
        <w:t xml:space="preserve"> </w:t>
      </w:r>
      <w:r w:rsidRPr="00CD13D1">
        <w:rPr>
          <w:rFonts w:ascii="Times New Roman" w:hAnsi="Times New Roman" w:cs="Times New Roman"/>
          <w:lang w:val="de-DE"/>
        </w:rPr>
        <w:t>mit Gen</w:t>
      </w:r>
      <w:r>
        <w:rPr>
          <w:rFonts w:ascii="Times New Roman" w:hAnsi="Times New Roman" w:cs="Times New Roman"/>
          <w:lang w:val="de-DE"/>
        </w:rPr>
        <w:t>. (</w:t>
      </w:r>
      <w:r w:rsidRPr="00CD13D1">
        <w:rPr>
          <w:rFonts w:ascii="Times New Roman" w:hAnsi="Times New Roman" w:cs="Times New Roman"/>
          <w:i/>
          <w:iCs/>
          <w:lang w:val="de-DE"/>
        </w:rPr>
        <w:t>sîner</w:t>
      </w:r>
      <w:r>
        <w:rPr>
          <w:rFonts w:ascii="Times New Roman" w:hAnsi="Times New Roman" w:cs="Times New Roman"/>
          <w:lang w:val="de-DE"/>
        </w:rPr>
        <w:t xml:space="preserve"> </w:t>
      </w:r>
      <w:r w:rsidRPr="00CD13D1">
        <w:rPr>
          <w:rFonts w:ascii="Times New Roman" w:hAnsi="Times New Roman" w:cs="Times New Roman"/>
          <w:i/>
          <w:iCs/>
          <w:lang w:val="de-DE"/>
        </w:rPr>
        <w:t>nôt</w:t>
      </w:r>
      <w:r>
        <w:rPr>
          <w:rFonts w:ascii="Times New Roman" w:hAnsi="Times New Roman" w:cs="Times New Roman"/>
          <w:lang w:val="de-DE"/>
        </w:rPr>
        <w:t>)</w:t>
      </w:r>
      <w:r w:rsidRPr="00CD13D1">
        <w:rPr>
          <w:rFonts w:ascii="Times New Roman" w:hAnsi="Times New Roman" w:cs="Times New Roman"/>
          <w:lang w:val="de-DE"/>
        </w:rPr>
        <w:t xml:space="preserve"> ist nicht durch die Wörterbücher belegt, wird </w:t>
      </w:r>
      <w:r>
        <w:rPr>
          <w:rFonts w:ascii="Times New Roman" w:hAnsi="Times New Roman" w:cs="Times New Roman"/>
          <w:lang w:val="de-DE"/>
        </w:rPr>
        <w:t xml:space="preserve">aber </w:t>
      </w:r>
      <w:r w:rsidRPr="00CD13D1">
        <w:rPr>
          <w:rFonts w:ascii="Times New Roman" w:hAnsi="Times New Roman" w:cs="Times New Roman"/>
          <w:lang w:val="de-DE"/>
        </w:rPr>
        <w:t>durch Fr</w:t>
      </w:r>
      <w:r>
        <w:rPr>
          <w:rFonts w:ascii="Times New Roman" w:hAnsi="Times New Roman" w:cs="Times New Roman"/>
          <w:lang w:val="de-DE"/>
        </w:rPr>
        <w:t>. </w:t>
      </w:r>
      <w:r w:rsidRPr="00CD13D1">
        <w:rPr>
          <w:rFonts w:ascii="Times New Roman" w:hAnsi="Times New Roman" w:cs="Times New Roman"/>
          <w:lang w:val="de-DE"/>
        </w:rPr>
        <w:t>20 aus dem 13.</w:t>
      </w:r>
      <w:r>
        <w:rPr>
          <w:rFonts w:ascii="Times New Roman" w:hAnsi="Times New Roman" w:cs="Times New Roman"/>
          <w:lang w:val="de-DE"/>
        </w:rPr>
        <w:t> Jh.</w:t>
      </w:r>
      <w:r w:rsidRPr="00CD13D1">
        <w:rPr>
          <w:rFonts w:ascii="Times New Roman" w:hAnsi="Times New Roman" w:cs="Times New Roman"/>
          <w:lang w:val="de-DE"/>
        </w:rPr>
        <w:t xml:space="preserve"> gestützt.</w:t>
      </w:r>
      <w:r>
        <w:rPr>
          <w:rFonts w:ascii="Times New Roman" w:hAnsi="Times New Roman" w:cs="Times New Roman"/>
          <w:lang w:val="de-DE"/>
        </w:rPr>
        <w:t xml:space="preserve"> Die Adverbialphrase der anderen Fassungen wird so ersetzt.</w:t>
      </w:r>
    </w:p>
    <w:p w14:paraId="7A722A85" w14:textId="28557A87" w:rsidR="00FA6955" w:rsidRPr="00CD13D1" w:rsidRDefault="00FA6955" w:rsidP="00FA6955">
      <w:pPr>
        <w:adjustRightInd w:val="0"/>
        <w:snapToGrid w:val="0"/>
        <w:jc w:val="both"/>
        <w:rPr>
          <w:rFonts w:ascii="Times New Roman" w:hAnsi="Times New Roman" w:cs="Times New Roman"/>
          <w:lang w:val="de-DE"/>
        </w:rPr>
      </w:pPr>
    </w:p>
    <w:p w14:paraId="08D62608"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 xml:space="preserve">701.4: </w:t>
      </w:r>
      <w:r w:rsidRPr="00CD13D1">
        <w:rPr>
          <w:rFonts w:ascii="Times New Roman" w:hAnsi="Times New Roman" w:cs="Times New Roman"/>
          <w:b/>
          <w:bCs/>
          <w:i/>
          <w:iCs/>
          <w:lang w:val="de-DE"/>
        </w:rPr>
        <w:t>vorhten</w:t>
      </w:r>
    </w:p>
    <w:p w14:paraId="40EF1CFF" w14:textId="4C73DE3C" w:rsidR="007274A9"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Hier kann es sich entweder um</w:t>
      </w:r>
      <w:r>
        <w:rPr>
          <w:rFonts w:ascii="Times New Roman" w:hAnsi="Times New Roman" w:cs="Times New Roman"/>
          <w:color w:val="FF0000"/>
          <w:lang w:val="de-DE"/>
        </w:rPr>
        <w:t xml:space="preserve"> </w:t>
      </w:r>
      <w:r w:rsidRPr="00CD13D1">
        <w:rPr>
          <w:rFonts w:ascii="Times New Roman" w:hAnsi="Times New Roman" w:cs="Times New Roman"/>
          <w:lang w:val="de-DE"/>
        </w:rPr>
        <w:t xml:space="preserve">eine Konstruktion von </w:t>
      </w:r>
      <w:r w:rsidRPr="00CD13D1">
        <w:rPr>
          <w:rFonts w:ascii="Times New Roman" w:hAnsi="Times New Roman" w:cs="Times New Roman"/>
          <w:i/>
          <w:iCs/>
          <w:lang w:val="de-DE"/>
        </w:rPr>
        <w:t>tuo</w:t>
      </w:r>
      <w:r w:rsidRPr="00CD13D1">
        <w:rPr>
          <w:rFonts w:ascii="Times New Roman" w:hAnsi="Times New Roman" w:cs="Times New Roman"/>
          <w:lang w:val="de-DE"/>
        </w:rPr>
        <w:t xml:space="preserve"> und </w:t>
      </w:r>
      <w:r w:rsidRPr="00CD13D1">
        <w:rPr>
          <w:rFonts w:ascii="Times New Roman" w:hAnsi="Times New Roman" w:cs="Times New Roman"/>
          <w:i/>
          <w:iCs/>
          <w:lang w:val="de-DE"/>
        </w:rPr>
        <w:t>vorhten</w:t>
      </w:r>
      <w:r w:rsidRPr="00CD13D1">
        <w:rPr>
          <w:rFonts w:ascii="Times New Roman" w:hAnsi="Times New Roman" w:cs="Times New Roman"/>
          <w:lang w:val="de-DE"/>
        </w:rPr>
        <w:t xml:space="preserve"> als Verb im Inf</w:t>
      </w:r>
      <w:r>
        <w:rPr>
          <w:rFonts w:ascii="Times New Roman" w:hAnsi="Times New Roman" w:cs="Times New Roman"/>
          <w:lang w:val="de-DE"/>
        </w:rPr>
        <w:t>.</w:t>
      </w:r>
      <w:r w:rsidRPr="00CD13D1">
        <w:rPr>
          <w:rFonts w:ascii="Times New Roman" w:hAnsi="Times New Roman" w:cs="Times New Roman"/>
          <w:lang w:val="de-DE"/>
        </w:rPr>
        <w:t xml:space="preserve"> oder </w:t>
      </w:r>
      <w:r>
        <w:rPr>
          <w:rFonts w:ascii="Times New Roman" w:hAnsi="Times New Roman" w:cs="Times New Roman"/>
          <w:lang w:val="de-DE"/>
        </w:rPr>
        <w:t xml:space="preserve">um </w:t>
      </w:r>
      <w:r w:rsidRPr="00CD13D1">
        <w:rPr>
          <w:rFonts w:ascii="Times New Roman" w:hAnsi="Times New Roman" w:cs="Times New Roman"/>
          <w:lang w:val="de-DE"/>
        </w:rPr>
        <w:t>ein substantiviertes Verb handeln – eine Nominalkonstruktion</w:t>
      </w:r>
      <w:r>
        <w:rPr>
          <w:rFonts w:ascii="Times New Roman" w:hAnsi="Times New Roman" w:cs="Times New Roman"/>
          <w:lang w:val="de-DE"/>
        </w:rPr>
        <w:t xml:space="preserve"> im Gen.</w:t>
      </w:r>
      <w:r w:rsidRPr="00CD13D1">
        <w:rPr>
          <w:rFonts w:ascii="Times New Roman" w:hAnsi="Times New Roman" w:cs="Times New Roman"/>
          <w:lang w:val="de-DE"/>
        </w:rPr>
        <w:t xml:space="preserve"> ist aufgrund der Deklination nicht möglich.</w:t>
      </w:r>
      <w:r>
        <w:rPr>
          <w:rFonts w:ascii="Times New Roman" w:hAnsi="Times New Roman" w:cs="Times New Roman"/>
          <w:lang w:val="de-DE"/>
        </w:rPr>
        <w:t xml:space="preserve"> Vgl. </w:t>
      </w:r>
      <w:r w:rsidRPr="00CD13D1">
        <w:rPr>
          <w:rFonts w:ascii="Times New Roman" w:hAnsi="Times New Roman" w:cs="Times New Roman"/>
          <w:smallCaps/>
          <w:lang w:val="de-DE"/>
        </w:rPr>
        <w:t>MHD</w:t>
      </w:r>
      <w:r w:rsidR="00AB35EF">
        <w:rPr>
          <w:rFonts w:ascii="Times New Roman" w:hAnsi="Times New Roman" w:cs="Times New Roman"/>
          <w:smallCaps/>
          <w:lang w:val="de-DE"/>
        </w:rPr>
        <w:t>. </w:t>
      </w:r>
      <w:r w:rsidRPr="00CD13D1">
        <w:rPr>
          <w:rFonts w:ascii="Times New Roman" w:hAnsi="Times New Roman" w:cs="Times New Roman"/>
          <w:smallCaps/>
          <w:lang w:val="de-DE"/>
        </w:rPr>
        <w:t>Gr</w:t>
      </w:r>
      <w:r w:rsidR="00AB35EF">
        <w:rPr>
          <w:rFonts w:ascii="Times New Roman" w:hAnsi="Times New Roman" w:cs="Times New Roman"/>
          <w:smallCaps/>
          <w:lang w:val="de-DE"/>
        </w:rPr>
        <w:t>. </w:t>
      </w:r>
      <w:r>
        <w:rPr>
          <w:rFonts w:ascii="Times New Roman" w:hAnsi="Times New Roman" w:cs="Times New Roman"/>
          <w:smallCaps/>
          <w:lang w:val="de-DE"/>
        </w:rPr>
        <w:t>2007</w:t>
      </w:r>
      <w:r>
        <w:rPr>
          <w:rFonts w:ascii="Times New Roman" w:hAnsi="Times New Roman" w:cs="Times New Roman"/>
          <w:lang w:val="de-DE"/>
        </w:rPr>
        <w:t xml:space="preserve"> §</w:t>
      </w:r>
      <w:r w:rsidR="00AB35EF">
        <w:rPr>
          <w:rFonts w:ascii="Times New Roman" w:hAnsi="Times New Roman" w:cs="Times New Roman"/>
          <w:lang w:val="de-DE"/>
        </w:rPr>
        <w:t> </w:t>
      </w:r>
      <w:r>
        <w:rPr>
          <w:rFonts w:ascii="Times New Roman" w:hAnsi="Times New Roman" w:cs="Times New Roman"/>
          <w:lang w:val="de-DE"/>
        </w:rPr>
        <w:t>S</w:t>
      </w:r>
      <w:r w:rsidR="00AB35EF">
        <w:rPr>
          <w:rFonts w:ascii="Times New Roman" w:hAnsi="Times New Roman" w:cs="Times New Roman"/>
          <w:lang w:val="de-DE"/>
        </w:rPr>
        <w:t> </w:t>
      </w:r>
      <w:r>
        <w:rPr>
          <w:rFonts w:ascii="Times New Roman" w:hAnsi="Times New Roman" w:cs="Times New Roman"/>
          <w:lang w:val="de-DE"/>
        </w:rPr>
        <w:t>28,4.2.4.</w:t>
      </w:r>
    </w:p>
    <w:p w14:paraId="658ECD7A" w14:textId="28D2FAE0" w:rsidR="00FA6955" w:rsidRPr="00CD13D1" w:rsidRDefault="00FA6955" w:rsidP="00FA6955">
      <w:pPr>
        <w:adjustRightInd w:val="0"/>
        <w:snapToGrid w:val="0"/>
        <w:jc w:val="both"/>
        <w:rPr>
          <w:rFonts w:ascii="Times New Roman" w:hAnsi="Times New Roman" w:cs="Times New Roman"/>
          <w:lang w:val="de-DE"/>
        </w:rPr>
      </w:pPr>
    </w:p>
    <w:p w14:paraId="326DA3B4"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703.27: </w:t>
      </w:r>
      <w:r w:rsidRPr="00CD13D1">
        <w:rPr>
          <w:rFonts w:ascii="Times New Roman" w:hAnsi="Times New Roman" w:cs="Times New Roman"/>
          <w:b/>
          <w:bCs/>
          <w:i/>
          <w:iCs/>
          <w:lang w:val="de-DE"/>
        </w:rPr>
        <w:t>ronen</w:t>
      </w:r>
    </w:p>
    <w:p w14:paraId="332DF6D3" w14:textId="651419EB"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Hier liegt eine für </w:t>
      </w:r>
      <w:r>
        <w:rPr>
          <w:rFonts w:ascii="Times New Roman" w:hAnsi="Times New Roman" w:cs="Times New Roman"/>
          <w:lang w:val="de-DE"/>
        </w:rPr>
        <w:t>Hs</w:t>
      </w:r>
      <w:r w:rsidR="00AB35EF">
        <w:rPr>
          <w:rFonts w:ascii="Times New Roman" w:hAnsi="Times New Roman" w:cs="Times New Roman"/>
          <w:lang w:val="de-DE"/>
        </w:rPr>
        <w:t>. </w:t>
      </w:r>
      <w:r w:rsidRPr="00CD13D1">
        <w:rPr>
          <w:rFonts w:ascii="Times New Roman" w:hAnsi="Times New Roman" w:cs="Times New Roman"/>
          <w:lang w:val="de-DE"/>
        </w:rPr>
        <w:t>G seltene Version mit Doppelkonsonanten vor</w:t>
      </w:r>
      <w:r>
        <w:rPr>
          <w:rFonts w:ascii="Times New Roman" w:hAnsi="Times New Roman" w:cs="Times New Roman"/>
          <w:lang w:val="de-DE"/>
        </w:rPr>
        <w:t xml:space="preserve"> (</w:t>
      </w:r>
      <w:r>
        <w:rPr>
          <w:rFonts w:ascii="Times New Roman" w:hAnsi="Times New Roman" w:cs="Times New Roman"/>
          <w:i/>
          <w:iCs/>
          <w:lang w:val="de-DE"/>
        </w:rPr>
        <w:t>ronne</w:t>
      </w:r>
      <w:r>
        <w:rPr>
          <w:rFonts w:ascii="Times New Roman" w:hAnsi="Times New Roman" w:cs="Times New Roman"/>
          <w:lang w:val="de-DE"/>
        </w:rPr>
        <w:t>)</w:t>
      </w:r>
      <w:r w:rsidRPr="00CD13D1">
        <w:rPr>
          <w:rFonts w:ascii="Times New Roman" w:hAnsi="Times New Roman" w:cs="Times New Roman"/>
          <w:lang w:val="de-DE"/>
        </w:rPr>
        <w:t xml:space="preserve">, sodass man annehmen kann, dass es sich um eine Verschreibung von </w:t>
      </w:r>
      <w:r w:rsidRPr="00CD13D1">
        <w:rPr>
          <w:rFonts w:ascii="Times New Roman" w:hAnsi="Times New Roman" w:cs="Times New Roman"/>
          <w:i/>
          <w:iCs/>
          <w:lang w:val="de-DE"/>
        </w:rPr>
        <w:t>ronen</w:t>
      </w:r>
      <w:r w:rsidRPr="00CD13D1">
        <w:rPr>
          <w:rFonts w:ascii="Times New Roman" w:hAnsi="Times New Roman" w:cs="Times New Roman"/>
          <w:lang w:val="de-DE"/>
        </w:rPr>
        <w:t xml:space="preserve"> handelt</w:t>
      </w:r>
      <w:r>
        <w:rPr>
          <w:rFonts w:ascii="Times New Roman" w:hAnsi="Times New Roman" w:cs="Times New Roman"/>
          <w:lang w:val="de-DE"/>
        </w:rPr>
        <w:t xml:space="preserve">. Alle </w:t>
      </w:r>
      <w:r w:rsidR="007274A9">
        <w:rPr>
          <w:rFonts w:ascii="Times New Roman" w:hAnsi="Times New Roman" w:cs="Times New Roman"/>
          <w:lang w:val="de-DE"/>
        </w:rPr>
        <w:t>Textzeugen</w:t>
      </w:r>
      <w:r>
        <w:rPr>
          <w:rFonts w:ascii="Times New Roman" w:hAnsi="Times New Roman" w:cs="Times New Roman"/>
          <w:lang w:val="de-DE"/>
        </w:rPr>
        <w:t xml:space="preserve"> der Fassung weisen unterschiedliche Schreibungen auf, sodass ohne handschriftlichen Rückhalt emendiert </w:t>
      </w:r>
      <w:r w:rsidR="00E36099">
        <w:rPr>
          <w:rFonts w:ascii="Times New Roman" w:hAnsi="Times New Roman" w:cs="Times New Roman"/>
          <w:lang w:val="de-DE"/>
        </w:rPr>
        <w:t>wird</w:t>
      </w:r>
      <w:r>
        <w:rPr>
          <w:rFonts w:ascii="Times New Roman" w:hAnsi="Times New Roman" w:cs="Times New Roman"/>
          <w:lang w:val="de-DE"/>
        </w:rPr>
        <w:t>.</w:t>
      </w:r>
    </w:p>
    <w:p w14:paraId="0562CC9B" w14:textId="77777777" w:rsidR="00FA6955" w:rsidRPr="00CD13D1" w:rsidRDefault="00FA6955" w:rsidP="00FA6955">
      <w:pPr>
        <w:adjustRightInd w:val="0"/>
        <w:snapToGrid w:val="0"/>
        <w:jc w:val="both"/>
        <w:rPr>
          <w:rFonts w:ascii="Times New Roman" w:hAnsi="Times New Roman" w:cs="Times New Roman"/>
          <w:lang w:val="de-DE"/>
        </w:rPr>
      </w:pPr>
    </w:p>
    <w:p w14:paraId="3A500284" w14:textId="77777777"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b/>
          <w:bCs/>
          <w:lang w:val="de-DE"/>
        </w:rPr>
        <w:t xml:space="preserve">720.30: </w:t>
      </w:r>
      <w:r w:rsidRPr="00CD13D1">
        <w:rPr>
          <w:rFonts w:ascii="Times New Roman" w:hAnsi="Times New Roman" w:cs="Times New Roman"/>
          <w:b/>
          <w:bCs/>
          <w:i/>
          <w:iCs/>
          <w:lang w:val="de-DE"/>
        </w:rPr>
        <w:t>si</w:t>
      </w:r>
    </w:p>
    <w:p w14:paraId="76A05B12" w14:textId="1ACABDCE" w:rsidR="007274A9"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lastRenderedPageBreak/>
        <w:t xml:space="preserve">Übersetzungsvorschlag: </w:t>
      </w:r>
      <w:r>
        <w:rPr>
          <w:rFonts w:ascii="Times New Roman" w:hAnsi="Times New Roman" w:cs="Times New Roman"/>
          <w:lang w:val="de-DE"/>
        </w:rPr>
        <w:t>‚</w:t>
      </w:r>
      <w:r w:rsidRPr="00CD13D1">
        <w:rPr>
          <w:rFonts w:ascii="Times New Roman" w:hAnsi="Times New Roman" w:cs="Times New Roman"/>
          <w:lang w:val="de-DE"/>
        </w:rPr>
        <w:t>die sie für ihn erdacht hat</w:t>
      </w:r>
      <w:r>
        <w:rPr>
          <w:rFonts w:ascii="Times New Roman" w:hAnsi="Times New Roman" w:cs="Times New Roman"/>
          <w:lang w:val="de-DE"/>
        </w:rPr>
        <w:t>‘</w:t>
      </w:r>
      <w:r w:rsidRPr="00CD13D1">
        <w:rPr>
          <w:rFonts w:ascii="Times New Roman" w:hAnsi="Times New Roman" w:cs="Times New Roman"/>
          <w:lang w:val="de-DE"/>
        </w:rPr>
        <w:t>.</w:t>
      </w:r>
      <w:r w:rsidR="00AB35EF">
        <w:rPr>
          <w:rFonts w:ascii="Times New Roman" w:hAnsi="Times New Roman" w:cs="Times New Roman"/>
          <w:lang w:val="de-DE"/>
        </w:rPr>
        <w:t xml:space="preserve"> Das Personalpr.</w:t>
      </w:r>
      <w:r w:rsidRPr="00CD13D1">
        <w:rPr>
          <w:rFonts w:ascii="Times New Roman" w:hAnsi="Times New Roman" w:cs="Times New Roman"/>
          <w:lang w:val="de-DE"/>
        </w:rPr>
        <w:t xml:space="preserve"> </w:t>
      </w:r>
      <w:r w:rsidRPr="00CD13D1">
        <w:rPr>
          <w:rFonts w:ascii="Times New Roman" w:hAnsi="Times New Roman" w:cs="Times New Roman"/>
          <w:i/>
          <w:iCs/>
          <w:lang w:val="de-DE"/>
        </w:rPr>
        <w:t>si</w:t>
      </w:r>
      <w:r>
        <w:rPr>
          <w:rFonts w:ascii="Times New Roman" w:hAnsi="Times New Roman" w:cs="Times New Roman"/>
          <w:lang w:val="de-DE"/>
        </w:rPr>
        <w:t xml:space="preserve"> kann sich sowohl auf Bene als auch auf Itonie beziehen.</w:t>
      </w:r>
    </w:p>
    <w:p w14:paraId="272E814C" w14:textId="30383044" w:rsidR="00FA6955" w:rsidRPr="00CD13D1" w:rsidRDefault="00FA6955" w:rsidP="00FA6955">
      <w:pPr>
        <w:adjustRightInd w:val="0"/>
        <w:snapToGrid w:val="0"/>
        <w:jc w:val="both"/>
        <w:rPr>
          <w:rFonts w:ascii="Times New Roman" w:hAnsi="Times New Roman" w:cs="Times New Roman"/>
          <w:lang w:val="de-DE"/>
        </w:rPr>
      </w:pPr>
    </w:p>
    <w:p w14:paraId="3E2310DC" w14:textId="77777777" w:rsidR="00FA6955" w:rsidRPr="00CD13D1"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 xml:space="preserve">725.30: </w:t>
      </w:r>
      <w:r w:rsidRPr="00CD13D1">
        <w:rPr>
          <w:rFonts w:ascii="Times New Roman" w:hAnsi="Times New Roman" w:cs="Times New Roman"/>
          <w:b/>
          <w:bCs/>
          <w:i/>
          <w:iCs/>
          <w:lang w:val="de-DE"/>
        </w:rPr>
        <w:t>vröude sorge</w:t>
      </w:r>
    </w:p>
    <w:p w14:paraId="624A9000" w14:textId="0D282BD1"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 xml:space="preserve">Die Umstellung ist hier </w:t>
      </w:r>
      <w:r>
        <w:rPr>
          <w:rFonts w:ascii="Times New Roman" w:hAnsi="Times New Roman" w:cs="Times New Roman"/>
          <w:lang w:val="de-DE"/>
        </w:rPr>
        <w:t xml:space="preserve">im Vergleich zu den anderen Fassungen </w:t>
      </w:r>
      <w:r w:rsidRPr="00CD13D1">
        <w:rPr>
          <w:rFonts w:ascii="Times New Roman" w:hAnsi="Times New Roman" w:cs="Times New Roman"/>
          <w:lang w:val="de-DE"/>
        </w:rPr>
        <w:t>ungewöhnlich und sinnverändernd. Es bieten sich verschiedene Lesarten an, z.B. eine ironische Konnotation</w:t>
      </w:r>
      <w:r>
        <w:rPr>
          <w:rFonts w:ascii="Times New Roman" w:hAnsi="Times New Roman" w:cs="Times New Roman"/>
          <w:lang w:val="de-DE"/>
        </w:rPr>
        <w:t xml:space="preserve"> (Übersetzungsvorschlag ab 725.28: ‚Ihr Vergnügen war so groß, dass ein Mann </w:t>
      </w:r>
      <w:r w:rsidR="004959EF">
        <w:rPr>
          <w:rFonts w:ascii="Times New Roman" w:hAnsi="Times New Roman" w:cs="Times New Roman"/>
          <w:lang w:val="de-DE"/>
        </w:rPr>
        <w:t>es</w:t>
      </w:r>
      <w:r>
        <w:rPr>
          <w:rFonts w:ascii="Times New Roman" w:hAnsi="Times New Roman" w:cs="Times New Roman"/>
          <w:lang w:val="de-DE"/>
        </w:rPr>
        <w:t xml:space="preserve"> gerne ertrug, der nach Freude sich an der Sorge erquicken wollte‘)</w:t>
      </w:r>
      <w:r w:rsidRPr="00CD13D1">
        <w:rPr>
          <w:rFonts w:ascii="Times New Roman" w:hAnsi="Times New Roman" w:cs="Times New Roman"/>
          <w:lang w:val="de-DE"/>
        </w:rPr>
        <w:t>; gleichzeitig könnte es sich auch um eine Vorausschau auf den erneuten Aufbruch Parzivals ab 73</w:t>
      </w:r>
      <w:r>
        <w:rPr>
          <w:rFonts w:ascii="Times New Roman" w:hAnsi="Times New Roman" w:cs="Times New Roman"/>
          <w:lang w:val="de-DE"/>
        </w:rPr>
        <w:t>3.</w:t>
      </w:r>
      <w:r w:rsidRPr="00CD13D1">
        <w:rPr>
          <w:rFonts w:ascii="Times New Roman" w:hAnsi="Times New Roman" w:cs="Times New Roman"/>
          <w:lang w:val="de-DE"/>
        </w:rPr>
        <w:t>30 handeln</w:t>
      </w:r>
      <w:r>
        <w:rPr>
          <w:rFonts w:ascii="Times New Roman" w:hAnsi="Times New Roman" w:cs="Times New Roman"/>
          <w:lang w:val="de-DE"/>
        </w:rPr>
        <w:t>, der aus der höfischen Freude aufbricht, um sich den Sorgen um die Gralserlösung zu stellen</w:t>
      </w:r>
      <w:r w:rsidRPr="00CD13D1">
        <w:rPr>
          <w:rFonts w:ascii="Times New Roman" w:hAnsi="Times New Roman" w:cs="Times New Roman"/>
          <w:lang w:val="de-DE"/>
        </w:rPr>
        <w:t>.</w:t>
      </w:r>
    </w:p>
    <w:p w14:paraId="61834629" w14:textId="77777777" w:rsidR="00FA6955" w:rsidRPr="00CD13D1" w:rsidRDefault="00FA6955" w:rsidP="00FA6955">
      <w:pPr>
        <w:adjustRightInd w:val="0"/>
        <w:snapToGrid w:val="0"/>
        <w:jc w:val="both"/>
        <w:rPr>
          <w:rFonts w:ascii="Times New Roman" w:hAnsi="Times New Roman" w:cs="Times New Roman"/>
          <w:lang w:val="de-DE"/>
        </w:rPr>
      </w:pPr>
    </w:p>
    <w:p w14:paraId="04277DE5" w14:textId="77777777" w:rsidR="00FA6955" w:rsidRDefault="00FA6955" w:rsidP="00FA6955">
      <w:pPr>
        <w:adjustRightInd w:val="0"/>
        <w:snapToGrid w:val="0"/>
        <w:jc w:val="both"/>
        <w:rPr>
          <w:rFonts w:ascii="Times New Roman" w:hAnsi="Times New Roman" w:cs="Times New Roman"/>
          <w:b/>
          <w:bCs/>
          <w:lang w:val="de-DE"/>
        </w:rPr>
      </w:pPr>
      <w:r w:rsidRPr="00CD13D1">
        <w:rPr>
          <w:rFonts w:ascii="Times New Roman" w:hAnsi="Times New Roman" w:cs="Times New Roman"/>
          <w:b/>
          <w:bCs/>
          <w:lang w:val="de-DE"/>
        </w:rPr>
        <w:t>730.6</w:t>
      </w:r>
    </w:p>
    <w:p w14:paraId="7A157C5A" w14:textId="0D3287D1" w:rsidR="00FA6955" w:rsidRPr="00CD13D1" w:rsidRDefault="00FA6955" w:rsidP="00FA6955">
      <w:pPr>
        <w:adjustRightInd w:val="0"/>
        <w:snapToGrid w:val="0"/>
        <w:jc w:val="both"/>
        <w:rPr>
          <w:rFonts w:ascii="Times New Roman" w:hAnsi="Times New Roman" w:cs="Times New Roman"/>
          <w:lang w:val="de-DE"/>
        </w:rPr>
      </w:pPr>
      <w:r w:rsidRPr="00CD13D1">
        <w:rPr>
          <w:rFonts w:ascii="Times New Roman" w:hAnsi="Times New Roman" w:cs="Times New Roman"/>
          <w:lang w:val="de-DE"/>
        </w:rPr>
        <w:t>Beim bestimmten Artikel kann die Lesart von G nicht verwendet werden, weil der falsche Kasus gesetzt ist. Hs</w:t>
      </w:r>
      <w:r w:rsidR="00AB35EF">
        <w:rPr>
          <w:rFonts w:ascii="Times New Roman" w:hAnsi="Times New Roman" w:cs="Times New Roman"/>
          <w:lang w:val="de-DE"/>
        </w:rPr>
        <w:t>. </w:t>
      </w:r>
      <w:r w:rsidRPr="00CD13D1">
        <w:rPr>
          <w:rFonts w:ascii="Times New Roman" w:hAnsi="Times New Roman" w:cs="Times New Roman"/>
          <w:lang w:val="de-DE"/>
        </w:rPr>
        <w:t xml:space="preserve">I verbindet den korrekten Kasus </w:t>
      </w:r>
      <w:r w:rsidRPr="00CD13D1">
        <w:rPr>
          <w:rFonts w:ascii="Times New Roman" w:hAnsi="Times New Roman" w:cs="Times New Roman"/>
          <w:i/>
          <w:iCs/>
          <w:lang w:val="de-DE"/>
        </w:rPr>
        <w:t>dem</w:t>
      </w:r>
      <w:r w:rsidRPr="00CD13D1">
        <w:rPr>
          <w:rFonts w:ascii="Times New Roman" w:hAnsi="Times New Roman" w:cs="Times New Roman"/>
          <w:lang w:val="de-DE"/>
        </w:rPr>
        <w:t xml:space="preserve"> mit dem st</w:t>
      </w:r>
      <w:r>
        <w:rPr>
          <w:rFonts w:ascii="Times New Roman" w:hAnsi="Times New Roman" w:cs="Times New Roman"/>
          <w:lang w:val="de-DE"/>
        </w:rPr>
        <w:t>.</w:t>
      </w:r>
      <w:r w:rsidRPr="00CD13D1">
        <w:rPr>
          <w:rFonts w:ascii="Times New Roman" w:hAnsi="Times New Roman" w:cs="Times New Roman"/>
          <w:lang w:val="de-DE"/>
        </w:rPr>
        <w:t xml:space="preserve"> flekt</w:t>
      </w:r>
      <w:r>
        <w:rPr>
          <w:rFonts w:ascii="Times New Roman" w:hAnsi="Times New Roman" w:cs="Times New Roman"/>
          <w:lang w:val="de-DE"/>
        </w:rPr>
        <w:t>.</w:t>
      </w:r>
      <w:r w:rsidRPr="00CD13D1">
        <w:rPr>
          <w:rFonts w:ascii="Times New Roman" w:hAnsi="Times New Roman" w:cs="Times New Roman"/>
          <w:lang w:val="de-DE"/>
        </w:rPr>
        <w:t xml:space="preserve"> Subst</w:t>
      </w:r>
      <w:r>
        <w:rPr>
          <w:rFonts w:ascii="Times New Roman" w:hAnsi="Times New Roman" w:cs="Times New Roman"/>
          <w:lang w:val="de-DE"/>
        </w:rPr>
        <w:t>.</w:t>
      </w:r>
      <w:r w:rsidRPr="00CD13D1">
        <w:rPr>
          <w:rFonts w:ascii="Times New Roman" w:hAnsi="Times New Roman" w:cs="Times New Roman"/>
          <w:lang w:val="de-DE"/>
        </w:rPr>
        <w:t xml:space="preserve"> </w:t>
      </w:r>
      <w:r w:rsidRPr="00CD13D1">
        <w:rPr>
          <w:rFonts w:ascii="Times New Roman" w:hAnsi="Times New Roman" w:cs="Times New Roman"/>
          <w:i/>
          <w:iCs/>
          <w:lang w:val="de-DE"/>
        </w:rPr>
        <w:t>Turkoite</w:t>
      </w:r>
      <w:r w:rsidRPr="00CD13D1">
        <w:rPr>
          <w:rFonts w:ascii="Times New Roman" w:hAnsi="Times New Roman" w:cs="Times New Roman"/>
          <w:lang w:val="de-DE"/>
        </w:rPr>
        <w:t xml:space="preserve">. Letzteres wird hier </w:t>
      </w:r>
      <w:r>
        <w:rPr>
          <w:rFonts w:ascii="Times New Roman" w:hAnsi="Times New Roman" w:cs="Times New Roman"/>
          <w:lang w:val="de-DE"/>
        </w:rPr>
        <w:t>gemä</w:t>
      </w:r>
      <w:r w:rsidR="007274A9">
        <w:rPr>
          <w:rFonts w:ascii="Times New Roman" w:hAnsi="Times New Roman" w:cs="Times New Roman"/>
          <w:lang w:val="de-DE"/>
        </w:rPr>
        <w:t>ß</w:t>
      </w:r>
      <w:r>
        <w:rPr>
          <w:rFonts w:ascii="Times New Roman" w:hAnsi="Times New Roman" w:cs="Times New Roman"/>
          <w:lang w:val="de-DE"/>
        </w:rPr>
        <w:t xml:space="preserve"> </w:t>
      </w:r>
      <w:hyperlink r:id="rId10" w:history="1">
        <w:r w:rsidR="00223E67" w:rsidRPr="00223E67">
          <w:rPr>
            <w:rStyle w:val="Hyperlink"/>
            <w:rFonts w:asciiTheme="majorBidi" w:hAnsiTheme="majorBidi"/>
            <w:smallCaps/>
            <w:color w:val="auto"/>
            <w:u w:val="none"/>
          </w:rPr>
          <w:t xml:space="preserve">Lexer </w:t>
        </w:r>
        <w:r w:rsidR="00223E67" w:rsidRPr="00223E67">
          <w:rPr>
            <w:rStyle w:val="Hyperlink"/>
            <w:rFonts w:asciiTheme="majorBidi" w:hAnsiTheme="majorBidi"/>
            <w:color w:val="auto"/>
            <w:u w:val="none"/>
          </w:rPr>
          <w:t>Bd</w:t>
        </w:r>
        <w:r w:rsidR="00AB35EF">
          <w:rPr>
            <w:rStyle w:val="Hyperlink"/>
            <w:rFonts w:asciiTheme="majorBidi" w:hAnsiTheme="majorBidi"/>
            <w:color w:val="auto"/>
            <w:u w:val="none"/>
          </w:rPr>
          <w:t>. </w:t>
        </w:r>
        <w:r w:rsidR="00223E67" w:rsidRPr="00223E67">
          <w:rPr>
            <w:rStyle w:val="Hyperlink"/>
            <w:rFonts w:asciiTheme="majorBidi" w:hAnsiTheme="majorBidi"/>
            <w:color w:val="auto"/>
            <w:u w:val="none"/>
          </w:rPr>
          <w:t>2, Sp</w:t>
        </w:r>
        <w:r w:rsidR="00AB35EF">
          <w:rPr>
            <w:rStyle w:val="Hyperlink"/>
            <w:rFonts w:asciiTheme="majorBidi" w:hAnsiTheme="majorBidi"/>
            <w:color w:val="auto"/>
            <w:u w:val="none"/>
          </w:rPr>
          <w:t>. </w:t>
        </w:r>
        <w:r w:rsidR="00223E67" w:rsidRPr="00223E67">
          <w:rPr>
            <w:rStyle w:val="Hyperlink"/>
            <w:rFonts w:asciiTheme="majorBidi" w:hAnsiTheme="majorBidi"/>
            <w:color w:val="auto"/>
            <w:u w:val="none"/>
          </w:rPr>
          <w:t>1581</w:t>
        </w:r>
        <w:r w:rsidR="007274A9">
          <w:rPr>
            <w:rStyle w:val="Hyperlink"/>
            <w:rFonts w:asciiTheme="majorBidi" w:hAnsiTheme="majorBidi"/>
            <w:color w:val="auto"/>
            <w:u w:val="none"/>
          </w:rPr>
          <w:t>,</w:t>
        </w:r>
        <w:r w:rsidR="00223E67" w:rsidRPr="00223E67">
          <w:rPr>
            <w:rStyle w:val="Hyperlink"/>
            <w:rFonts w:asciiTheme="majorBidi" w:hAnsiTheme="majorBidi"/>
            <w:smallCaps/>
            <w:color w:val="auto"/>
            <w:u w:val="none"/>
          </w:rPr>
          <w:t xml:space="preserve"> </w:t>
        </w:r>
      </w:hyperlink>
      <w:r w:rsidRPr="00CD13D1">
        <w:rPr>
          <w:rFonts w:ascii="Times New Roman" w:hAnsi="Times New Roman" w:cs="Times New Roman"/>
          <w:lang w:val="de-DE"/>
        </w:rPr>
        <w:t xml:space="preserve">an die </w:t>
      </w:r>
      <w:r>
        <w:rPr>
          <w:rFonts w:ascii="Times New Roman" w:hAnsi="Times New Roman" w:cs="Times New Roman"/>
          <w:lang w:val="de-DE"/>
        </w:rPr>
        <w:t>s</w:t>
      </w:r>
      <w:r w:rsidR="007274A9">
        <w:rPr>
          <w:rFonts w:ascii="Times New Roman" w:hAnsi="Times New Roman" w:cs="Times New Roman"/>
          <w:lang w:val="de-DE"/>
        </w:rPr>
        <w:t>chwache</w:t>
      </w:r>
      <w:r w:rsidRPr="00CD13D1">
        <w:rPr>
          <w:rFonts w:ascii="Times New Roman" w:hAnsi="Times New Roman" w:cs="Times New Roman"/>
          <w:lang w:val="de-DE"/>
        </w:rPr>
        <w:t xml:space="preserve"> Fle</w:t>
      </w:r>
      <w:r>
        <w:rPr>
          <w:rFonts w:ascii="Times New Roman" w:hAnsi="Times New Roman" w:cs="Times New Roman"/>
          <w:lang w:val="de-DE"/>
        </w:rPr>
        <w:t>xion</w:t>
      </w:r>
      <w:r w:rsidRPr="00CD13D1">
        <w:rPr>
          <w:rFonts w:ascii="Times New Roman" w:hAnsi="Times New Roman" w:cs="Times New Roman"/>
          <w:lang w:val="de-DE"/>
        </w:rPr>
        <w:t xml:space="preserve"> angepasst.</w:t>
      </w:r>
    </w:p>
    <w:p w14:paraId="25507172"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1A1CF9DC"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64AA1F6C"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Buch XV</w:t>
      </w:r>
    </w:p>
    <w:p w14:paraId="6D845C68"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09D9EA63"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759.</w:t>
      </w:r>
      <w:r>
        <w:rPr>
          <w:rFonts w:ascii="Times New Roman" w:hAnsi="Times New Roman" w:cs="Times New Roman"/>
          <w:b/>
          <w:bCs/>
          <w:color w:val="000000" w:themeColor="text1"/>
          <w:lang w:val="de-DE"/>
        </w:rPr>
        <w:t>5</w:t>
      </w:r>
      <w:r w:rsidRPr="00CD13D1">
        <w:rPr>
          <w:rFonts w:ascii="Times New Roman" w:hAnsi="Times New Roman" w:cs="Times New Roman"/>
          <w:b/>
          <w:bCs/>
          <w:color w:val="000000" w:themeColor="text1"/>
          <w:lang w:val="de-DE"/>
        </w:rPr>
        <w:t xml:space="preserve">: </w:t>
      </w:r>
      <w:r w:rsidRPr="00CD13D1">
        <w:rPr>
          <w:rFonts w:ascii="Times New Roman" w:hAnsi="Times New Roman" w:cs="Times New Roman"/>
          <w:b/>
          <w:bCs/>
          <w:i/>
          <w:iCs/>
          <w:color w:val="000000" w:themeColor="text1"/>
          <w:lang w:val="de-DE"/>
        </w:rPr>
        <w:t>neve</w:t>
      </w:r>
      <w:r>
        <w:rPr>
          <w:rFonts w:ascii="Times New Roman" w:hAnsi="Times New Roman" w:cs="Times New Roman"/>
          <w:b/>
          <w:bCs/>
          <w:i/>
          <w:iCs/>
          <w:color w:val="000000" w:themeColor="text1"/>
          <w:lang w:val="de-DE"/>
        </w:rPr>
        <w:t>n mîn</w:t>
      </w:r>
    </w:p>
    <w:p w14:paraId="2D7CA915" w14:textId="02F3F1DF" w:rsidR="007274A9" w:rsidRDefault="00FA6955" w:rsidP="00FA6955">
      <w:pPr>
        <w:adjustRightInd w:val="0"/>
        <w:snapToGrid w:val="0"/>
        <w:jc w:val="both"/>
        <w:rPr>
          <w:rFonts w:ascii="Times New Roman" w:hAnsi="Times New Roman" w:cs="Times New Roman"/>
          <w:color w:val="000000" w:themeColor="text1"/>
          <w:lang w:val="de-DE"/>
        </w:rPr>
      </w:pPr>
      <w:r>
        <w:rPr>
          <w:rFonts w:ascii="Times New Roman" w:hAnsi="Times New Roman" w:cs="Times New Roman"/>
          <w:i/>
          <w:iCs/>
          <w:color w:val="000000" w:themeColor="text1"/>
          <w:lang w:val="de-DE"/>
        </w:rPr>
        <w:t>neve</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 xml:space="preserve">ist hier </w:t>
      </w:r>
      <w:r w:rsidRPr="00CD13D1">
        <w:rPr>
          <w:rFonts w:ascii="Times New Roman" w:hAnsi="Times New Roman" w:cs="Times New Roman"/>
          <w:color w:val="000000" w:themeColor="text1"/>
          <w:lang w:val="de-DE"/>
        </w:rPr>
        <w:t xml:space="preserve">im allgemeinen Sinn von </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Verwandter</w:t>
      </w:r>
      <w:r>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zu verstehen</w:t>
      </w:r>
      <w:r>
        <w:rPr>
          <w:rFonts w:ascii="Times New Roman" w:hAnsi="Times New Roman" w:cs="Times New Roman"/>
          <w:color w:val="000000" w:themeColor="text1"/>
          <w:lang w:val="de-DE"/>
        </w:rPr>
        <w:t xml:space="preserve">; vgl. </w:t>
      </w:r>
      <w:hyperlink r:id="rId11" w:history="1">
        <w:r w:rsidR="00223E67" w:rsidRPr="00223E67">
          <w:rPr>
            <w:rStyle w:val="Hyperlink"/>
            <w:rFonts w:asciiTheme="majorBidi" w:hAnsiTheme="majorBidi" w:cstheme="majorBidi"/>
            <w:smallCaps/>
            <w:color w:val="auto"/>
            <w:u w:val="none"/>
          </w:rPr>
          <w:t>Lexer</w:t>
        </w:r>
        <w:r w:rsidR="00223E67" w:rsidRPr="00223E67">
          <w:rPr>
            <w:rStyle w:val="Hyperlink"/>
            <w:rFonts w:asciiTheme="majorBidi" w:hAnsiTheme="majorBidi" w:cstheme="majorBidi"/>
            <w:color w:val="auto"/>
            <w:u w:val="none"/>
          </w:rPr>
          <w:t xml:space="preserve"> Bd</w:t>
        </w:r>
        <w:r w:rsidR="00AB35EF">
          <w:rPr>
            <w:rStyle w:val="Hyperlink"/>
            <w:rFonts w:asciiTheme="majorBidi" w:hAnsiTheme="majorBidi" w:cstheme="majorBidi"/>
            <w:color w:val="auto"/>
            <w:u w:val="none"/>
          </w:rPr>
          <w:t>. </w:t>
        </w:r>
        <w:r w:rsidR="00223E67" w:rsidRPr="00223E67">
          <w:rPr>
            <w:rStyle w:val="Hyperlink"/>
            <w:rFonts w:asciiTheme="majorBidi" w:hAnsiTheme="majorBidi" w:cstheme="majorBidi"/>
            <w:color w:val="auto"/>
            <w:u w:val="none"/>
          </w:rPr>
          <w:t>2, Sp</w:t>
        </w:r>
        <w:r w:rsidR="00AB35EF">
          <w:rPr>
            <w:rStyle w:val="Hyperlink"/>
            <w:rFonts w:asciiTheme="majorBidi" w:hAnsiTheme="majorBidi" w:cstheme="majorBidi"/>
            <w:color w:val="auto"/>
            <w:u w:val="none"/>
          </w:rPr>
          <w:t>. </w:t>
        </w:r>
        <w:r w:rsidR="00223E67" w:rsidRPr="00223E67">
          <w:rPr>
            <w:rStyle w:val="Hyperlink"/>
            <w:rFonts w:asciiTheme="majorBidi" w:hAnsiTheme="majorBidi" w:cstheme="majorBidi"/>
            <w:color w:val="auto"/>
            <w:u w:val="none"/>
          </w:rPr>
          <w:t>61</w:t>
        </w:r>
      </w:hyperlink>
      <w:r>
        <w:rPr>
          <w:rFonts w:ascii="Times New Roman" w:hAnsi="Times New Roman" w:cs="Times New Roman"/>
          <w:color w:val="000000" w:themeColor="text1"/>
          <w:lang w:val="de-DE"/>
        </w:rPr>
        <w:t xml:space="preserve">. Angesprochen ist Feirefiz. In 759.2 ist mit </w:t>
      </w:r>
      <w:r w:rsidRPr="00CD13D1">
        <w:rPr>
          <w:rFonts w:ascii="Times New Roman" w:hAnsi="Times New Roman" w:cs="Times New Roman"/>
          <w:i/>
          <w:iCs/>
          <w:color w:val="000000" w:themeColor="text1"/>
          <w:lang w:val="de-DE"/>
        </w:rPr>
        <w:t>neve</w:t>
      </w:r>
      <w:r>
        <w:rPr>
          <w:rFonts w:ascii="Times New Roman" w:hAnsi="Times New Roman" w:cs="Times New Roman"/>
          <w:color w:val="000000" w:themeColor="text1"/>
          <w:lang w:val="de-DE"/>
        </w:rPr>
        <w:t xml:space="preserve"> Parzival gemeint.</w:t>
      </w:r>
    </w:p>
    <w:p w14:paraId="087625D8" w14:textId="00D2AE7D" w:rsidR="004661F5" w:rsidRDefault="004661F5" w:rsidP="00FA6955">
      <w:pPr>
        <w:adjustRightInd w:val="0"/>
        <w:snapToGrid w:val="0"/>
        <w:jc w:val="both"/>
        <w:rPr>
          <w:rFonts w:ascii="Times New Roman" w:hAnsi="Times New Roman" w:cs="Times New Roman"/>
          <w:color w:val="000000" w:themeColor="text1"/>
          <w:lang w:val="de-DE"/>
        </w:rPr>
      </w:pPr>
    </w:p>
    <w:p w14:paraId="2631CF7C" w14:textId="77777777" w:rsidR="007274A9" w:rsidRDefault="004661F5" w:rsidP="00FA6955">
      <w:pPr>
        <w:adjustRightInd w:val="0"/>
        <w:snapToGrid w:val="0"/>
        <w:jc w:val="both"/>
        <w:rPr>
          <w:rFonts w:asciiTheme="majorBidi" w:hAnsiTheme="majorBidi" w:cstheme="majorBidi"/>
          <w:b/>
          <w:bCs/>
          <w:lang w:val="de-DE"/>
        </w:rPr>
      </w:pPr>
      <w:r w:rsidRPr="004661F5">
        <w:rPr>
          <w:rFonts w:ascii="Times New Roman" w:hAnsi="Times New Roman" w:cs="Times New Roman"/>
          <w:b/>
          <w:bCs/>
          <w:color w:val="000000" w:themeColor="text1"/>
          <w:lang w:val="de-DE"/>
        </w:rPr>
        <w:t>768.14</w:t>
      </w:r>
      <w:r w:rsidRPr="004661F5">
        <w:rPr>
          <w:rFonts w:asciiTheme="majorBidi" w:hAnsiTheme="majorBidi" w:cstheme="majorBidi"/>
          <w:b/>
          <w:bCs/>
          <w:lang w:val="de-DE"/>
        </w:rPr>
        <w:t>–17:</w:t>
      </w:r>
    </w:p>
    <w:p w14:paraId="2CBF43DC" w14:textId="0A822657" w:rsidR="004661F5" w:rsidRPr="007274A9" w:rsidRDefault="004661F5" w:rsidP="00FA6955">
      <w:pPr>
        <w:adjustRightInd w:val="0"/>
        <w:snapToGrid w:val="0"/>
        <w:jc w:val="both"/>
        <w:rPr>
          <w:rFonts w:ascii="Times New Roman" w:hAnsi="Times New Roman" w:cs="Times New Roman"/>
          <w:color w:val="000000" w:themeColor="text1"/>
          <w:lang w:val="de-DE"/>
        </w:rPr>
      </w:pPr>
      <w:r w:rsidRPr="004661F5">
        <w:rPr>
          <w:rFonts w:asciiTheme="majorBidi" w:hAnsiTheme="majorBidi" w:cstheme="majorBidi"/>
          <w:lang w:val="de-DE"/>
        </w:rPr>
        <w:t>An dieser Stelle liegt</w:t>
      </w:r>
      <w:r>
        <w:rPr>
          <w:rFonts w:asciiTheme="majorBidi" w:hAnsiTheme="majorBidi" w:cstheme="majorBidi"/>
          <w:lang w:val="de-DE"/>
        </w:rPr>
        <w:t xml:space="preserve"> in Hs</w:t>
      </w:r>
      <w:r w:rsidR="00AB35EF">
        <w:rPr>
          <w:rFonts w:asciiTheme="majorBidi" w:hAnsiTheme="majorBidi" w:cstheme="majorBidi"/>
          <w:lang w:val="de-DE"/>
        </w:rPr>
        <w:t>. </w:t>
      </w:r>
      <w:r>
        <w:rPr>
          <w:rFonts w:asciiTheme="majorBidi" w:hAnsiTheme="majorBidi" w:cstheme="majorBidi"/>
          <w:lang w:val="de-DE"/>
        </w:rPr>
        <w:t>G</w:t>
      </w:r>
      <w:r w:rsidRPr="004661F5">
        <w:rPr>
          <w:rFonts w:asciiTheme="majorBidi" w:hAnsiTheme="majorBidi" w:cstheme="majorBidi"/>
          <w:lang w:val="de-DE"/>
        </w:rPr>
        <w:t xml:space="preserve"> ein Dreierreim vor, der durch Verlesung bzw. Augensprünge </w:t>
      </w:r>
      <w:r>
        <w:rPr>
          <w:rFonts w:asciiTheme="majorBidi" w:hAnsiTheme="majorBidi" w:cstheme="majorBidi"/>
          <w:lang w:val="de-DE"/>
        </w:rPr>
        <w:t>zu Stande gekommen ist</w:t>
      </w:r>
      <w:r w:rsidRPr="004661F5">
        <w:rPr>
          <w:rFonts w:asciiTheme="majorBidi" w:hAnsiTheme="majorBidi" w:cstheme="majorBidi"/>
          <w:lang w:val="de-DE"/>
        </w:rPr>
        <w:t xml:space="preserve">. </w:t>
      </w:r>
      <w:r w:rsidR="00FE4B7E">
        <w:rPr>
          <w:rFonts w:asciiTheme="majorBidi" w:hAnsiTheme="majorBidi" w:cstheme="majorBidi"/>
          <w:lang w:val="de-DE"/>
        </w:rPr>
        <w:t xml:space="preserve">Wortmaterial aus den Versen 768.11, 768.15 und 768.16 wird hier wieder aufgegriffen. </w:t>
      </w:r>
      <w:r w:rsidR="000537FB">
        <w:rPr>
          <w:rFonts w:asciiTheme="majorBidi" w:hAnsiTheme="majorBidi" w:cstheme="majorBidi"/>
          <w:lang w:val="de-DE"/>
        </w:rPr>
        <w:t>Im Fassungstext ist der zusätzliche Vers getilgt.</w:t>
      </w:r>
    </w:p>
    <w:p w14:paraId="3BD6DC2D"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3CC975A7"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17B35034"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Buch XVI</w:t>
      </w:r>
    </w:p>
    <w:p w14:paraId="551887C6"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291D8934" w14:textId="77777777" w:rsidR="00FA6955" w:rsidRPr="00CD13D1" w:rsidRDefault="00FA6955" w:rsidP="00FA6955">
      <w:pPr>
        <w:adjustRightInd w:val="0"/>
        <w:snapToGrid w:val="0"/>
        <w:jc w:val="both"/>
        <w:rPr>
          <w:rFonts w:ascii="Times New Roman" w:hAnsi="Times New Roman" w:cs="Times New Roman"/>
          <w:b/>
          <w:bCs/>
          <w:color w:val="000000" w:themeColor="text1"/>
          <w:lang w:val="de-DE"/>
        </w:rPr>
      </w:pPr>
      <w:r w:rsidRPr="00CD13D1">
        <w:rPr>
          <w:rFonts w:ascii="Times New Roman" w:hAnsi="Times New Roman" w:cs="Times New Roman"/>
          <w:b/>
          <w:bCs/>
          <w:color w:val="000000" w:themeColor="text1"/>
          <w:lang w:val="de-DE"/>
        </w:rPr>
        <w:t xml:space="preserve">789.26: </w:t>
      </w:r>
      <w:r w:rsidRPr="00CD13D1">
        <w:rPr>
          <w:rFonts w:ascii="Times New Roman" w:hAnsi="Times New Roman" w:cs="Times New Roman"/>
          <w:b/>
          <w:bCs/>
          <w:i/>
          <w:iCs/>
          <w:color w:val="000000" w:themeColor="text1"/>
          <w:lang w:val="de-DE"/>
        </w:rPr>
        <w:t>aberac</w:t>
      </w:r>
    </w:p>
    <w:p w14:paraId="73403D5A" w14:textId="77FA1C2D" w:rsidR="007274A9"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Hier liegt ein</w:t>
      </w:r>
      <w:r>
        <w:rPr>
          <w:rFonts w:ascii="Times New Roman" w:hAnsi="Times New Roman" w:cs="Times New Roman"/>
          <w:b/>
          <w:bCs/>
          <w:color w:val="000000" w:themeColor="text1"/>
          <w:lang w:val="de-DE"/>
        </w:rPr>
        <w:t xml:space="preserve"> </w:t>
      </w:r>
      <w:r w:rsidRPr="00CD13D1">
        <w:rPr>
          <w:rFonts w:ascii="Times New Roman" w:hAnsi="Times New Roman" w:cs="Times New Roman"/>
          <w:color w:val="000000" w:themeColor="text1"/>
          <w:lang w:val="de-DE"/>
        </w:rPr>
        <w:t>Hapax legomenon</w:t>
      </w:r>
      <w:r>
        <w:rPr>
          <w:rFonts w:ascii="Times New Roman" w:hAnsi="Times New Roman" w:cs="Times New Roman"/>
          <w:color w:val="000000" w:themeColor="text1"/>
          <w:lang w:val="de-DE"/>
        </w:rPr>
        <w:t xml:space="preserve"> vor</w:t>
      </w:r>
      <w:r w:rsidRPr="00CD13D1">
        <w:rPr>
          <w:rFonts w:ascii="Times New Roman" w:hAnsi="Times New Roman" w:cs="Times New Roman"/>
          <w:color w:val="000000" w:themeColor="text1"/>
          <w:lang w:val="de-DE"/>
        </w:rPr>
        <w:t xml:space="preserve">: Es ist unentscheidbar, wie der Fassungstext lauten soll, </w:t>
      </w:r>
      <w:r>
        <w:rPr>
          <w:rFonts w:ascii="Times New Roman" w:hAnsi="Times New Roman" w:cs="Times New Roman"/>
          <w:color w:val="000000" w:themeColor="text1"/>
          <w:lang w:val="de-DE"/>
        </w:rPr>
        <w:t>da auch Hs</w:t>
      </w:r>
      <w:r w:rsidR="00AB35EF">
        <w:rPr>
          <w:rFonts w:ascii="Times New Roman" w:hAnsi="Times New Roman" w:cs="Times New Roman"/>
          <w:color w:val="000000" w:themeColor="text1"/>
          <w:lang w:val="de-DE"/>
        </w:rPr>
        <w:t>. </w:t>
      </w:r>
      <w:r>
        <w:rPr>
          <w:rFonts w:ascii="Times New Roman" w:hAnsi="Times New Roman" w:cs="Times New Roman"/>
          <w:color w:val="000000" w:themeColor="text1"/>
          <w:lang w:val="de-DE"/>
        </w:rPr>
        <w:t>I keinen sinnvollen Text liefert.</w:t>
      </w:r>
    </w:p>
    <w:p w14:paraId="4C1FE198" w14:textId="1CFEBA5D" w:rsidR="00FA6955" w:rsidRPr="00CD13D1" w:rsidRDefault="00FA6955" w:rsidP="00FA6955">
      <w:pPr>
        <w:adjustRightInd w:val="0"/>
        <w:snapToGrid w:val="0"/>
        <w:jc w:val="both"/>
        <w:rPr>
          <w:rFonts w:ascii="Times New Roman" w:hAnsi="Times New Roman" w:cs="Times New Roman"/>
          <w:color w:val="000000" w:themeColor="text1"/>
          <w:lang w:val="de-DE"/>
        </w:rPr>
      </w:pPr>
    </w:p>
    <w:p w14:paraId="7E1E52F7"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 xml:space="preserve">791.4: </w:t>
      </w:r>
      <w:r w:rsidRPr="00CD13D1">
        <w:rPr>
          <w:rFonts w:ascii="Times New Roman" w:hAnsi="Times New Roman" w:cs="Times New Roman"/>
          <w:b/>
          <w:bCs/>
          <w:i/>
          <w:iCs/>
          <w:color w:val="000000" w:themeColor="text1"/>
          <w:lang w:val="de-DE"/>
        </w:rPr>
        <w:t>gozâlis</w:t>
      </w:r>
    </w:p>
    <w:p w14:paraId="4C4281D2" w14:textId="46DE5870" w:rsidR="007274A9" w:rsidRDefault="00FA6955" w:rsidP="00FA6955">
      <w:pPr>
        <w:adjustRightInd w:val="0"/>
        <w:snapToGrid w:val="0"/>
        <w:jc w:val="both"/>
        <w:rPr>
          <w:rFonts w:ascii="Times New Roman" w:hAnsi="Times New Roman" w:cs="Times New Roman"/>
          <w:color w:val="000000" w:themeColor="text1"/>
          <w:lang w:val="de-DE"/>
        </w:rPr>
      </w:pPr>
      <w:r>
        <w:rPr>
          <w:rFonts w:ascii="Times New Roman" w:hAnsi="Times New Roman" w:cs="Times New Roman"/>
          <w:color w:val="000000" w:themeColor="text1"/>
          <w:lang w:val="de-DE"/>
        </w:rPr>
        <w:t>Das</w:t>
      </w:r>
      <w:r w:rsidRPr="00CD13D1">
        <w:rPr>
          <w:rFonts w:ascii="Times New Roman" w:hAnsi="Times New Roman" w:cs="Times New Roman"/>
          <w:color w:val="000000" w:themeColor="text1"/>
          <w:lang w:val="de-DE"/>
        </w:rPr>
        <w:t xml:space="preserve"> Hapax legomenon</w:t>
      </w:r>
      <w:r>
        <w:rPr>
          <w:rFonts w:ascii="Times New Roman" w:hAnsi="Times New Roman" w:cs="Times New Roman"/>
          <w:color w:val="000000" w:themeColor="text1"/>
          <w:lang w:val="de-DE"/>
        </w:rPr>
        <w:t xml:space="preserve"> </w:t>
      </w:r>
      <w:r w:rsidRPr="00CD13D1">
        <w:rPr>
          <w:rFonts w:ascii="Times New Roman" w:hAnsi="Times New Roman" w:cs="Times New Roman"/>
          <w:color w:val="000000" w:themeColor="text1"/>
          <w:lang w:val="de-DE"/>
        </w:rPr>
        <w:t>ist nur in</w:t>
      </w:r>
      <w:r>
        <w:rPr>
          <w:rFonts w:ascii="Times New Roman" w:hAnsi="Times New Roman" w:cs="Times New Roman"/>
          <w:color w:val="000000" w:themeColor="text1"/>
          <w:lang w:val="de-DE"/>
        </w:rPr>
        <w:t xml:space="preserve"> den Hss</w:t>
      </w:r>
      <w:r w:rsidR="00AB35EF">
        <w:rPr>
          <w:rFonts w:ascii="Times New Roman" w:hAnsi="Times New Roman" w:cs="Times New Roman"/>
          <w:color w:val="000000" w:themeColor="text1"/>
          <w:lang w:val="de-DE"/>
        </w:rPr>
        <w:t>. </w:t>
      </w:r>
      <w:r>
        <w:rPr>
          <w:rFonts w:ascii="Times New Roman" w:hAnsi="Times New Roman" w:cs="Times New Roman"/>
          <w:color w:val="000000" w:themeColor="text1"/>
          <w:lang w:val="de-DE"/>
        </w:rPr>
        <w:t xml:space="preserve">G, </w:t>
      </w:r>
      <w:r w:rsidRPr="00CD13D1">
        <w:rPr>
          <w:rFonts w:ascii="Times New Roman" w:hAnsi="Times New Roman" w:cs="Times New Roman"/>
          <w:color w:val="000000" w:themeColor="text1"/>
          <w:lang w:val="de-DE"/>
        </w:rPr>
        <w:t>M</w:t>
      </w:r>
      <w:r>
        <w:rPr>
          <w:rFonts w:ascii="Times New Roman" w:hAnsi="Times New Roman" w:cs="Times New Roman"/>
          <w:color w:val="000000" w:themeColor="text1"/>
          <w:lang w:val="de-DE"/>
        </w:rPr>
        <w:t xml:space="preserve"> und </w:t>
      </w:r>
      <w:r w:rsidRPr="00CD13D1">
        <w:rPr>
          <w:rFonts w:ascii="Times New Roman" w:hAnsi="Times New Roman" w:cs="Times New Roman"/>
          <w:color w:val="000000" w:themeColor="text1"/>
          <w:lang w:val="de-DE"/>
        </w:rPr>
        <w:t>Z an dieser Stelle belegt</w:t>
      </w:r>
      <w:r w:rsidR="00C756CE">
        <w:rPr>
          <w:rFonts w:ascii="Times New Roman" w:hAnsi="Times New Roman" w:cs="Times New Roman"/>
          <w:color w:val="000000" w:themeColor="text1"/>
          <w:lang w:val="de-DE"/>
        </w:rPr>
        <w:t>;</w:t>
      </w:r>
      <w:r w:rsidRPr="00CD13D1">
        <w:rPr>
          <w:rFonts w:ascii="Times New Roman" w:hAnsi="Times New Roman" w:cs="Times New Roman"/>
          <w:color w:val="000000" w:themeColor="text1"/>
          <w:lang w:val="de-DE"/>
        </w:rPr>
        <w:t xml:space="preserve"> </w:t>
      </w:r>
      <w:r w:rsidR="00C756CE">
        <w:rPr>
          <w:rFonts w:ascii="Times New Roman" w:hAnsi="Times New Roman" w:cs="Times New Roman"/>
          <w:color w:val="000000" w:themeColor="text1"/>
          <w:lang w:val="de-DE"/>
        </w:rPr>
        <w:t>Hs</w:t>
      </w:r>
      <w:r w:rsidR="00AB35EF">
        <w:rPr>
          <w:rFonts w:ascii="Times New Roman" w:hAnsi="Times New Roman" w:cs="Times New Roman"/>
          <w:color w:val="000000" w:themeColor="text1"/>
          <w:lang w:val="de-DE"/>
        </w:rPr>
        <w:t>. </w:t>
      </w:r>
      <w:r w:rsidR="00C756CE">
        <w:rPr>
          <w:rFonts w:ascii="Times New Roman" w:hAnsi="Times New Roman" w:cs="Times New Roman"/>
          <w:color w:val="000000" w:themeColor="text1"/>
          <w:lang w:val="de-DE"/>
        </w:rPr>
        <w:t>I weist auch ein Hapax legomenon (</w:t>
      </w:r>
      <w:r w:rsidR="00C756CE" w:rsidRPr="004959EF">
        <w:rPr>
          <w:rFonts w:ascii="Times New Roman" w:hAnsi="Times New Roman" w:cs="Times New Roman"/>
          <w:i/>
          <w:iCs/>
          <w:color w:val="000000" w:themeColor="text1"/>
          <w:lang w:val="de-DE"/>
        </w:rPr>
        <w:t>gozilis</w:t>
      </w:r>
      <w:r w:rsidR="00C756CE">
        <w:rPr>
          <w:rFonts w:ascii="Times New Roman" w:hAnsi="Times New Roman" w:cs="Times New Roman"/>
          <w:color w:val="000000" w:themeColor="text1"/>
          <w:lang w:val="de-DE"/>
        </w:rPr>
        <w:t>) auf. I</w:t>
      </w:r>
      <w:r w:rsidR="004959EF">
        <w:rPr>
          <w:rFonts w:ascii="Times New Roman" w:hAnsi="Times New Roman" w:cs="Times New Roman"/>
          <w:color w:val="000000" w:themeColor="text1"/>
          <w:lang w:val="de-DE"/>
        </w:rPr>
        <w:t xml:space="preserve">n den einschlägigen Wörterbüchern findet sich </w:t>
      </w:r>
      <w:r w:rsidR="00C756CE">
        <w:rPr>
          <w:rFonts w:ascii="Times New Roman" w:hAnsi="Times New Roman" w:cs="Times New Roman"/>
          <w:color w:val="000000" w:themeColor="text1"/>
          <w:lang w:val="de-DE"/>
        </w:rPr>
        <w:t>zu keiner der Formen</w:t>
      </w:r>
      <w:r w:rsidR="004959EF">
        <w:rPr>
          <w:rFonts w:ascii="Times New Roman" w:hAnsi="Times New Roman" w:cs="Times New Roman"/>
          <w:color w:val="000000" w:themeColor="text1"/>
          <w:lang w:val="de-DE"/>
        </w:rPr>
        <w:t xml:space="preserve"> ein Eintrag</w:t>
      </w:r>
      <w:r w:rsidRPr="00CD13D1">
        <w:rPr>
          <w:rFonts w:ascii="Times New Roman" w:hAnsi="Times New Roman" w:cs="Times New Roman"/>
          <w:color w:val="000000" w:themeColor="text1"/>
          <w:lang w:val="de-DE"/>
        </w:rPr>
        <w:t>.</w:t>
      </w:r>
    </w:p>
    <w:p w14:paraId="7E9941FB" w14:textId="027E8F0C" w:rsidR="00FA6955" w:rsidRPr="00CD13D1" w:rsidRDefault="00FA6955" w:rsidP="00FA6955">
      <w:pPr>
        <w:adjustRightInd w:val="0"/>
        <w:snapToGrid w:val="0"/>
        <w:jc w:val="both"/>
        <w:rPr>
          <w:rFonts w:ascii="Times New Roman" w:hAnsi="Times New Roman" w:cs="Times New Roman"/>
          <w:color w:val="000000" w:themeColor="text1"/>
          <w:lang w:val="de-DE"/>
        </w:rPr>
      </w:pPr>
    </w:p>
    <w:p w14:paraId="58852BB3"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794.2–</w:t>
      </w:r>
      <w:r>
        <w:rPr>
          <w:rFonts w:ascii="Times New Roman" w:hAnsi="Times New Roman" w:cs="Times New Roman"/>
          <w:b/>
          <w:bCs/>
          <w:color w:val="000000" w:themeColor="text1"/>
          <w:lang w:val="de-DE"/>
        </w:rPr>
        <w:t>4</w:t>
      </w:r>
    </w:p>
    <w:p w14:paraId="07EA5310" w14:textId="78B4BC45" w:rsidR="00FA6955" w:rsidRPr="00CD13D1" w:rsidRDefault="00FA6955" w:rsidP="007274A9">
      <w:pPr>
        <w:adjustRightInd w:val="0"/>
        <w:snapToGrid w:val="0"/>
        <w:jc w:val="both"/>
        <w:rPr>
          <w:rFonts w:ascii="Times New Roman" w:hAnsi="Times New Roman" w:cs="Times New Roman"/>
          <w:color w:val="000000" w:themeColor="text1"/>
          <w:lang w:val="de-DE"/>
        </w:rPr>
      </w:pPr>
      <w:r>
        <w:rPr>
          <w:rFonts w:ascii="Times New Roman" w:hAnsi="Times New Roman" w:cs="Times New Roman"/>
          <w:color w:val="000000" w:themeColor="text1"/>
          <w:lang w:val="de-DE"/>
        </w:rPr>
        <w:t xml:space="preserve">Das Subst. </w:t>
      </w:r>
      <w:r>
        <w:rPr>
          <w:rFonts w:ascii="Times New Roman" w:hAnsi="Times New Roman" w:cs="Times New Roman"/>
          <w:i/>
          <w:iCs/>
          <w:color w:val="000000" w:themeColor="text1"/>
          <w:lang w:val="de-DE"/>
        </w:rPr>
        <w:t>r</w:t>
      </w:r>
      <w:r w:rsidRPr="00CD13D1">
        <w:rPr>
          <w:rFonts w:ascii="Times New Roman" w:hAnsi="Times New Roman" w:cs="Times New Roman"/>
          <w:i/>
          <w:iCs/>
          <w:color w:val="000000" w:themeColor="text1"/>
          <w:lang w:val="de-DE"/>
        </w:rPr>
        <w:t>iter</w:t>
      </w:r>
      <w:r>
        <w:rPr>
          <w:rFonts w:ascii="Times New Roman" w:hAnsi="Times New Roman" w:cs="Times New Roman"/>
          <w:color w:val="000000" w:themeColor="text1"/>
          <w:lang w:val="de-DE"/>
        </w:rPr>
        <w:t xml:space="preserve"> (794.2) bezieht sich gleichermaßen auf die Adjektive </w:t>
      </w:r>
      <w:r w:rsidRPr="00CD13D1">
        <w:rPr>
          <w:rFonts w:ascii="Times New Roman" w:hAnsi="Times New Roman" w:cs="Times New Roman"/>
          <w:i/>
          <w:iCs/>
          <w:color w:val="000000" w:themeColor="text1"/>
          <w:lang w:val="de-DE"/>
        </w:rPr>
        <w:t>junclîchen</w:t>
      </w:r>
      <w:r>
        <w:rPr>
          <w:rFonts w:ascii="Times New Roman" w:hAnsi="Times New Roman" w:cs="Times New Roman"/>
          <w:color w:val="000000" w:themeColor="text1"/>
          <w:lang w:val="de-DE"/>
        </w:rPr>
        <w:t xml:space="preserve"> und </w:t>
      </w:r>
      <w:r w:rsidRPr="00CD13D1">
        <w:rPr>
          <w:rFonts w:ascii="Times New Roman" w:hAnsi="Times New Roman" w:cs="Times New Roman"/>
          <w:i/>
          <w:iCs/>
          <w:color w:val="000000" w:themeColor="text1"/>
          <w:lang w:val="de-DE"/>
        </w:rPr>
        <w:t>alt</w:t>
      </w:r>
      <w:r>
        <w:rPr>
          <w:rFonts w:ascii="Times New Roman" w:hAnsi="Times New Roman" w:cs="Times New Roman"/>
          <w:color w:val="000000" w:themeColor="text1"/>
          <w:lang w:val="de-DE"/>
        </w:rPr>
        <w:t xml:space="preserve">; </w:t>
      </w:r>
      <w:r w:rsidRPr="00CD13D1">
        <w:rPr>
          <w:rFonts w:ascii="Times New Roman" w:hAnsi="Times New Roman" w:cs="Times New Roman"/>
          <w:i/>
          <w:iCs/>
          <w:color w:val="000000" w:themeColor="text1"/>
          <w:lang w:val="de-DE"/>
        </w:rPr>
        <w:t>truogen mahinande</w:t>
      </w:r>
      <w:r>
        <w:rPr>
          <w:rFonts w:ascii="Times New Roman" w:hAnsi="Times New Roman" w:cs="Times New Roman"/>
          <w:color w:val="000000" w:themeColor="text1"/>
          <w:lang w:val="de-DE"/>
        </w:rPr>
        <w:t xml:space="preserve"> (794.4) ist als </w:t>
      </w:r>
      <w:r w:rsidR="00BD741F">
        <w:rPr>
          <w:rFonts w:ascii="Times New Roman" w:hAnsi="Times New Roman" w:cs="Times New Roman"/>
          <w:color w:val="000000" w:themeColor="text1"/>
          <w:lang w:val="de-DE"/>
        </w:rPr>
        <w:t>‚</w:t>
      </w:r>
      <w:r>
        <w:rPr>
          <w:rFonts w:ascii="Times New Roman" w:hAnsi="Times New Roman" w:cs="Times New Roman"/>
          <w:color w:val="000000" w:themeColor="text1"/>
          <w:lang w:val="de-DE"/>
        </w:rPr>
        <w:t>eine Gemeinschaft bilden‘ zu verstehen</w:t>
      </w:r>
      <w:r w:rsidR="00907CFF">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vgl.</w:t>
      </w:r>
      <w:r w:rsidR="00BD741F">
        <w:rPr>
          <w:rFonts w:ascii="Times New Roman" w:hAnsi="Times New Roman" w:cs="Times New Roman"/>
          <w:color w:val="000000" w:themeColor="text1"/>
          <w:lang w:val="de-DE"/>
        </w:rPr>
        <w:t xml:space="preserve"> Chrétien de Troyes, ›Conte du Graal‹, </w:t>
      </w:r>
      <w:r w:rsidRPr="00907CFF">
        <w:rPr>
          <w:rFonts w:ascii="Times New Roman" w:hAnsi="Times New Roman" w:cs="Times New Roman"/>
          <w:color w:val="000000" w:themeColor="text1"/>
          <w:lang w:val="de-DE"/>
        </w:rPr>
        <w:t>V</w:t>
      </w:r>
      <w:r w:rsidR="00AB35EF">
        <w:rPr>
          <w:rFonts w:ascii="Times New Roman" w:hAnsi="Times New Roman" w:cs="Times New Roman"/>
          <w:color w:val="000000" w:themeColor="text1"/>
          <w:lang w:val="de-DE"/>
        </w:rPr>
        <w:t>. </w:t>
      </w:r>
      <w:r w:rsidRPr="00907CFF">
        <w:rPr>
          <w:rFonts w:ascii="Times New Roman" w:hAnsi="Times New Roman" w:cs="Times New Roman"/>
          <w:color w:val="000000" w:themeColor="text1"/>
          <w:lang w:val="de-DE"/>
        </w:rPr>
        <w:t xml:space="preserve">7672-7675: </w:t>
      </w:r>
      <w:r w:rsidRPr="00907CFF">
        <w:rPr>
          <w:rFonts w:ascii="Times New Roman" w:hAnsi="Times New Roman" w:cs="Times New Roman"/>
          <w:i/>
          <w:iCs/>
          <w:color w:val="000000" w:themeColor="text1"/>
          <w:lang w:val="de-DE"/>
        </w:rPr>
        <w:t>Vos oissiez ja tels noveles/ Qui vos anuiassent molt fort,/ Se ne fust ce que je vos port/ Compaignie et si vos condui</w:t>
      </w:r>
      <w:r w:rsidR="00907CFF" w:rsidRPr="00907CFF">
        <w:rPr>
          <w:rFonts w:ascii="Times New Roman" w:hAnsi="Times New Roman" w:cs="Times New Roman"/>
          <w:color w:val="000000" w:themeColor="text1"/>
          <w:lang w:val="de-DE"/>
        </w:rPr>
        <w:t xml:space="preserve"> </w:t>
      </w:r>
      <w:r w:rsidR="00907CFF">
        <w:rPr>
          <w:rFonts w:ascii="Times New Roman" w:hAnsi="Times New Roman" w:cs="Times New Roman"/>
          <w:color w:val="000000" w:themeColor="text1"/>
          <w:lang w:val="de-DE"/>
        </w:rPr>
        <w:t>(ed</w:t>
      </w:r>
      <w:r w:rsidR="00AB35EF">
        <w:rPr>
          <w:rFonts w:ascii="Times New Roman" w:hAnsi="Times New Roman" w:cs="Times New Roman"/>
          <w:color w:val="000000" w:themeColor="text1"/>
          <w:lang w:val="de-DE"/>
        </w:rPr>
        <w:t>. </w:t>
      </w:r>
      <w:r w:rsidR="00907CFF" w:rsidRPr="00907CFF">
        <w:rPr>
          <w:rFonts w:ascii="Times New Roman" w:hAnsi="Times New Roman" w:cs="Times New Roman"/>
          <w:smallCaps/>
          <w:color w:val="000000" w:themeColor="text1"/>
          <w:lang w:val="de-DE"/>
        </w:rPr>
        <w:t>Busby</w:t>
      </w:r>
      <w:r w:rsidR="00907CFF" w:rsidRPr="00907CFF">
        <w:rPr>
          <w:rFonts w:ascii="Times New Roman" w:hAnsi="Times New Roman" w:cs="Times New Roman"/>
          <w:color w:val="000000" w:themeColor="text1"/>
          <w:lang w:val="de-DE"/>
        </w:rPr>
        <w:t xml:space="preserve"> 1993,</w:t>
      </w:r>
      <w:r w:rsidR="00907CFF">
        <w:rPr>
          <w:rFonts w:ascii="Times New Roman" w:hAnsi="Times New Roman" w:cs="Times New Roman"/>
          <w:color w:val="000000" w:themeColor="text1"/>
          <w:lang w:val="de-DE"/>
        </w:rPr>
        <w:t xml:space="preserve"> </w:t>
      </w:r>
      <w:r w:rsidR="00907CFF" w:rsidRPr="00907CFF">
        <w:rPr>
          <w:rFonts w:ascii="Times New Roman" w:hAnsi="Times New Roman" w:cs="Times New Roman"/>
          <w:color w:val="000000" w:themeColor="text1"/>
          <w:lang w:val="de-DE"/>
        </w:rPr>
        <w:t>S</w:t>
      </w:r>
      <w:r w:rsidR="00AB35EF">
        <w:rPr>
          <w:rFonts w:ascii="Times New Roman" w:hAnsi="Times New Roman" w:cs="Times New Roman"/>
          <w:color w:val="000000" w:themeColor="text1"/>
          <w:lang w:val="de-DE"/>
        </w:rPr>
        <w:t>. </w:t>
      </w:r>
      <w:r w:rsidR="00907CFF" w:rsidRPr="00907CFF">
        <w:rPr>
          <w:rFonts w:ascii="Times New Roman" w:hAnsi="Times New Roman" w:cs="Times New Roman"/>
          <w:color w:val="000000" w:themeColor="text1"/>
          <w:lang w:val="de-DE"/>
        </w:rPr>
        <w:t>327</w:t>
      </w:r>
      <w:r w:rsidRPr="00907CFF">
        <w:rPr>
          <w:rFonts w:ascii="Times New Roman" w:hAnsi="Times New Roman" w:cs="Times New Roman"/>
          <w:color w:val="000000" w:themeColor="text1"/>
          <w:lang w:val="de-DE"/>
        </w:rPr>
        <w:t>)</w:t>
      </w:r>
      <w:r w:rsidR="00BD741F" w:rsidRPr="00907CFF">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Übersetzungsvorschlag: ‚Viele junge und alte Ritter, edle Knaben, viele Knechte, bildeten die Gemeinschaft‘.</w:t>
      </w:r>
    </w:p>
    <w:p w14:paraId="438148E8"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359E3A67"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801.30</w:t>
      </w:r>
      <w:r>
        <w:rPr>
          <w:rFonts w:ascii="Times New Roman" w:hAnsi="Times New Roman" w:cs="Times New Roman"/>
          <w:b/>
          <w:bCs/>
          <w:color w:val="000000" w:themeColor="text1"/>
          <w:lang w:val="de-DE"/>
        </w:rPr>
        <w:t>: sluogen zuo</w:t>
      </w:r>
    </w:p>
    <w:p w14:paraId="1233545E" w14:textId="0FE25B48"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Hier liegt </w:t>
      </w:r>
      <w:r>
        <w:rPr>
          <w:rFonts w:ascii="Times New Roman" w:hAnsi="Times New Roman" w:cs="Times New Roman"/>
          <w:color w:val="000000" w:themeColor="text1"/>
          <w:lang w:val="de-DE"/>
        </w:rPr>
        <w:t xml:space="preserve">eine </w:t>
      </w:r>
      <w:r w:rsidRPr="00CD13D1">
        <w:rPr>
          <w:rFonts w:ascii="Times New Roman" w:hAnsi="Times New Roman" w:cs="Times New Roman"/>
          <w:color w:val="000000" w:themeColor="text1"/>
          <w:lang w:val="de-DE"/>
        </w:rPr>
        <w:t xml:space="preserve">objektlose *G-Variante vor; </w:t>
      </w:r>
      <w:r w:rsidRPr="00CD13D1">
        <w:rPr>
          <w:rFonts w:ascii="Times New Roman" w:hAnsi="Times New Roman" w:cs="Times New Roman"/>
          <w:i/>
          <w:iCs/>
          <w:color w:val="000000" w:themeColor="text1"/>
          <w:lang w:val="de-DE"/>
        </w:rPr>
        <w:t>die winden</w:t>
      </w:r>
      <w:r w:rsidRPr="00CD13D1">
        <w:rPr>
          <w:rFonts w:ascii="Times New Roman" w:hAnsi="Times New Roman" w:cs="Times New Roman"/>
          <w:color w:val="000000" w:themeColor="text1"/>
          <w:lang w:val="de-DE"/>
        </w:rPr>
        <w:t xml:space="preserve"> fehlt</w:t>
      </w:r>
      <w:r>
        <w:rPr>
          <w:rFonts w:ascii="Times New Roman" w:hAnsi="Times New Roman" w:cs="Times New Roman"/>
          <w:color w:val="000000" w:themeColor="text1"/>
          <w:lang w:val="de-DE"/>
        </w:rPr>
        <w:t xml:space="preserve"> in allen Handschriften außer Z.</w:t>
      </w:r>
    </w:p>
    <w:p w14:paraId="5638508C"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4976DFC1"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lastRenderedPageBreak/>
        <w:t xml:space="preserve">802.24: </w:t>
      </w:r>
      <w:r w:rsidRPr="00CD13D1">
        <w:rPr>
          <w:rFonts w:ascii="Times New Roman" w:hAnsi="Times New Roman" w:cs="Times New Roman"/>
          <w:b/>
          <w:bCs/>
          <w:i/>
          <w:iCs/>
          <w:color w:val="000000" w:themeColor="text1"/>
          <w:lang w:val="de-DE"/>
        </w:rPr>
        <w:t>ûf den rinc</w:t>
      </w:r>
    </w:p>
    <w:p w14:paraId="7072C13B" w14:textId="15BC2415" w:rsidR="00FA6955" w:rsidRPr="00CD13D1" w:rsidRDefault="00FA6955" w:rsidP="00FA6955">
      <w:pPr>
        <w:adjustRightInd w:val="0"/>
        <w:snapToGrid w:val="0"/>
        <w:jc w:val="both"/>
        <w:rPr>
          <w:rFonts w:ascii="Times New Roman" w:hAnsi="Times New Roman" w:cs="Times New Roman"/>
          <w:color w:val="000000" w:themeColor="text1"/>
          <w:lang w:val="de-DE"/>
        </w:rPr>
      </w:pPr>
      <w:r>
        <w:rPr>
          <w:rFonts w:ascii="Times New Roman" w:hAnsi="Times New Roman" w:cs="Times New Roman"/>
          <w:color w:val="000000" w:themeColor="text1"/>
          <w:lang w:val="de-DE"/>
        </w:rPr>
        <w:t>Das Syntagma</w:t>
      </w:r>
      <w:r w:rsidRPr="00CD13D1">
        <w:rPr>
          <w:rFonts w:ascii="Times New Roman" w:hAnsi="Times New Roman" w:cs="Times New Roman"/>
          <w:color w:val="000000" w:themeColor="text1"/>
          <w:lang w:val="de-DE"/>
        </w:rPr>
        <w:t xml:space="preserve"> </w:t>
      </w:r>
      <w:r w:rsidR="00E36099">
        <w:rPr>
          <w:rFonts w:ascii="Times New Roman" w:hAnsi="Times New Roman" w:cs="Times New Roman"/>
          <w:color w:val="000000" w:themeColor="text1"/>
          <w:lang w:val="de-DE"/>
        </w:rPr>
        <w:t>wird</w:t>
      </w:r>
      <w:r w:rsidRPr="00CD13D1">
        <w:rPr>
          <w:rFonts w:ascii="Times New Roman" w:hAnsi="Times New Roman" w:cs="Times New Roman"/>
          <w:color w:val="000000" w:themeColor="text1"/>
          <w:lang w:val="de-DE"/>
        </w:rPr>
        <w:t xml:space="preserve"> entgegen alle</w:t>
      </w:r>
      <w:r>
        <w:rPr>
          <w:rFonts w:ascii="Times New Roman" w:hAnsi="Times New Roman" w:cs="Times New Roman"/>
          <w:color w:val="000000" w:themeColor="text1"/>
          <w:lang w:val="de-DE"/>
        </w:rPr>
        <w:t>n</w:t>
      </w:r>
      <w:r w:rsidRPr="00CD13D1">
        <w:rPr>
          <w:rFonts w:ascii="Times New Roman" w:hAnsi="Times New Roman" w:cs="Times New Roman"/>
          <w:color w:val="000000" w:themeColor="text1"/>
          <w:lang w:val="de-DE"/>
        </w:rPr>
        <w:t xml:space="preserve"> anderen </w:t>
      </w:r>
      <w:r>
        <w:rPr>
          <w:rFonts w:ascii="Times New Roman" w:hAnsi="Times New Roman" w:cs="Times New Roman"/>
          <w:color w:val="000000" w:themeColor="text1"/>
          <w:lang w:val="de-DE"/>
        </w:rPr>
        <w:t>Textz</w:t>
      </w:r>
      <w:r w:rsidRPr="00CD13D1">
        <w:rPr>
          <w:rFonts w:ascii="Times New Roman" w:hAnsi="Times New Roman" w:cs="Times New Roman"/>
          <w:color w:val="000000" w:themeColor="text1"/>
          <w:lang w:val="de-DE"/>
        </w:rPr>
        <w:t xml:space="preserve">eugen nach dem Leithandschriftenprinzip in den Fassungstext gesetzt, da der </w:t>
      </w:r>
      <w:r>
        <w:rPr>
          <w:rFonts w:ascii="Times New Roman" w:hAnsi="Times New Roman" w:cs="Times New Roman"/>
          <w:color w:val="000000" w:themeColor="text1"/>
          <w:lang w:val="de-DE"/>
        </w:rPr>
        <w:t>Richtungsa</w:t>
      </w:r>
      <w:r w:rsidRPr="00CD13D1">
        <w:rPr>
          <w:rFonts w:ascii="Times New Roman" w:hAnsi="Times New Roman" w:cs="Times New Roman"/>
          <w:color w:val="000000" w:themeColor="text1"/>
          <w:lang w:val="de-DE"/>
        </w:rPr>
        <w:t>kk</w:t>
      </w:r>
      <w:r w:rsidR="007274A9">
        <w:rPr>
          <w:rFonts w:ascii="Times New Roman" w:hAnsi="Times New Roman" w:cs="Times New Roman"/>
          <w:color w:val="000000" w:themeColor="text1"/>
          <w:lang w:val="de-DE"/>
        </w:rPr>
        <w:t>usativ</w:t>
      </w:r>
      <w:r w:rsidRPr="00CD13D1">
        <w:rPr>
          <w:rFonts w:ascii="Times New Roman" w:hAnsi="Times New Roman" w:cs="Times New Roman"/>
          <w:color w:val="000000" w:themeColor="text1"/>
          <w:lang w:val="de-DE"/>
        </w:rPr>
        <w:t xml:space="preserve"> in </w:t>
      </w:r>
      <w:r>
        <w:rPr>
          <w:rFonts w:ascii="Times New Roman" w:hAnsi="Times New Roman" w:cs="Times New Roman"/>
          <w:color w:val="000000" w:themeColor="text1"/>
          <w:lang w:val="de-DE"/>
        </w:rPr>
        <w:t>Hs. </w:t>
      </w:r>
      <w:r w:rsidRPr="00CD13D1">
        <w:rPr>
          <w:rFonts w:ascii="Times New Roman" w:hAnsi="Times New Roman" w:cs="Times New Roman"/>
          <w:color w:val="000000" w:themeColor="text1"/>
          <w:lang w:val="de-DE"/>
        </w:rPr>
        <w:t xml:space="preserve">G planvoll gewählt scheint: </w:t>
      </w:r>
      <w:r w:rsidRPr="00CD13D1">
        <w:rPr>
          <w:rFonts w:ascii="Times New Roman" w:hAnsi="Times New Roman" w:cs="Times New Roman"/>
          <w:i/>
          <w:iCs/>
          <w:color w:val="000000" w:themeColor="text1"/>
          <w:lang w:val="de-DE"/>
        </w:rPr>
        <w:t>den</w:t>
      </w:r>
      <w:r w:rsidRPr="00CD13D1">
        <w:rPr>
          <w:rFonts w:ascii="Times New Roman" w:hAnsi="Times New Roman" w:cs="Times New Roman"/>
          <w:color w:val="000000" w:themeColor="text1"/>
          <w:lang w:val="de-DE"/>
        </w:rPr>
        <w:t xml:space="preserve"> und Auslautverhärtung bei </w:t>
      </w:r>
      <w:r w:rsidRPr="00CD13D1">
        <w:rPr>
          <w:rFonts w:ascii="Times New Roman" w:hAnsi="Times New Roman" w:cs="Times New Roman"/>
          <w:i/>
          <w:iCs/>
          <w:color w:val="000000" w:themeColor="text1"/>
          <w:lang w:val="de-DE"/>
        </w:rPr>
        <w:t>rinc</w:t>
      </w:r>
      <w:r>
        <w:rPr>
          <w:rFonts w:ascii="Times New Roman" w:hAnsi="Times New Roman" w:cs="Times New Roman"/>
          <w:i/>
          <w:iCs/>
          <w:color w:val="000000" w:themeColor="text1"/>
          <w:lang w:val="de-DE"/>
        </w:rPr>
        <w:t xml:space="preserve"> </w:t>
      </w:r>
      <w:r>
        <w:rPr>
          <w:rFonts w:ascii="Times New Roman" w:hAnsi="Times New Roman" w:cs="Times New Roman"/>
          <w:color w:val="000000" w:themeColor="text1"/>
          <w:lang w:val="de-DE"/>
        </w:rPr>
        <w:t>deuten darauf hin.</w:t>
      </w:r>
    </w:p>
    <w:p w14:paraId="3207DDCA"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72D4636C"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b/>
          <w:bCs/>
          <w:color w:val="000000" w:themeColor="text1"/>
          <w:lang w:val="de-DE"/>
        </w:rPr>
        <w:t xml:space="preserve">807.21: </w:t>
      </w:r>
      <w:r w:rsidRPr="00CD13D1">
        <w:rPr>
          <w:rFonts w:ascii="Times New Roman" w:hAnsi="Times New Roman" w:cs="Times New Roman"/>
          <w:b/>
          <w:bCs/>
          <w:i/>
          <w:iCs/>
          <w:color w:val="000000" w:themeColor="text1"/>
          <w:lang w:val="de-DE"/>
        </w:rPr>
        <w:t>bluotesper</w:t>
      </w:r>
    </w:p>
    <w:p w14:paraId="58F72CA8" w14:textId="3094D948" w:rsidR="00FA6955" w:rsidRPr="00CD13D1" w:rsidRDefault="00FA6955" w:rsidP="00FA6955">
      <w:pPr>
        <w:adjustRightInd w:val="0"/>
        <w:snapToGrid w:val="0"/>
        <w:jc w:val="both"/>
        <w:rPr>
          <w:rFonts w:ascii="Times New Roman" w:hAnsi="Times New Roman" w:cs="Times New Roman"/>
          <w:color w:val="000000" w:themeColor="text1"/>
          <w:lang w:val="de-DE"/>
        </w:rPr>
      </w:pPr>
      <w:r w:rsidRPr="00CD13D1">
        <w:rPr>
          <w:rFonts w:ascii="Times New Roman" w:hAnsi="Times New Roman" w:cs="Times New Roman"/>
          <w:color w:val="000000" w:themeColor="text1"/>
          <w:lang w:val="de-DE"/>
        </w:rPr>
        <w:t xml:space="preserve">Mit diesem Ausdruck liegt in </w:t>
      </w:r>
      <w:r>
        <w:rPr>
          <w:rFonts w:ascii="Times New Roman" w:hAnsi="Times New Roman" w:cs="Times New Roman"/>
          <w:color w:val="000000" w:themeColor="text1"/>
          <w:lang w:val="de-DE"/>
        </w:rPr>
        <w:t>Hs. </w:t>
      </w:r>
      <w:r w:rsidRPr="00CD13D1">
        <w:rPr>
          <w:rFonts w:ascii="Times New Roman" w:hAnsi="Times New Roman" w:cs="Times New Roman"/>
          <w:color w:val="000000" w:themeColor="text1"/>
          <w:lang w:val="de-DE"/>
        </w:rPr>
        <w:t>G ein Hapax legomenon vor, was aber als Agentiv</w:t>
      </w:r>
      <w:r>
        <w:rPr>
          <w:rFonts w:ascii="Times New Roman" w:hAnsi="Times New Roman" w:cs="Times New Roman"/>
          <w:color w:val="000000" w:themeColor="text1"/>
          <w:lang w:val="de-DE"/>
        </w:rPr>
        <w:t> </w:t>
      </w:r>
      <w:r w:rsidRPr="00CD13D1">
        <w:rPr>
          <w:rFonts w:ascii="Times New Roman" w:hAnsi="Times New Roman" w:cs="Times New Roman"/>
          <w:color w:val="000000" w:themeColor="text1"/>
          <w:lang w:val="de-DE"/>
        </w:rPr>
        <w:t xml:space="preserve">/ </w:t>
      </w:r>
      <w:r>
        <w:rPr>
          <w:rFonts w:ascii="Times New Roman" w:hAnsi="Times New Roman" w:cs="Times New Roman"/>
          <w:color w:val="000000" w:themeColor="text1"/>
          <w:lang w:val="de-DE"/>
        </w:rPr>
        <w:t>a</w:t>
      </w:r>
      <w:r w:rsidRPr="00CD13D1">
        <w:rPr>
          <w:rFonts w:ascii="Times New Roman" w:hAnsi="Times New Roman" w:cs="Times New Roman"/>
          <w:color w:val="000000" w:themeColor="text1"/>
          <w:lang w:val="de-DE"/>
        </w:rPr>
        <w:t>uktoriales Kompositum (Agens-Actio) denkbar wäre</w:t>
      </w:r>
      <w:r>
        <w:rPr>
          <w:rFonts w:ascii="Times New Roman" w:hAnsi="Times New Roman" w:cs="Times New Roman"/>
          <w:color w:val="000000" w:themeColor="text1"/>
          <w:lang w:val="de-DE"/>
        </w:rPr>
        <w:t xml:space="preserve">; vgl. </w:t>
      </w:r>
      <w:r w:rsidRPr="00CD13D1">
        <w:rPr>
          <w:rFonts w:ascii="Times New Roman" w:hAnsi="Times New Roman" w:cs="Times New Roman"/>
          <w:i/>
          <w:lang w:val="de-DE"/>
        </w:rPr>
        <w:t>bluetruns</w:t>
      </w:r>
      <w:r w:rsidRPr="00CD13D1">
        <w:rPr>
          <w:rFonts w:ascii="Times New Roman" w:hAnsi="Times New Roman" w:cs="Times New Roman"/>
          <w:lang w:val="de-DE"/>
        </w:rPr>
        <w:t xml:space="preserve"> </w:t>
      </w:r>
      <w:r w:rsidR="004959EF" w:rsidRPr="00CD13D1">
        <w:rPr>
          <w:rFonts w:ascii="Times New Roman" w:hAnsi="Times New Roman" w:cs="Times New Roman"/>
          <w:smallCaps/>
          <w:lang w:val="de-DE"/>
        </w:rPr>
        <w:t>Mhd.</w:t>
      </w:r>
      <w:r w:rsidR="007274A9">
        <w:rPr>
          <w:rFonts w:ascii="Times New Roman" w:hAnsi="Times New Roman" w:cs="Times New Roman"/>
          <w:smallCaps/>
          <w:lang w:val="de-DE"/>
        </w:rPr>
        <w:t> </w:t>
      </w:r>
      <w:r w:rsidR="004959EF" w:rsidRPr="00CD13D1">
        <w:rPr>
          <w:rFonts w:ascii="Times New Roman" w:hAnsi="Times New Roman" w:cs="Times New Roman"/>
          <w:smallCaps/>
          <w:lang w:val="de-DE"/>
        </w:rPr>
        <w:t>Gr.</w:t>
      </w:r>
      <w:r w:rsidR="007274A9">
        <w:rPr>
          <w:rFonts w:ascii="Times New Roman" w:hAnsi="Times New Roman" w:cs="Times New Roman"/>
          <w:smallCaps/>
          <w:lang w:val="de-DE"/>
        </w:rPr>
        <w:t> </w:t>
      </w:r>
      <w:r w:rsidR="004959EF" w:rsidRPr="00CD13D1">
        <w:rPr>
          <w:rFonts w:ascii="Times New Roman" w:hAnsi="Times New Roman" w:cs="Times New Roman"/>
          <w:smallCaps/>
          <w:lang w:val="de-DE"/>
        </w:rPr>
        <w:t>2009</w:t>
      </w:r>
      <w:r w:rsidR="00C756CE">
        <w:rPr>
          <w:rFonts w:ascii="Times New Roman" w:hAnsi="Times New Roman" w:cs="Times New Roman"/>
          <w:smallCaps/>
          <w:lang w:val="de-DE"/>
        </w:rPr>
        <w:t>,</w:t>
      </w:r>
      <w:r w:rsidR="004959EF">
        <w:rPr>
          <w:rFonts w:ascii="Times New Roman" w:hAnsi="Times New Roman" w:cs="Times New Roman"/>
          <w:smallCaps/>
          <w:lang w:val="de-DE"/>
        </w:rPr>
        <w:t xml:space="preserve"> </w:t>
      </w:r>
      <w:r w:rsidRPr="00CD13D1">
        <w:rPr>
          <w:rFonts w:ascii="Times New Roman" w:hAnsi="Times New Roman" w:cs="Times New Roman"/>
          <w:lang w:val="de-DE"/>
        </w:rPr>
        <w:t>S</w:t>
      </w:r>
      <w:r w:rsidR="00AB35EF">
        <w:rPr>
          <w:rFonts w:ascii="Times New Roman" w:hAnsi="Times New Roman" w:cs="Times New Roman"/>
          <w:lang w:val="de-DE"/>
        </w:rPr>
        <w:t> </w:t>
      </w:r>
      <w:r w:rsidRPr="00CD13D1">
        <w:rPr>
          <w:rFonts w:ascii="Times New Roman" w:hAnsi="Times New Roman" w:cs="Times New Roman"/>
          <w:lang w:val="de-DE"/>
        </w:rPr>
        <w:t>428.</w:t>
      </w:r>
    </w:p>
    <w:p w14:paraId="1D78FDC7" w14:textId="77777777" w:rsidR="00FA6955" w:rsidRPr="007274A9" w:rsidRDefault="00FA6955" w:rsidP="00FA6955">
      <w:pPr>
        <w:adjustRightInd w:val="0"/>
        <w:snapToGrid w:val="0"/>
        <w:jc w:val="both"/>
        <w:rPr>
          <w:rFonts w:ascii="Times New Roman" w:hAnsi="Times New Roman" w:cs="Times New Roman"/>
          <w:color w:val="000000" w:themeColor="text1"/>
          <w:lang w:val="de-DE"/>
        </w:rPr>
      </w:pPr>
    </w:p>
    <w:p w14:paraId="45AC7F7A" w14:textId="77777777" w:rsidR="00FA6955" w:rsidRDefault="00FA6955" w:rsidP="00FA6955">
      <w:pPr>
        <w:adjustRightInd w:val="0"/>
        <w:snapToGrid w:val="0"/>
        <w:jc w:val="both"/>
        <w:rPr>
          <w:rFonts w:ascii="Times New Roman" w:hAnsi="Times New Roman" w:cs="Times New Roman"/>
          <w:color w:val="000000" w:themeColor="text1"/>
          <w:lang w:val="de-DE"/>
        </w:rPr>
      </w:pPr>
    </w:p>
    <w:p w14:paraId="05A35067" w14:textId="77777777" w:rsidR="00FA6955" w:rsidRDefault="00FA6955" w:rsidP="00FA6955">
      <w:pPr>
        <w:adjustRightInd w:val="0"/>
        <w:snapToGrid w:val="0"/>
        <w:jc w:val="both"/>
        <w:rPr>
          <w:rFonts w:ascii="Times New Roman" w:hAnsi="Times New Roman" w:cs="Times New Roman"/>
          <w:color w:val="000000" w:themeColor="text1"/>
          <w:lang w:val="de-DE"/>
        </w:rPr>
      </w:pPr>
    </w:p>
    <w:p w14:paraId="5BE79BD1" w14:textId="77777777" w:rsidR="00FA6955" w:rsidRPr="00116DDC" w:rsidRDefault="00FA6955" w:rsidP="00FA6955">
      <w:pPr>
        <w:adjustRightInd w:val="0"/>
        <w:snapToGrid w:val="0"/>
        <w:jc w:val="both"/>
        <w:rPr>
          <w:rFonts w:ascii="Times New Roman" w:hAnsi="Times New Roman" w:cs="Times New Roman"/>
          <w:b/>
          <w:bCs/>
          <w:smallCaps/>
          <w:color w:val="000000" w:themeColor="text1"/>
          <w:lang w:val="de-DE"/>
        </w:rPr>
      </w:pPr>
      <w:r w:rsidRPr="00116DDC">
        <w:rPr>
          <w:rFonts w:ascii="Times New Roman" w:hAnsi="Times New Roman" w:cs="Times New Roman"/>
          <w:b/>
          <w:bCs/>
          <w:smallCaps/>
          <w:color w:val="000000" w:themeColor="text1"/>
          <w:lang w:val="de-DE"/>
        </w:rPr>
        <w:t>Zitierte Literatur:</w:t>
      </w:r>
    </w:p>
    <w:p w14:paraId="5F517585" w14:textId="77777777" w:rsidR="00FA6955" w:rsidRPr="00116DDC" w:rsidRDefault="00FA6955" w:rsidP="00FA6955">
      <w:pPr>
        <w:adjustRightInd w:val="0"/>
        <w:snapToGrid w:val="0"/>
        <w:jc w:val="both"/>
        <w:rPr>
          <w:rFonts w:ascii="Times New Roman" w:hAnsi="Times New Roman" w:cs="Times New Roman"/>
          <w:smallCaps/>
          <w:color w:val="000000" w:themeColor="text1"/>
          <w:lang w:val="de-DE"/>
        </w:rPr>
      </w:pPr>
    </w:p>
    <w:p w14:paraId="53164BED" w14:textId="5653DD5B" w:rsidR="00FA6955" w:rsidRDefault="00FA6955" w:rsidP="00FA6955">
      <w:pPr>
        <w:adjustRightInd w:val="0"/>
        <w:snapToGrid w:val="0"/>
        <w:jc w:val="both"/>
        <w:rPr>
          <w:rFonts w:ascii="Times New Roman" w:hAnsi="Times New Roman" w:cs="Times New Roman"/>
          <w:bCs/>
          <w:color w:val="000000" w:themeColor="text1"/>
          <w:lang w:val="de-DE"/>
        </w:rPr>
      </w:pPr>
      <w:r w:rsidRPr="00116DDC">
        <w:rPr>
          <w:rFonts w:ascii="Times New Roman" w:hAnsi="Times New Roman" w:cs="Times New Roman"/>
          <w:smallCaps/>
          <w:color w:val="000000" w:themeColor="text1"/>
          <w:lang w:val="de-DE"/>
        </w:rPr>
        <w:t>BMZ</w:t>
      </w:r>
      <w:r w:rsidR="00BD741F" w:rsidRPr="00CD13D1">
        <w:rPr>
          <w:rFonts w:asciiTheme="majorBidi" w:hAnsiTheme="majorBidi" w:cstheme="majorBidi"/>
          <w:color w:val="242424"/>
          <w:bdr w:val="none" w:sz="0" w:space="0" w:color="auto" w:frame="1"/>
          <w:shd w:val="clear" w:color="auto" w:fill="FFFFFF"/>
        </w:rPr>
        <w:t> – </w:t>
      </w:r>
      <w:r w:rsidRPr="00CD13D1">
        <w:rPr>
          <w:rFonts w:ascii="Times New Roman" w:hAnsi="Times New Roman" w:cs="Times New Roman"/>
          <w:bCs/>
          <w:color w:val="000000" w:themeColor="text1"/>
          <w:lang w:val="de-DE"/>
        </w:rPr>
        <w:t xml:space="preserve">Mittelhochdeutsches Wörterbuch. Mit Benutzung des Nachlasses von Georg Friedrich Benecke ausgearbeitet von Wilhelm Müller und Friedrich Zarncke. Leipzig 1854–1863; digitalisierte Fassung im Wörterbuchnetz des Trier Center for Digital Humanities, </w:t>
      </w:r>
      <w:hyperlink r:id="rId12" w:history="1">
        <w:r w:rsidRPr="00CD13D1">
          <w:rPr>
            <w:rStyle w:val="Hyperlink"/>
            <w:rFonts w:ascii="Times New Roman" w:hAnsi="Times New Roman" w:cs="Times New Roman"/>
            <w:bCs/>
            <w:lang w:val="de-DE"/>
          </w:rPr>
          <w:t>https://www.woerterbuchnetz.de/BMZ</w:t>
        </w:r>
      </w:hyperlink>
      <w:r w:rsidRPr="00CD13D1">
        <w:rPr>
          <w:rFonts w:ascii="Times New Roman" w:hAnsi="Times New Roman" w:cs="Times New Roman"/>
          <w:bCs/>
          <w:color w:val="000000" w:themeColor="text1"/>
          <w:lang w:val="de-DE"/>
        </w:rPr>
        <w:t>.</w:t>
      </w:r>
    </w:p>
    <w:p w14:paraId="196BB06C" w14:textId="77777777" w:rsidR="00FA6955" w:rsidRDefault="00FA6955" w:rsidP="00FA6955">
      <w:pPr>
        <w:adjustRightInd w:val="0"/>
        <w:snapToGrid w:val="0"/>
        <w:jc w:val="both"/>
        <w:rPr>
          <w:rFonts w:ascii="Times New Roman" w:hAnsi="Times New Roman" w:cs="Times New Roman"/>
          <w:bCs/>
          <w:color w:val="000000" w:themeColor="text1"/>
          <w:lang w:val="de-DE"/>
        </w:rPr>
      </w:pPr>
    </w:p>
    <w:p w14:paraId="535BD33C" w14:textId="6E64E50F" w:rsidR="00FA6955" w:rsidRPr="00CD13D1" w:rsidRDefault="00BD741F" w:rsidP="00FA6955">
      <w:pPr>
        <w:adjustRightInd w:val="0"/>
        <w:snapToGrid w:val="0"/>
        <w:jc w:val="both"/>
        <w:rPr>
          <w:rFonts w:ascii="Times New Roman" w:hAnsi="Times New Roman" w:cs="Times New Roman"/>
          <w:bCs/>
          <w:color w:val="000000" w:themeColor="text1"/>
          <w:lang w:val="fr-FR"/>
        </w:rPr>
      </w:pPr>
      <w:r>
        <w:rPr>
          <w:rFonts w:ascii="Times New Roman" w:hAnsi="Times New Roman" w:cs="Times New Roman"/>
          <w:bCs/>
          <w:smallCaps/>
          <w:color w:val="000000" w:themeColor="text1"/>
          <w:lang w:val="fr-FR"/>
        </w:rPr>
        <w:t>Busby</w:t>
      </w:r>
      <w:r w:rsidR="00FA6955" w:rsidRPr="00322A16">
        <w:rPr>
          <w:rFonts w:ascii="Times New Roman" w:hAnsi="Times New Roman" w:cs="Times New Roman"/>
          <w:bCs/>
          <w:color w:val="000000" w:themeColor="text1"/>
          <w:lang w:val="fr-FR"/>
        </w:rPr>
        <w:t xml:space="preserve"> </w:t>
      </w:r>
      <w:r>
        <w:rPr>
          <w:rFonts w:ascii="Times New Roman" w:hAnsi="Times New Roman" w:cs="Times New Roman"/>
          <w:bCs/>
          <w:color w:val="000000" w:themeColor="text1"/>
          <w:lang w:val="fr-FR"/>
        </w:rPr>
        <w:t>1993</w:t>
      </w:r>
      <w:r w:rsidR="00934296">
        <w:rPr>
          <w:rFonts w:ascii="Times New Roman" w:hAnsi="Times New Roman" w:cs="Times New Roman"/>
          <w:bCs/>
          <w:color w:val="000000" w:themeColor="text1"/>
          <w:lang w:val="fr-FR"/>
        </w:rPr>
        <w:t>a</w:t>
      </w:r>
      <w:r w:rsidRPr="00CD13D1">
        <w:rPr>
          <w:rFonts w:asciiTheme="majorBidi" w:hAnsiTheme="majorBidi" w:cstheme="majorBidi"/>
          <w:color w:val="242424"/>
          <w:bdr w:val="none" w:sz="0" w:space="0" w:color="auto" w:frame="1"/>
          <w:shd w:val="clear" w:color="auto" w:fill="FFFFFF"/>
        </w:rPr>
        <w:t> – </w:t>
      </w:r>
      <w:r w:rsidR="00FA6955" w:rsidRPr="00322A16">
        <w:rPr>
          <w:rFonts w:ascii="Times New Roman" w:hAnsi="Times New Roman" w:cs="Times New Roman"/>
          <w:bCs/>
          <w:color w:val="000000" w:themeColor="text1"/>
          <w:lang w:val="fr-FR"/>
        </w:rPr>
        <w:t xml:space="preserve">Chrétien de Troyes. </w:t>
      </w:r>
      <w:r w:rsidR="00FA6955" w:rsidRPr="00CD13D1">
        <w:rPr>
          <w:rFonts w:ascii="Times New Roman" w:hAnsi="Times New Roman" w:cs="Times New Roman"/>
          <w:bCs/>
          <w:color w:val="000000" w:themeColor="text1"/>
          <w:lang w:val="fr-FR"/>
        </w:rPr>
        <w:t xml:space="preserve">Le </w:t>
      </w:r>
      <w:r w:rsidR="009F7E8B" w:rsidRPr="00CD13D1">
        <w:rPr>
          <w:rFonts w:ascii="Times New Roman" w:hAnsi="Times New Roman" w:cs="Times New Roman"/>
          <w:bCs/>
          <w:color w:val="000000" w:themeColor="text1"/>
          <w:lang w:val="fr-FR"/>
        </w:rPr>
        <w:t xml:space="preserve">Roman </w:t>
      </w:r>
      <w:r w:rsidR="00FA6955" w:rsidRPr="00CD13D1">
        <w:rPr>
          <w:rFonts w:ascii="Times New Roman" w:hAnsi="Times New Roman" w:cs="Times New Roman"/>
          <w:bCs/>
          <w:color w:val="000000" w:themeColor="text1"/>
          <w:lang w:val="fr-FR"/>
        </w:rPr>
        <w:t xml:space="preserve">de Perceval ou le </w:t>
      </w:r>
      <w:r w:rsidR="009F7E8B" w:rsidRPr="00CD13D1">
        <w:rPr>
          <w:rFonts w:ascii="Times New Roman" w:hAnsi="Times New Roman" w:cs="Times New Roman"/>
          <w:bCs/>
          <w:color w:val="000000" w:themeColor="text1"/>
          <w:lang w:val="fr-FR"/>
        </w:rPr>
        <w:t xml:space="preserve">Conte </w:t>
      </w:r>
      <w:r w:rsidR="00FA6955" w:rsidRPr="00CD13D1">
        <w:rPr>
          <w:rFonts w:ascii="Times New Roman" w:hAnsi="Times New Roman" w:cs="Times New Roman"/>
          <w:bCs/>
          <w:color w:val="000000" w:themeColor="text1"/>
          <w:lang w:val="fr-FR"/>
        </w:rPr>
        <w:t xml:space="preserve">du </w:t>
      </w:r>
      <w:r w:rsidR="009F7E8B" w:rsidRPr="00CD13D1">
        <w:rPr>
          <w:rFonts w:ascii="Times New Roman" w:hAnsi="Times New Roman" w:cs="Times New Roman"/>
          <w:bCs/>
          <w:color w:val="000000" w:themeColor="text1"/>
          <w:lang w:val="fr-FR"/>
        </w:rPr>
        <w:t>Graal</w:t>
      </w:r>
      <w:r w:rsidR="00FA6955" w:rsidRPr="00CD13D1">
        <w:rPr>
          <w:rFonts w:ascii="Times New Roman" w:hAnsi="Times New Roman" w:cs="Times New Roman"/>
          <w:bCs/>
          <w:color w:val="000000" w:themeColor="text1"/>
          <w:lang w:val="fr-FR"/>
        </w:rPr>
        <w:t>. Édition critique d’après tous les manuscrits</w:t>
      </w:r>
      <w:r w:rsidR="009F7E8B">
        <w:rPr>
          <w:rFonts w:ascii="Times New Roman" w:hAnsi="Times New Roman" w:cs="Times New Roman"/>
          <w:bCs/>
          <w:color w:val="000000" w:themeColor="text1"/>
          <w:lang w:val="fr-FR"/>
        </w:rPr>
        <w:t xml:space="preserve"> par </w:t>
      </w:r>
      <w:r w:rsidR="009F7E8B" w:rsidRPr="00322A16">
        <w:rPr>
          <w:rFonts w:ascii="Times New Roman" w:hAnsi="Times New Roman" w:cs="Times New Roman"/>
          <w:bCs/>
          <w:color w:val="000000" w:themeColor="text1"/>
          <w:lang w:val="fr-FR"/>
        </w:rPr>
        <w:t>Keith</w:t>
      </w:r>
      <w:r w:rsidR="009F7E8B" w:rsidRPr="009F7E8B">
        <w:rPr>
          <w:rFonts w:ascii="Times New Roman" w:hAnsi="Times New Roman" w:cs="Times New Roman"/>
          <w:bCs/>
          <w:color w:val="000000" w:themeColor="text1"/>
          <w:lang w:val="fr-FR"/>
        </w:rPr>
        <w:t xml:space="preserve"> </w:t>
      </w:r>
      <w:r w:rsidR="009F7E8B" w:rsidRPr="00322A16">
        <w:rPr>
          <w:rFonts w:ascii="Times New Roman" w:hAnsi="Times New Roman" w:cs="Times New Roman"/>
          <w:bCs/>
          <w:color w:val="000000" w:themeColor="text1"/>
          <w:lang w:val="fr-FR"/>
        </w:rPr>
        <w:t>Busby</w:t>
      </w:r>
      <w:r w:rsidR="00FA6955" w:rsidRPr="00CD13D1">
        <w:rPr>
          <w:rFonts w:ascii="Times New Roman" w:hAnsi="Times New Roman" w:cs="Times New Roman"/>
          <w:bCs/>
          <w:color w:val="000000" w:themeColor="text1"/>
          <w:lang w:val="fr-FR"/>
        </w:rPr>
        <w:t>. Tübingen 1993.</w:t>
      </w:r>
    </w:p>
    <w:p w14:paraId="04C380E3" w14:textId="77777777" w:rsidR="00FA6955" w:rsidRDefault="00FA6955" w:rsidP="00FA6955">
      <w:pPr>
        <w:adjustRightInd w:val="0"/>
        <w:snapToGrid w:val="0"/>
        <w:jc w:val="both"/>
        <w:rPr>
          <w:rFonts w:ascii="Times New Roman" w:hAnsi="Times New Roman" w:cs="Times New Roman"/>
          <w:bCs/>
          <w:smallCaps/>
          <w:color w:val="000000" w:themeColor="text1"/>
          <w:lang w:val="fr-FR"/>
        </w:rPr>
      </w:pPr>
    </w:p>
    <w:p w14:paraId="0ABF102F" w14:textId="610579AB" w:rsidR="00B43591" w:rsidRPr="00B43591" w:rsidRDefault="00B43591" w:rsidP="00B43591">
      <w:pPr>
        <w:adjustRightInd w:val="0"/>
        <w:snapToGrid w:val="0"/>
        <w:jc w:val="both"/>
        <w:rPr>
          <w:rFonts w:ascii="Times New Roman" w:hAnsi="Times New Roman" w:cs="Times New Roman"/>
          <w:color w:val="000000" w:themeColor="text1"/>
          <w:lang w:val="fr-FR"/>
        </w:rPr>
      </w:pPr>
      <w:r>
        <w:rPr>
          <w:rFonts w:ascii="Times New Roman" w:hAnsi="Times New Roman" w:cs="Times New Roman"/>
          <w:bCs/>
          <w:smallCaps/>
          <w:color w:val="000000" w:themeColor="text1"/>
          <w:lang w:val="fr-FR"/>
        </w:rPr>
        <w:t xml:space="preserve">Heinzle 2020 – </w:t>
      </w:r>
      <w:r>
        <w:rPr>
          <w:rFonts w:ascii="Times New Roman" w:hAnsi="Times New Roman" w:cs="Times New Roman"/>
          <w:bCs/>
          <w:color w:val="000000" w:themeColor="text1"/>
          <w:lang w:val="fr-FR"/>
        </w:rPr>
        <w:t xml:space="preserve">Heinzle, Joachim: </w:t>
      </w:r>
      <w:r w:rsidRPr="00B43591">
        <w:rPr>
          <w:rFonts w:ascii="Times New Roman" w:hAnsi="Times New Roman" w:cs="Times New Roman"/>
          <w:i/>
          <w:iCs/>
          <w:color w:val="000000" w:themeColor="text1"/>
        </w:rPr>
        <w:t xml:space="preserve">ungersch zager </w:t>
      </w:r>
      <w:r w:rsidRPr="00B43591">
        <w:rPr>
          <w:rFonts w:ascii="Times New Roman" w:hAnsi="Times New Roman" w:cs="Times New Roman"/>
          <w:color w:val="000000" w:themeColor="text1"/>
        </w:rPr>
        <w:t>(</w:t>
      </w:r>
      <w:r>
        <w:rPr>
          <w:rFonts w:ascii="Times New Roman" w:hAnsi="Times New Roman" w:cs="Times New Roman"/>
          <w:color w:val="000000" w:themeColor="text1"/>
        </w:rPr>
        <w:t>›</w:t>
      </w:r>
      <w:r w:rsidRPr="00B43591">
        <w:rPr>
          <w:rFonts w:ascii="Times New Roman" w:hAnsi="Times New Roman" w:cs="Times New Roman"/>
          <w:color w:val="000000" w:themeColor="text1"/>
        </w:rPr>
        <w:t>Parzival</w:t>
      </w:r>
      <w:r>
        <w:rPr>
          <w:rFonts w:ascii="Times New Roman" w:hAnsi="Times New Roman" w:cs="Times New Roman"/>
          <w:color w:val="000000" w:themeColor="text1"/>
        </w:rPr>
        <w:t>‹</w:t>
      </w:r>
      <w:r w:rsidRPr="00B43591">
        <w:rPr>
          <w:rFonts w:ascii="Times New Roman" w:hAnsi="Times New Roman" w:cs="Times New Roman"/>
          <w:color w:val="000000" w:themeColor="text1"/>
        </w:rPr>
        <w:t xml:space="preserve"> 184,14)</w:t>
      </w:r>
      <w:r>
        <w:rPr>
          <w:rFonts w:ascii="Times New Roman" w:hAnsi="Times New Roman" w:cs="Times New Roman"/>
          <w:color w:val="000000" w:themeColor="text1"/>
        </w:rPr>
        <w:t>. In: ZdfA 149 (2020), S. 455–461.</w:t>
      </w:r>
    </w:p>
    <w:p w14:paraId="3E8FB839" w14:textId="77777777" w:rsidR="00B43591" w:rsidRPr="00CD13D1" w:rsidRDefault="00B43591" w:rsidP="00FA6955">
      <w:pPr>
        <w:adjustRightInd w:val="0"/>
        <w:snapToGrid w:val="0"/>
        <w:jc w:val="both"/>
        <w:rPr>
          <w:rFonts w:ascii="Times New Roman" w:hAnsi="Times New Roman" w:cs="Times New Roman"/>
          <w:bCs/>
          <w:smallCaps/>
          <w:color w:val="000000" w:themeColor="text1"/>
          <w:lang w:val="fr-FR"/>
        </w:rPr>
      </w:pPr>
    </w:p>
    <w:p w14:paraId="5B344101" w14:textId="2935CC10" w:rsidR="00FA6955" w:rsidRPr="00116DDC" w:rsidRDefault="00FA6955" w:rsidP="00FA6955">
      <w:pPr>
        <w:adjustRightInd w:val="0"/>
        <w:snapToGrid w:val="0"/>
        <w:jc w:val="both"/>
        <w:rPr>
          <w:rFonts w:ascii="Times New Roman" w:hAnsi="Times New Roman" w:cs="Times New Roman"/>
          <w:bCs/>
          <w:smallCaps/>
          <w:color w:val="000000" w:themeColor="text1"/>
          <w:lang w:val="de-DE"/>
        </w:rPr>
      </w:pPr>
      <w:r w:rsidRPr="009F7E8B">
        <w:rPr>
          <w:rFonts w:ascii="Times New Roman" w:hAnsi="Times New Roman" w:cs="Times New Roman"/>
          <w:bCs/>
          <w:smallCaps/>
          <w:color w:val="000000" w:themeColor="text1"/>
          <w:lang w:val="fr-FR"/>
        </w:rPr>
        <w:t>Lexer</w:t>
      </w:r>
      <w:r w:rsidR="00BD741F" w:rsidRPr="00CD13D1">
        <w:rPr>
          <w:rFonts w:asciiTheme="majorBidi" w:hAnsiTheme="majorBidi" w:cstheme="majorBidi"/>
          <w:color w:val="242424"/>
          <w:bdr w:val="none" w:sz="0" w:space="0" w:color="auto" w:frame="1"/>
          <w:shd w:val="clear" w:color="auto" w:fill="FFFFFF"/>
        </w:rPr>
        <w:t> – </w:t>
      </w:r>
      <w:r w:rsidRPr="009F7E8B">
        <w:rPr>
          <w:rFonts w:ascii="Times New Roman" w:hAnsi="Times New Roman" w:cs="Times New Roman"/>
          <w:bCs/>
          <w:color w:val="000000" w:themeColor="text1"/>
          <w:lang w:val="fr-FR"/>
        </w:rPr>
        <w:t>Mittelhochdeutsches Handwörterbuch</w:t>
      </w:r>
      <w:r w:rsidR="00180003" w:rsidRPr="009F7E8B">
        <w:rPr>
          <w:rFonts w:ascii="Times New Roman" w:hAnsi="Times New Roman" w:cs="Times New Roman"/>
          <w:bCs/>
          <w:color w:val="000000" w:themeColor="text1"/>
          <w:lang w:val="fr-FR"/>
        </w:rPr>
        <w:t>.</w:t>
      </w:r>
      <w:r w:rsidRPr="009F7E8B">
        <w:rPr>
          <w:rFonts w:ascii="Times New Roman" w:hAnsi="Times New Roman" w:cs="Times New Roman"/>
          <w:bCs/>
          <w:color w:val="000000" w:themeColor="text1"/>
          <w:lang w:val="fr-FR"/>
        </w:rPr>
        <w:t xml:space="preserve"> </w:t>
      </w:r>
      <w:r w:rsidR="00180003">
        <w:rPr>
          <w:rFonts w:ascii="Times New Roman" w:hAnsi="Times New Roman" w:cs="Times New Roman"/>
          <w:bCs/>
          <w:color w:val="000000" w:themeColor="text1"/>
          <w:lang w:val="de-DE"/>
        </w:rPr>
        <w:t>H</w:t>
      </w:r>
      <w:r w:rsidRPr="00180003">
        <w:rPr>
          <w:rFonts w:ascii="Times New Roman" w:hAnsi="Times New Roman" w:cs="Times New Roman"/>
          <w:bCs/>
          <w:color w:val="000000" w:themeColor="text1"/>
          <w:lang w:val="de-DE"/>
        </w:rPr>
        <w:t xml:space="preserve">g. von Matthias Lexer. </w:t>
      </w:r>
      <w:r w:rsidR="00180003">
        <w:rPr>
          <w:rFonts w:ascii="Times New Roman" w:hAnsi="Times New Roman" w:cs="Times New Roman"/>
          <w:bCs/>
          <w:color w:val="000000" w:themeColor="text1"/>
          <w:lang w:val="de-DE"/>
        </w:rPr>
        <w:t>3</w:t>
      </w:r>
      <w:r w:rsidR="007274A9">
        <w:rPr>
          <w:rFonts w:ascii="Times New Roman" w:hAnsi="Times New Roman" w:cs="Times New Roman"/>
          <w:bCs/>
          <w:color w:val="000000" w:themeColor="text1"/>
          <w:lang w:val="de-DE"/>
        </w:rPr>
        <w:t> </w:t>
      </w:r>
      <w:r w:rsidR="00180003">
        <w:rPr>
          <w:rFonts w:ascii="Times New Roman" w:hAnsi="Times New Roman" w:cs="Times New Roman"/>
          <w:bCs/>
          <w:color w:val="000000" w:themeColor="text1"/>
          <w:lang w:val="de-DE"/>
        </w:rPr>
        <w:t xml:space="preserve">Bde. </w:t>
      </w:r>
      <w:r w:rsidRPr="00CD13D1">
        <w:rPr>
          <w:rFonts w:ascii="Times New Roman" w:hAnsi="Times New Roman" w:cs="Times New Roman"/>
          <w:bCs/>
          <w:color w:val="000000" w:themeColor="text1"/>
          <w:lang w:val="de-DE"/>
        </w:rPr>
        <w:t xml:space="preserve">Leipzig 1872–1878; digitalisierte Fassung im Wörterbuchnetz des Trier Center for Digital Humanities, </w:t>
      </w:r>
      <w:hyperlink r:id="rId13" w:history="1">
        <w:r w:rsidRPr="00CD13D1">
          <w:rPr>
            <w:rStyle w:val="Hyperlink"/>
            <w:rFonts w:ascii="Times New Roman" w:hAnsi="Times New Roman" w:cs="Times New Roman"/>
            <w:bCs/>
            <w:lang w:val="de-DE"/>
          </w:rPr>
          <w:t>https://www.woerterbuchnetz.de/Lexer</w:t>
        </w:r>
      </w:hyperlink>
      <w:r w:rsidRPr="00CD13D1">
        <w:rPr>
          <w:rFonts w:ascii="Times New Roman" w:hAnsi="Times New Roman" w:cs="Times New Roman"/>
          <w:bCs/>
          <w:color w:val="000000" w:themeColor="text1"/>
          <w:lang w:val="de-DE"/>
        </w:rPr>
        <w:t>.</w:t>
      </w:r>
    </w:p>
    <w:p w14:paraId="7EAEBA92" w14:textId="77777777" w:rsidR="00FA6955" w:rsidRPr="00116DDC" w:rsidRDefault="00FA6955" w:rsidP="00FA6955">
      <w:pPr>
        <w:adjustRightInd w:val="0"/>
        <w:snapToGrid w:val="0"/>
        <w:jc w:val="both"/>
        <w:rPr>
          <w:rFonts w:ascii="Times New Roman" w:hAnsi="Times New Roman" w:cs="Times New Roman"/>
          <w:smallCaps/>
          <w:color w:val="000000" w:themeColor="text1"/>
          <w:lang w:val="de-DE"/>
        </w:rPr>
      </w:pPr>
    </w:p>
    <w:p w14:paraId="103872DF" w14:textId="549ED5F4" w:rsidR="00FA6955" w:rsidRDefault="00FA6955" w:rsidP="00FA6955">
      <w:pPr>
        <w:adjustRightInd w:val="0"/>
        <w:snapToGrid w:val="0"/>
        <w:jc w:val="both"/>
        <w:rPr>
          <w:rFonts w:ascii="Times New Roman" w:hAnsi="Times New Roman" w:cs="Times New Roman"/>
          <w:color w:val="000000" w:themeColor="text1"/>
          <w:lang w:val="de-DE"/>
        </w:rPr>
      </w:pPr>
      <w:r w:rsidRPr="00116DDC">
        <w:rPr>
          <w:rFonts w:ascii="Times New Roman" w:hAnsi="Times New Roman" w:cs="Times New Roman"/>
          <w:smallCaps/>
          <w:color w:val="000000" w:themeColor="text1"/>
          <w:lang w:val="de-DE"/>
        </w:rPr>
        <w:t>Mhd. Gr.</w:t>
      </w:r>
      <w:r>
        <w:rPr>
          <w:rFonts w:ascii="Times New Roman" w:hAnsi="Times New Roman" w:cs="Times New Roman"/>
          <w:smallCaps/>
          <w:color w:val="000000" w:themeColor="text1"/>
          <w:lang w:val="de-DE"/>
        </w:rPr>
        <w:t xml:space="preserve"> 2007</w:t>
      </w:r>
      <w:r w:rsidR="00BD741F" w:rsidRPr="00CD13D1">
        <w:rPr>
          <w:rFonts w:asciiTheme="majorBidi" w:hAnsiTheme="majorBidi" w:cstheme="majorBidi"/>
          <w:color w:val="242424"/>
          <w:bdr w:val="none" w:sz="0" w:space="0" w:color="auto" w:frame="1"/>
          <w:shd w:val="clear" w:color="auto" w:fill="FFFFFF"/>
        </w:rPr>
        <w:t> – </w:t>
      </w:r>
      <w:r w:rsidRPr="00CD13D1">
        <w:rPr>
          <w:rFonts w:ascii="Times New Roman" w:hAnsi="Times New Roman" w:cs="Times New Roman"/>
          <w:color w:val="000000" w:themeColor="text1"/>
          <w:lang w:val="de-DE"/>
        </w:rPr>
        <w:t>Paul, Hermann: Mittelhochdeutsche Grammatik. 25. Aufl. neu bearbeitet von Thomas Klein, Hans-Joachim Solms und Klaus-Peter Wegera. Mit einer Syntax von Ingeborg Schöbler, neubearbeitet und erweitert von Heinz-Peter Prell. Tübingen 2007 (Sammlung kurzer Grammatiken germanischer Dialekte A, 2).</w:t>
      </w:r>
    </w:p>
    <w:p w14:paraId="609B83FD" w14:textId="77777777" w:rsidR="00FA6955" w:rsidRPr="00CD13D1" w:rsidRDefault="00FA6955" w:rsidP="00FA6955">
      <w:pPr>
        <w:adjustRightInd w:val="0"/>
        <w:snapToGrid w:val="0"/>
        <w:jc w:val="both"/>
        <w:rPr>
          <w:rFonts w:ascii="Times New Roman" w:hAnsi="Times New Roman" w:cs="Times New Roman"/>
          <w:color w:val="000000" w:themeColor="text1"/>
          <w:lang w:val="de-DE"/>
        </w:rPr>
      </w:pPr>
    </w:p>
    <w:p w14:paraId="49237CD7" w14:textId="28C6595F" w:rsidR="00FA6955" w:rsidRPr="00CD13D1" w:rsidRDefault="00FA6955" w:rsidP="00FA6955">
      <w:pPr>
        <w:adjustRightInd w:val="0"/>
        <w:snapToGrid w:val="0"/>
        <w:jc w:val="both"/>
        <w:rPr>
          <w:rFonts w:asciiTheme="majorBidi" w:hAnsiTheme="majorBidi" w:cstheme="majorBidi"/>
          <w:bCs/>
          <w:smallCaps/>
          <w:color w:val="000000" w:themeColor="text1"/>
          <w:sz w:val="32"/>
          <w:szCs w:val="32"/>
          <w:lang w:val="de-DE"/>
        </w:rPr>
      </w:pPr>
      <w:r w:rsidRPr="00CD13D1">
        <w:rPr>
          <w:rFonts w:asciiTheme="majorBidi" w:hAnsiTheme="majorBidi" w:cstheme="majorBidi"/>
          <w:smallCaps/>
          <w:color w:val="242424"/>
          <w:bdr w:val="none" w:sz="0" w:space="0" w:color="auto" w:frame="1"/>
          <w:shd w:val="clear" w:color="auto" w:fill="FFFFFF"/>
        </w:rPr>
        <w:t>Mhd. Gr. 2009</w:t>
      </w:r>
      <w:r w:rsidRPr="00CD13D1">
        <w:rPr>
          <w:rFonts w:asciiTheme="majorBidi" w:hAnsiTheme="majorBidi" w:cstheme="majorBidi"/>
          <w:color w:val="242424"/>
          <w:bdr w:val="none" w:sz="0" w:space="0" w:color="auto" w:frame="1"/>
          <w:shd w:val="clear" w:color="auto" w:fill="FFFFFF"/>
        </w:rPr>
        <w:t> – Klein, Thomas</w:t>
      </w:r>
      <w:r w:rsidR="00322A16">
        <w:rPr>
          <w:rFonts w:asciiTheme="majorBidi" w:hAnsiTheme="majorBidi" w:cstheme="majorBidi"/>
          <w:color w:val="242424"/>
          <w:bdr w:val="none" w:sz="0" w:space="0" w:color="auto" w:frame="1"/>
          <w:shd w:val="clear" w:color="auto" w:fill="FFFFFF"/>
        </w:rPr>
        <w:t>,</w:t>
      </w:r>
      <w:r w:rsidRPr="00CD13D1">
        <w:rPr>
          <w:rFonts w:asciiTheme="majorBidi" w:hAnsiTheme="majorBidi" w:cstheme="majorBidi"/>
          <w:color w:val="242424"/>
          <w:bdr w:val="none" w:sz="0" w:space="0" w:color="auto" w:frame="1"/>
          <w:shd w:val="clear" w:color="auto" w:fill="FFFFFF"/>
        </w:rPr>
        <w:t xml:space="preserve"> </w:t>
      </w:r>
      <w:r w:rsidR="00322A16" w:rsidRPr="00CD13D1">
        <w:rPr>
          <w:rFonts w:asciiTheme="majorBidi" w:hAnsiTheme="majorBidi" w:cstheme="majorBidi"/>
          <w:color w:val="242424"/>
          <w:bdr w:val="none" w:sz="0" w:space="0" w:color="auto" w:frame="1"/>
          <w:shd w:val="clear" w:color="auto" w:fill="FFFFFF"/>
        </w:rPr>
        <w:t xml:space="preserve">Hans-Joachim </w:t>
      </w:r>
      <w:r w:rsidRPr="00CD13D1">
        <w:rPr>
          <w:rFonts w:asciiTheme="majorBidi" w:hAnsiTheme="majorBidi" w:cstheme="majorBidi"/>
          <w:color w:val="242424"/>
          <w:bdr w:val="none" w:sz="0" w:space="0" w:color="auto" w:frame="1"/>
          <w:shd w:val="clear" w:color="auto" w:fill="FFFFFF"/>
        </w:rPr>
        <w:t>Solms</w:t>
      </w:r>
      <w:r w:rsidR="00322A16">
        <w:rPr>
          <w:rFonts w:asciiTheme="majorBidi" w:hAnsiTheme="majorBidi" w:cstheme="majorBidi"/>
          <w:color w:val="242424"/>
          <w:bdr w:val="none" w:sz="0" w:space="0" w:color="auto" w:frame="1"/>
          <w:shd w:val="clear" w:color="auto" w:fill="FFFFFF"/>
        </w:rPr>
        <w:t xml:space="preserve"> u. </w:t>
      </w:r>
      <w:r w:rsidRPr="00CD13D1">
        <w:rPr>
          <w:rFonts w:asciiTheme="majorBidi" w:hAnsiTheme="majorBidi" w:cstheme="majorBidi"/>
          <w:color w:val="242424"/>
          <w:bdr w:val="none" w:sz="0" w:space="0" w:color="auto" w:frame="1"/>
          <w:shd w:val="clear" w:color="auto" w:fill="FFFFFF"/>
        </w:rPr>
        <w:t>Klaus-Peter</w:t>
      </w:r>
      <w:r w:rsidR="00322A16">
        <w:rPr>
          <w:rFonts w:asciiTheme="majorBidi" w:hAnsiTheme="majorBidi" w:cstheme="majorBidi"/>
          <w:color w:val="242424"/>
          <w:bdr w:val="none" w:sz="0" w:space="0" w:color="auto" w:frame="1"/>
          <w:shd w:val="clear" w:color="auto" w:fill="FFFFFF"/>
        </w:rPr>
        <w:t xml:space="preserve"> </w:t>
      </w:r>
      <w:r w:rsidR="00322A16" w:rsidRPr="00CD13D1">
        <w:rPr>
          <w:rFonts w:asciiTheme="majorBidi" w:hAnsiTheme="majorBidi" w:cstheme="majorBidi"/>
          <w:color w:val="242424"/>
          <w:bdr w:val="none" w:sz="0" w:space="0" w:color="auto" w:frame="1"/>
          <w:shd w:val="clear" w:color="auto" w:fill="FFFFFF"/>
        </w:rPr>
        <w:t>Wege</w:t>
      </w:r>
      <w:r w:rsidR="00322A16">
        <w:rPr>
          <w:rFonts w:asciiTheme="majorBidi" w:hAnsiTheme="majorBidi" w:cstheme="majorBidi"/>
          <w:color w:val="242424"/>
          <w:bdr w:val="none" w:sz="0" w:space="0" w:color="auto" w:frame="1"/>
          <w:shd w:val="clear" w:color="auto" w:fill="FFFFFF"/>
        </w:rPr>
        <w:t>ra</w:t>
      </w:r>
      <w:r w:rsidRPr="00CD13D1">
        <w:rPr>
          <w:rFonts w:asciiTheme="majorBidi" w:hAnsiTheme="majorBidi" w:cstheme="majorBidi"/>
          <w:color w:val="242424"/>
          <w:bdr w:val="none" w:sz="0" w:space="0" w:color="auto" w:frame="1"/>
          <w:shd w:val="clear" w:color="auto" w:fill="FFFFFF"/>
        </w:rPr>
        <w:t>: Mittelhochdeutsche Grammatik. Teil III: Wortbildung. Tübingen 2009.</w:t>
      </w:r>
    </w:p>
    <w:sectPr w:rsidR="00FA6955" w:rsidRPr="00CD13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555AC"/>
    <w:multiLevelType w:val="hybridMultilevel"/>
    <w:tmpl w:val="EBCA2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689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7B"/>
    <w:rsid w:val="00041D17"/>
    <w:rsid w:val="000537FB"/>
    <w:rsid w:val="000C13A1"/>
    <w:rsid w:val="000F6087"/>
    <w:rsid w:val="00180003"/>
    <w:rsid w:val="00223E67"/>
    <w:rsid w:val="002C1E79"/>
    <w:rsid w:val="00311A4A"/>
    <w:rsid w:val="00322A16"/>
    <w:rsid w:val="00354074"/>
    <w:rsid w:val="00397028"/>
    <w:rsid w:val="004661F5"/>
    <w:rsid w:val="00466591"/>
    <w:rsid w:val="004959EF"/>
    <w:rsid w:val="004F0EF8"/>
    <w:rsid w:val="0050141B"/>
    <w:rsid w:val="006230D9"/>
    <w:rsid w:val="007274A9"/>
    <w:rsid w:val="00744840"/>
    <w:rsid w:val="0075447B"/>
    <w:rsid w:val="007821DE"/>
    <w:rsid w:val="008F3BD6"/>
    <w:rsid w:val="00907CFF"/>
    <w:rsid w:val="00934296"/>
    <w:rsid w:val="00957280"/>
    <w:rsid w:val="009F7E8B"/>
    <w:rsid w:val="00A110E5"/>
    <w:rsid w:val="00A2344A"/>
    <w:rsid w:val="00AB35EF"/>
    <w:rsid w:val="00B3534E"/>
    <w:rsid w:val="00B43591"/>
    <w:rsid w:val="00BD741F"/>
    <w:rsid w:val="00C756CE"/>
    <w:rsid w:val="00CF6513"/>
    <w:rsid w:val="00D1503A"/>
    <w:rsid w:val="00DC09BB"/>
    <w:rsid w:val="00E2646D"/>
    <w:rsid w:val="00E36099"/>
    <w:rsid w:val="00E47826"/>
    <w:rsid w:val="00E86725"/>
    <w:rsid w:val="00F934B7"/>
    <w:rsid w:val="00FA2B62"/>
    <w:rsid w:val="00FA6955"/>
    <w:rsid w:val="00FE4B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3E41"/>
  <w15:chartTrackingRefBased/>
  <w15:docId w15:val="{8884F240-1365-4244-B0E1-3E1757F3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6955"/>
    <w:pPr>
      <w:spacing w:after="0" w:line="240" w:lineRule="auto"/>
    </w:pPr>
    <w:rPr>
      <w:sz w:val="24"/>
      <w:szCs w:val="24"/>
      <w:lang w:val="de-CH"/>
    </w:rPr>
  </w:style>
  <w:style w:type="paragraph" w:styleId="berschrift1">
    <w:name w:val="heading 1"/>
    <w:basedOn w:val="Standard"/>
    <w:next w:val="Standard"/>
    <w:link w:val="berschrift1Zchn"/>
    <w:uiPriority w:val="9"/>
    <w:qFormat/>
    <w:rsid w:val="00754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4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447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447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447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447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447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447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447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447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447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447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447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447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44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44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44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447B"/>
    <w:rPr>
      <w:rFonts w:eastAsiaTheme="majorEastAsia" w:cstheme="majorBidi"/>
      <w:color w:val="272727" w:themeColor="text1" w:themeTint="D8"/>
    </w:rPr>
  </w:style>
  <w:style w:type="paragraph" w:styleId="Titel">
    <w:name w:val="Title"/>
    <w:basedOn w:val="Standard"/>
    <w:next w:val="Standard"/>
    <w:link w:val="TitelZchn"/>
    <w:uiPriority w:val="10"/>
    <w:qFormat/>
    <w:rsid w:val="0075447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44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4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44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44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447B"/>
    <w:rPr>
      <w:i/>
      <w:iCs/>
      <w:color w:val="404040" w:themeColor="text1" w:themeTint="BF"/>
    </w:rPr>
  </w:style>
  <w:style w:type="paragraph" w:styleId="Listenabsatz">
    <w:name w:val="List Paragraph"/>
    <w:basedOn w:val="Standard"/>
    <w:uiPriority w:val="34"/>
    <w:qFormat/>
    <w:rsid w:val="0075447B"/>
    <w:pPr>
      <w:ind w:left="720"/>
      <w:contextualSpacing/>
    </w:pPr>
  </w:style>
  <w:style w:type="character" w:styleId="IntensiveHervorhebung">
    <w:name w:val="Intense Emphasis"/>
    <w:basedOn w:val="Absatz-Standardschriftart"/>
    <w:uiPriority w:val="21"/>
    <w:qFormat/>
    <w:rsid w:val="0075447B"/>
    <w:rPr>
      <w:i/>
      <w:iCs/>
      <w:color w:val="0F4761" w:themeColor="accent1" w:themeShade="BF"/>
    </w:rPr>
  </w:style>
  <w:style w:type="paragraph" w:styleId="IntensivesZitat">
    <w:name w:val="Intense Quote"/>
    <w:basedOn w:val="Standard"/>
    <w:next w:val="Standard"/>
    <w:link w:val="IntensivesZitatZchn"/>
    <w:uiPriority w:val="30"/>
    <w:qFormat/>
    <w:rsid w:val="00754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447B"/>
    <w:rPr>
      <w:i/>
      <w:iCs/>
      <w:color w:val="0F4761" w:themeColor="accent1" w:themeShade="BF"/>
    </w:rPr>
  </w:style>
  <w:style w:type="character" w:styleId="IntensiverVerweis">
    <w:name w:val="Intense Reference"/>
    <w:basedOn w:val="Absatz-Standardschriftart"/>
    <w:uiPriority w:val="32"/>
    <w:qFormat/>
    <w:rsid w:val="0075447B"/>
    <w:rPr>
      <w:b/>
      <w:bCs/>
      <w:smallCaps/>
      <w:color w:val="0F4761" w:themeColor="accent1" w:themeShade="BF"/>
      <w:spacing w:val="5"/>
    </w:rPr>
  </w:style>
  <w:style w:type="character" w:styleId="Platzhaltertext">
    <w:name w:val="Placeholder Text"/>
    <w:basedOn w:val="Absatz-Standardschriftart"/>
    <w:uiPriority w:val="99"/>
    <w:semiHidden/>
    <w:rsid w:val="00FA6955"/>
    <w:rPr>
      <w:color w:val="808080"/>
    </w:rPr>
  </w:style>
  <w:style w:type="character" w:styleId="Hyperlink">
    <w:name w:val="Hyperlink"/>
    <w:basedOn w:val="Absatz-Standardschriftart"/>
    <w:uiPriority w:val="99"/>
    <w:unhideWhenUsed/>
    <w:rsid w:val="00FA6955"/>
    <w:rPr>
      <w:color w:val="467886" w:themeColor="hyperlink"/>
      <w:u w:val="single"/>
    </w:rPr>
  </w:style>
  <w:style w:type="character" w:styleId="NichtaufgelsteErwhnung">
    <w:name w:val="Unresolved Mention"/>
    <w:basedOn w:val="Absatz-Standardschriftart"/>
    <w:uiPriority w:val="99"/>
    <w:semiHidden/>
    <w:unhideWhenUsed/>
    <w:rsid w:val="00FA6955"/>
    <w:rPr>
      <w:color w:val="605E5C"/>
      <w:shd w:val="clear" w:color="auto" w:fill="E1DFDD"/>
    </w:rPr>
  </w:style>
  <w:style w:type="paragraph" w:styleId="berarbeitung">
    <w:name w:val="Revision"/>
    <w:hidden/>
    <w:uiPriority w:val="99"/>
    <w:semiHidden/>
    <w:rsid w:val="00FA6955"/>
    <w:pPr>
      <w:spacing w:after="0" w:line="240" w:lineRule="auto"/>
    </w:pPr>
    <w:rPr>
      <w:sz w:val="24"/>
      <w:szCs w:val="24"/>
      <w:lang w:val="de-CH"/>
    </w:rPr>
  </w:style>
  <w:style w:type="character" w:styleId="Kommentarzeichen">
    <w:name w:val="annotation reference"/>
    <w:basedOn w:val="Absatz-Standardschriftart"/>
    <w:uiPriority w:val="99"/>
    <w:semiHidden/>
    <w:unhideWhenUsed/>
    <w:rsid w:val="00FA6955"/>
    <w:rPr>
      <w:sz w:val="16"/>
      <w:szCs w:val="16"/>
    </w:rPr>
  </w:style>
  <w:style w:type="paragraph" w:styleId="Kommentartext">
    <w:name w:val="annotation text"/>
    <w:basedOn w:val="Standard"/>
    <w:link w:val="KommentartextZchn"/>
    <w:uiPriority w:val="99"/>
    <w:unhideWhenUsed/>
    <w:rsid w:val="00FA6955"/>
    <w:rPr>
      <w:sz w:val="20"/>
      <w:szCs w:val="20"/>
    </w:rPr>
  </w:style>
  <w:style w:type="character" w:customStyle="1" w:styleId="KommentartextZchn">
    <w:name w:val="Kommentartext Zchn"/>
    <w:basedOn w:val="Absatz-Standardschriftart"/>
    <w:link w:val="Kommentartext"/>
    <w:uiPriority w:val="99"/>
    <w:rsid w:val="00FA6955"/>
    <w:rPr>
      <w:sz w:val="20"/>
      <w:szCs w:val="20"/>
      <w:lang w:val="de-CH"/>
    </w:rPr>
  </w:style>
  <w:style w:type="paragraph" w:styleId="Kommentarthema">
    <w:name w:val="annotation subject"/>
    <w:basedOn w:val="Kommentartext"/>
    <w:next w:val="Kommentartext"/>
    <w:link w:val="KommentarthemaZchn"/>
    <w:uiPriority w:val="99"/>
    <w:semiHidden/>
    <w:unhideWhenUsed/>
    <w:rsid w:val="00FA6955"/>
    <w:rPr>
      <w:b/>
      <w:bCs/>
    </w:rPr>
  </w:style>
  <w:style w:type="character" w:customStyle="1" w:styleId="KommentarthemaZchn">
    <w:name w:val="Kommentarthema Zchn"/>
    <w:basedOn w:val="KommentartextZchn"/>
    <w:link w:val="Kommentarthema"/>
    <w:uiPriority w:val="99"/>
    <w:semiHidden/>
    <w:rsid w:val="00FA6955"/>
    <w:rPr>
      <w:b/>
      <w:bCs/>
      <w:sz w:val="20"/>
      <w:szCs w:val="20"/>
      <w:lang w:val="de-CH"/>
    </w:rPr>
  </w:style>
  <w:style w:type="character" w:styleId="BesuchterLink">
    <w:name w:val="FollowedHyperlink"/>
    <w:basedOn w:val="Absatz-Standardschriftart"/>
    <w:uiPriority w:val="99"/>
    <w:semiHidden/>
    <w:unhideWhenUsed/>
    <w:rsid w:val="00FA6955"/>
    <w:rPr>
      <w:color w:val="96607D" w:themeColor="followedHyperlink"/>
      <w:u w:val="single"/>
    </w:rPr>
  </w:style>
  <w:style w:type="paragraph" w:styleId="Kopfzeile">
    <w:name w:val="header"/>
    <w:basedOn w:val="Standard"/>
    <w:link w:val="KopfzeileZchn"/>
    <w:uiPriority w:val="99"/>
    <w:unhideWhenUsed/>
    <w:rsid w:val="00FA6955"/>
    <w:pPr>
      <w:tabs>
        <w:tab w:val="center" w:pos="4536"/>
        <w:tab w:val="right" w:pos="9072"/>
      </w:tabs>
    </w:pPr>
  </w:style>
  <w:style w:type="character" w:customStyle="1" w:styleId="KopfzeileZchn">
    <w:name w:val="Kopfzeile Zchn"/>
    <w:basedOn w:val="Absatz-Standardschriftart"/>
    <w:link w:val="Kopfzeile"/>
    <w:uiPriority w:val="99"/>
    <w:rsid w:val="00FA6955"/>
    <w:rPr>
      <w:sz w:val="24"/>
      <w:szCs w:val="24"/>
      <w:lang w:val="de-CH"/>
    </w:rPr>
  </w:style>
  <w:style w:type="paragraph" w:styleId="Fuzeile">
    <w:name w:val="footer"/>
    <w:basedOn w:val="Standard"/>
    <w:link w:val="FuzeileZchn"/>
    <w:uiPriority w:val="99"/>
    <w:unhideWhenUsed/>
    <w:rsid w:val="00FA6955"/>
    <w:pPr>
      <w:tabs>
        <w:tab w:val="center" w:pos="4536"/>
        <w:tab w:val="right" w:pos="9072"/>
      </w:tabs>
    </w:pPr>
  </w:style>
  <w:style w:type="character" w:customStyle="1" w:styleId="FuzeileZchn">
    <w:name w:val="Fußzeile Zchn"/>
    <w:basedOn w:val="Absatz-Standardschriftart"/>
    <w:link w:val="Fuzeile"/>
    <w:uiPriority w:val="99"/>
    <w:rsid w:val="00FA6955"/>
    <w:rPr>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erterbuchnetz.de/Lexer/nur&#226;" TargetMode="External"/><Relationship Id="rId13" Type="http://schemas.openxmlformats.org/officeDocument/2006/relationships/hyperlink" Target="https://www.woerterbuchnetz.de/Lexer" TargetMode="External"/><Relationship Id="rId3" Type="http://schemas.openxmlformats.org/officeDocument/2006/relationships/settings" Target="settings.xml"/><Relationship Id="rId7" Type="http://schemas.openxmlformats.org/officeDocument/2006/relationships/hyperlink" Target="https://woerterbuchnetz.de/?sigle=Lexer&amp;lemid=A00191" TargetMode="External"/><Relationship Id="rId12" Type="http://schemas.openxmlformats.org/officeDocument/2006/relationships/hyperlink" Target="https://www.woerterbuchnetz.de/BM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erterbuchnetz.de/Lexer?lemid=A00027" TargetMode="External"/><Relationship Id="rId11" Type="http://schemas.openxmlformats.org/officeDocument/2006/relationships/hyperlink" Target="http://www.woerterbuchnetz.de/Lexer?lemid=N00808" TargetMode="External"/><Relationship Id="rId5" Type="http://schemas.openxmlformats.org/officeDocument/2006/relationships/hyperlink" Target="http://www.woerterbuchnetz.de/Lexer?lemid=R02173" TargetMode="External"/><Relationship Id="rId15" Type="http://schemas.openxmlformats.org/officeDocument/2006/relationships/theme" Target="theme/theme1.xml"/><Relationship Id="rId10" Type="http://schemas.openxmlformats.org/officeDocument/2006/relationships/hyperlink" Target="http://www.woerterbuchnetz.de/Lexer?lemid=T02628" TargetMode="External"/><Relationship Id="rId4" Type="http://schemas.openxmlformats.org/officeDocument/2006/relationships/webSettings" Target="webSettings.xml"/><Relationship Id="rId9" Type="http://schemas.openxmlformats.org/officeDocument/2006/relationships/hyperlink" Target="http://www.woerterbuchnetz.de/Lexer/n&#251;tr&#226;"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2452</Words>
  <Characters>15451</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Strieder</dc:creator>
  <cp:keywords/>
  <dc:description/>
  <cp:lastModifiedBy>Abel, Stefan (GERM)</cp:lastModifiedBy>
  <cp:revision>23</cp:revision>
  <dcterms:created xsi:type="dcterms:W3CDTF">2024-12-11T14:59:00Z</dcterms:created>
  <dcterms:modified xsi:type="dcterms:W3CDTF">2025-05-16T16:36:00Z</dcterms:modified>
</cp:coreProperties>
</file>