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Antonio Rivera</w:t>
      </w:r>
      <w:r>
        <w:rPr>
          <w:rFonts w:ascii="Arial Narrow" w:hAnsi="Arial Narrow"/>
          <w:u w:val="single"/>
        </w:rPr>
        <w:t xml:space="preserve"> Married </w:t>
      </w:r>
      <w:r>
        <w:rPr>
          <w:rFonts w:ascii="Arial Narrow" w:hAnsi="Arial Narrow"/>
        </w:rPr>
        <w:t>of legal age/s resident/s of Purok 1, Malamig, Gloria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his mother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03,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