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6"/>
        </w:rPr>
        <w:t>CONTRATO DE PRESTAÇÃO DE SERVIÇOS – DOMUS GARDEN COLIVING</w:t>
      </w:r>
    </w:p>
    <w:p>
      <w:pPr>
        <w:jc w:val="center"/>
      </w:pPr>
      <w:r>
        <w:rPr>
          <w:rFonts w:ascii="Calibri" w:hAnsi="Calibri"/>
          <w:b w:val="0"/>
          <w:sz w:val="22"/>
        </w:rPr>
        <w:t>Unidade Ribeirão Claro – Quarto {{quarto}}</w:t>
      </w:r>
    </w:p>
    <w:p/>
    <w:p>
      <w:pPr>
        <w:jc w:val="both"/>
      </w:pPr>
      <w:r>
        <w:rPr>
          <w:rFonts w:ascii="Calibri" w:hAnsi="Calibri"/>
          <w:b w:val="0"/>
          <w:sz w:val="22"/>
        </w:rPr>
        <w:t>CONTRATADA: G.L.E. Dias M.E., inscrita no CNPJ/ME sob o nº 38.014.581/0001-93, com sede à Rua Ribeirão Claro, nº 547 – Vila Olímpia – São Paulo/SP – CEP 04549-060, neste ato representada por Gabriela Laís Egéa Dias, brasileira, solteira, empresária, RG nº 48.594.271-9 (SSP/SP) e CPF nº 398.286.638-30.</w:t>
      </w:r>
    </w:p>
    <w:p/>
    <w:p>
      <w:pPr>
        <w:jc w:val="both"/>
      </w:pPr>
      <w:r>
        <w:rPr>
          <w:rFonts w:ascii="Calibri" w:hAnsi="Calibri"/>
          <w:b w:val="0"/>
          <w:sz w:val="22"/>
        </w:rPr>
        <w:t>CONTRATANTE: {{nome}}, {{idade}} anos, brasileira, RG nº {{rg}} e CPF nº {{cpf}}, residente e domiciliada à {{endereco_pessoal}}, telefone {{telefone}}, e-mail {{email}}.</w:t>
      </w:r>
    </w:p>
    <w:p/>
    <w:p>
      <w:pPr>
        <w:jc w:val="both"/>
      </w:pPr>
      <w:r>
        <w:rPr>
          <w:rFonts w:ascii="Calibri" w:hAnsi="Calibri"/>
          <w:b w:val="0"/>
          <w:sz w:val="22"/>
        </w:rPr>
        <w:t>CONTATOS DE EMERGÊNCIA: {{emerg1_tel}} · {{emerg2_tel}}</w:t>
      </w:r>
    </w:p>
    <w:p/>
    <w:p>
      <w:pPr>
        <w:jc w:val="both"/>
      </w:pPr>
      <w:r>
        <w:rPr>
          <w:rFonts w:ascii="Calibri" w:hAnsi="Calibri"/>
          <w:b w:val="0"/>
          <w:sz w:val="22"/>
        </w:rPr>
        <w:t>OBJETO: O presente contrato tem por objeto a prestação de serviços de coliving, compreendendo a utilização do módulo Quarto {{quarto}} e das áreas comuns do imóvel localizado à Rua Ribeirão Claro, nº 547 – Vila Olímpia – São Paulo/SP, conforme as condições estabelecidas neste instrumento e no Regulamento Interno.</w:t>
      </w:r>
    </w:p>
    <w:p/>
    <w:p>
      <w:r>
        <w:rPr>
          <w:rFonts w:ascii="Calibri" w:hAnsi="Calibri"/>
          <w:b/>
          <w:sz w:val="22"/>
        </w:rPr>
        <w:t>CLÁUSULA PRIMEIRA — PRAZO E RENOVAÇÃO</w:t>
      </w:r>
    </w:p>
    <w:p>
      <w:pPr>
        <w:jc w:val="both"/>
      </w:pPr>
      <w:r>
        <w:rPr>
          <w:rFonts w:ascii="Calibri" w:hAnsi="Calibri"/>
          <w:b w:val="0"/>
          <w:sz w:val="22"/>
        </w:rPr>
        <w:t>A CONTRATANTE contrata prestação de serviços para uso residencial pelo prazo inicial de {{modalidade_texto}}, iniciando-se em {{data_entrada_extenso}} e, a partir de {{data_fim_prazo}}, passando a vigorar por prazo indeterminado.</w:t>
      </w:r>
    </w:p>
    <w:p>
      <w:pPr>
        <w:jc w:val="both"/>
      </w:pPr>
      <w:r>
        <w:rPr>
          <w:rFonts w:ascii="Calibri" w:hAnsi="Calibri"/>
          <w:b w:val="0"/>
          <w:sz w:val="22"/>
        </w:rPr>
        <w:t>A renovação é mensal e automática, não sendo necessário aviso prévio para continuidade.</w:t>
      </w:r>
    </w:p>
    <w:p>
      <w:pPr>
        <w:jc w:val="both"/>
      </w:pPr>
      <w:r>
        <w:rPr>
          <w:rFonts w:ascii="Calibri" w:hAnsi="Calibri"/>
          <w:b w:val="0"/>
          <w:sz w:val="22"/>
        </w:rPr>
        <w:t>Caso qualquer das partes deseje encerrar o contrato, deverá comunicar a outra parte por escrito, com antecedência mínima de 30 (trinta) dias em relação ao vencimento do próximo boleto.</w:t>
      </w:r>
    </w:p>
    <w:p/>
    <w:p>
      <w:r>
        <w:rPr>
          <w:rFonts w:ascii="Calibri" w:hAnsi="Calibri"/>
          <w:b/>
          <w:sz w:val="22"/>
        </w:rPr>
        <w:t>CLÁUSULA SEGUNDA — PREÇO MENSAL</w:t>
      </w:r>
    </w:p>
    <w:p>
      <w:pPr>
        <w:jc w:val="both"/>
      </w:pPr>
      <w:r>
        <w:rPr>
          <w:rFonts w:ascii="Calibri" w:hAnsi="Calibri"/>
          <w:b w:val="0"/>
          <w:sz w:val="22"/>
        </w:rPr>
        <w:t>O valor mensal regular pela prestação dos serviços é de R$ {{aluguel_regular}} ({{aluguel_regular_extenso}}), acrescido do rateio de energia elétrica conforme Cláusula Quarta.</w:t>
      </w:r>
    </w:p>
    <w:p/>
    <w:p>
      <w:r>
        <w:rPr>
          <w:rFonts w:ascii="Calibri" w:hAnsi="Calibri"/>
          <w:b/>
          <w:sz w:val="22"/>
        </w:rPr>
        <w:t>CLÁUSULA TERCEIRA — GARANTIA (CAUÇÃO) E CRONOGRAMA DE PAGAMENTOS</w:t>
      </w:r>
    </w:p>
    <w:p>
      <w:pPr>
        <w:jc w:val="both"/>
      </w:pPr>
      <w:r>
        <w:rPr>
          <w:rFonts w:ascii="Calibri" w:hAnsi="Calibri"/>
          <w:b w:val="0"/>
          <w:sz w:val="22"/>
        </w:rPr>
        <w:t>A CONTRATANTE pagará caução equivalente a 50% (cinquenta por cento) do valor do aluguel regular, total de R$ {{caucao}} ({{caucao_extenso}}). A caução poderá ser paga em parcela única à vista ou em até 2 (duas) parcelas, conforme acordado no momento da contratação e detalhado no cronograma abaixo.</w:t>
      </w:r>
    </w:p>
    <w:p>
      <w:pPr>
        <w:jc w:val="both"/>
      </w:pPr>
      <w:r>
        <w:rPr>
          <w:rFonts w:ascii="Calibri" w:hAnsi="Calibri"/>
          <w:b/>
          <w:sz w:val="22"/>
        </w:rPr>
        <w:t>Cronograma de Pagamentos:</w:t>
      </w:r>
    </w:p>
    <w:p>
      <w:pPr>
        <w:jc w:val="both"/>
      </w:pPr>
      <w:r>
        <w:rPr>
          <w:rFonts w:ascii="Calibri" w:hAnsi="Calibri"/>
          <w:b w:val="0"/>
          <w:sz w:val="22"/>
        </w:rPr>
        <w:t>{{linha_cronograma_1}}</w:t>
      </w:r>
    </w:p>
    <w:p>
      <w:pPr>
        <w:jc w:val="both"/>
      </w:pPr>
      <w:r>
        <w:rPr>
          <w:rFonts w:ascii="Calibri" w:hAnsi="Calibri"/>
          <w:b w:val="0"/>
          <w:sz w:val="22"/>
        </w:rPr>
        <w:t>{{linha_cronograma_2}}</w:t>
      </w:r>
    </w:p>
    <w:p>
      <w:pPr>
        <w:jc w:val="both"/>
      </w:pPr>
      <w:r>
        <w:rPr>
          <w:rFonts w:ascii="Calibri" w:hAnsi="Calibri"/>
          <w:b w:val="0"/>
          <w:sz w:val="22"/>
        </w:rPr>
        <w:t>{{linha_cronograma_3}}</w:t>
      </w:r>
    </w:p>
    <w:p>
      <w:pPr>
        <w:jc w:val="both"/>
      </w:pPr>
      <w:r>
        <w:rPr>
          <w:rFonts w:ascii="Calibri" w:hAnsi="Calibri"/>
          <w:b w:val="0"/>
          <w:sz w:val="22"/>
        </w:rPr>
        <w:t>{{linha_cronograma_4}}</w:t>
      </w:r>
    </w:p>
    <w:p>
      <w:pPr>
        <w:jc w:val="both"/>
      </w:pPr>
      <w:r>
        <w:rPr>
          <w:rFonts w:ascii="Calibri" w:hAnsi="Calibri"/>
          <w:b w:val="0"/>
          <w:sz w:val="22"/>
        </w:rPr>
        <w:t>{{linha_cronograma_5}}</w:t>
      </w:r>
    </w:p>
    <w:p>
      <w:pPr>
        <w:jc w:val="both"/>
      </w:pPr>
      <w:r>
        <w:rPr>
          <w:rFonts w:ascii="Calibri" w:hAnsi="Calibri"/>
          <w:b w:val="0"/>
          <w:sz w:val="22"/>
        </w:rPr>
        <w:t>{{linha_cronograma_6}}</w:t>
      </w:r>
    </w:p>
    <w:p/>
    <w:p>
      <w:pPr>
        <w:jc w:val="both"/>
      </w:pPr>
      <w:r>
        <w:rPr>
          <w:rFonts w:ascii="Calibri" w:hAnsi="Calibri"/>
          <w:b w:val="0"/>
          <w:sz w:val="22"/>
        </w:rPr>
        <w:t>§ 1º (Regime de pagamento antecipado). As mensalidades vencem todo dia 15 e referem-se ao período futuro (de 15 do mês corrente a 14 do mês subsequente). Exemplo: o boleto de 15/06 quita o período de 15/06 a 14/07.</w:t>
      </w:r>
    </w:p>
    <w:p>
      <w:pPr>
        <w:jc w:val="both"/>
      </w:pPr>
      <w:r>
        <w:rPr>
          <w:rFonts w:ascii="Calibri" w:hAnsi="Calibri"/>
          <w:b w:val="0"/>
          <w:sz w:val="22"/>
        </w:rPr>
        <w:t>§ 2º (Compensação da caução). A caução não é devolvida em dinheiro e será compensada como abatimento proporcional do último mês de prestação de serviços, desde que não haja pendências financeiras ou contratuais.</w:t>
      </w:r>
    </w:p>
    <w:p>
      <w:pPr>
        <w:jc w:val="both"/>
      </w:pPr>
      <w:r>
        <w:rPr>
          <w:rFonts w:ascii="Calibri" w:hAnsi="Calibri"/>
          <w:b w:val="0"/>
          <w:sz w:val="22"/>
        </w:rPr>
        <w:t>§ 3º (Rescisão antecipada). Em caso de rescisão antecipada sem cumprimento do aviso prévio de 30 (trinta) dias ou em virtude de descumprimento contratual, a caução será retida integralmente e será aplicada multa adicional equivalente a 01 (um) aluguel regular, totalizando R$ {{multa_total}}.</w:t>
      </w:r>
    </w:p>
    <w:p/>
    <w:p>
      <w:r>
        <w:rPr>
          <w:rFonts w:ascii="Calibri" w:hAnsi="Calibri"/>
          <w:b/>
          <w:sz w:val="22"/>
        </w:rPr>
        <w:t>CLÁUSULA QUARTA — RATEIO DE ENERGIA ELÉTRICA</w:t>
      </w:r>
    </w:p>
    <w:p>
      <w:pPr>
        <w:jc w:val="both"/>
      </w:pPr>
      <w:r>
        <w:rPr>
          <w:rFonts w:ascii="Calibri" w:hAnsi="Calibri"/>
          <w:b w:val="0"/>
          <w:sz w:val="22"/>
        </w:rPr>
        <w:t>O rateio da energia elétrica é cobrado por competência mensal, acrescido ao boleto de aluguel subsequente.</w:t>
      </w:r>
    </w:p>
    <w:p>
      <w:pPr>
        <w:jc w:val="both"/>
      </w:pPr>
      <w:r>
        <w:rPr>
          <w:rFonts w:ascii="Calibri" w:hAnsi="Calibri"/>
          <w:b w:val="0"/>
          <w:sz w:val="22"/>
        </w:rPr>
        <w:t>Regra oficial Domus de rateio:</w:t>
      </w:r>
    </w:p>
    <w:p>
      <w:pPr>
        <w:pStyle w:val="ListBullet"/>
      </w:pPr>
      <w:r>
        <w:rPr>
          <w:rFonts w:ascii="Calibri" w:hAnsi="Calibri"/>
          <w:sz w:val="22"/>
        </w:rPr>
        <w:t>80% (oitenta por cento) do valor total da conta de energia é dividido entre as moradoras;</w:t>
      </w:r>
    </w:p>
    <w:p>
      <w:pPr>
        <w:pStyle w:val="ListBullet"/>
      </w:pPr>
      <w:r>
        <w:rPr>
          <w:rFonts w:ascii="Calibri" w:hAnsi="Calibri"/>
          <w:sz w:val="22"/>
        </w:rPr>
        <w:t>A divisão é feita pelo número total de vagas do imóvel, independentemente de a vaga estar ocupada ou não;</w:t>
      </w:r>
    </w:p>
    <w:p>
      <w:pPr>
        <w:pStyle w:val="ListBullet"/>
      </w:pPr>
      <w:r>
        <w:rPr>
          <w:rFonts w:ascii="Calibri" w:hAnsi="Calibri"/>
          <w:sz w:val="22"/>
        </w:rPr>
        <w:t>Os 20% (vinte por cento) restantes são de responsabilidade da CONTRATADA, como incentivo ao uso consciente.</w:t>
      </w:r>
    </w:p>
    <w:p/>
    <w:p>
      <w:r>
        <w:rPr>
          <w:rFonts w:ascii="Calibri" w:hAnsi="Calibri"/>
          <w:b/>
          <w:sz w:val="22"/>
        </w:rPr>
        <w:t>CLÁUSULA QUINTA — REAJUSTE ANUAL</w:t>
      </w:r>
    </w:p>
    <w:p>
      <w:pPr>
        <w:jc w:val="both"/>
      </w:pPr>
      <w:r>
        <w:rPr>
          <w:rFonts w:ascii="Calibri" w:hAnsi="Calibri"/>
          <w:b w:val="0"/>
          <w:sz w:val="22"/>
        </w:rPr>
        <w:t>O valor mensal será reajustado anualmente, tomando por base o percentual acumulado dos últimos 12 (doze) meses do IGP-M/FGV. Na ausência desse índice, serão utilizados, por ordem, INPC/IBGE, IPC-FIPE ou IGP-DI/FGV.</w:t>
      </w:r>
    </w:p>
    <w:p/>
    <w:p>
      <w:r>
        <w:rPr>
          <w:rFonts w:ascii="Calibri" w:hAnsi="Calibri"/>
          <w:b/>
          <w:sz w:val="22"/>
        </w:rPr>
        <w:t>CLÁUSULA SEXTA — FORMA DE PAGAMENTO</w:t>
      </w:r>
    </w:p>
    <w:p>
      <w:pPr>
        <w:jc w:val="both"/>
      </w:pPr>
      <w:r>
        <w:rPr>
          <w:rFonts w:ascii="Calibri" w:hAnsi="Calibri"/>
          <w:b w:val="0"/>
          <w:sz w:val="22"/>
        </w:rPr>
        <w:t>O valor mensal será pago mediante boleto bancário enviado preferencialmente por e-mail ou WhatsApp, com vencimento no dia 15 (quinze) de cada mês.</w:t>
      </w:r>
    </w:p>
    <w:p>
      <w:pPr>
        <w:jc w:val="both"/>
      </w:pPr>
      <w:r>
        <w:rPr>
          <w:rFonts w:ascii="Calibri" w:hAnsi="Calibri"/>
          <w:b w:val="0"/>
          <w:sz w:val="22"/>
        </w:rPr>
        <w:t>O não pagamento até a data de vencimento implicará:</w:t>
      </w:r>
    </w:p>
    <w:p>
      <w:pPr>
        <w:pStyle w:val="ListBullet"/>
      </w:pPr>
      <w:r>
        <w:rPr>
          <w:rFonts w:ascii="Calibri" w:hAnsi="Calibri"/>
          <w:sz w:val="22"/>
        </w:rPr>
        <w:t>Multa moratória de 10% (dez por cento) sobre o valor devido;</w:t>
      </w:r>
    </w:p>
    <w:p>
      <w:pPr>
        <w:pStyle w:val="ListBullet"/>
      </w:pPr>
      <w:r>
        <w:rPr>
          <w:rFonts w:ascii="Calibri" w:hAnsi="Calibri"/>
          <w:sz w:val="22"/>
        </w:rPr>
        <w:t>Juros de mora de 1% (um por cento) ao mês ou fração;</w:t>
      </w:r>
    </w:p>
    <w:p>
      <w:pPr>
        <w:pStyle w:val="ListBullet"/>
      </w:pPr>
      <w:r>
        <w:rPr>
          <w:rFonts w:ascii="Calibri" w:hAnsi="Calibri"/>
          <w:sz w:val="22"/>
        </w:rPr>
        <w:t>Correção monetária até a data do efetivo pagamento.</w:t>
      </w:r>
    </w:p>
    <w:p>
      <w:r>
        <w:br w:type="page"/>
      </w:r>
    </w:p>
    <w:p>
      <w:r>
        <w:rPr>
          <w:rFonts w:ascii="Calibri" w:hAnsi="Calibri"/>
          <w:b/>
          <w:sz w:val="22"/>
        </w:rPr>
        <w:t>CLÁUSULA SÉTIMA — SERVIÇOS INCLUÍDOS</w:t>
      </w:r>
    </w:p>
    <w:p>
      <w:pPr>
        <w:jc w:val="both"/>
      </w:pPr>
      <w:r>
        <w:rPr>
          <w:rFonts w:ascii="Calibri" w:hAnsi="Calibri"/>
          <w:b w:val="0"/>
          <w:sz w:val="22"/>
        </w:rPr>
        <w:t>Constituem serviços disponibilizados pela CONTRATADA, sem que sua eventual indisponibilidade ou falha temporária possa ser considerada descumprimento contratual:</w:t>
      </w:r>
    </w:p>
    <w:p>
      <w:pPr>
        <w:pStyle w:val="ListBullet"/>
      </w:pPr>
      <w:r>
        <w:rPr>
          <w:rFonts w:ascii="Calibri" w:hAnsi="Calibri"/>
          <w:sz w:val="22"/>
        </w:rPr>
        <w:t>Gestão administrativa e suporte via WhatsApp, das 09h00 às 21h00 de segunda a sexta-feira e das 09h00 às 15h00 aos sábados;</w:t>
      </w:r>
    </w:p>
    <w:p>
      <w:pPr>
        <w:pStyle w:val="ListBullet"/>
      </w:pPr>
      <w:r>
        <w:rPr>
          <w:rFonts w:ascii="Calibri" w:hAnsi="Calibri"/>
          <w:sz w:val="22"/>
        </w:rPr>
        <w:t>Limpeza semanal das áreas comuns do imóvel;</w:t>
      </w:r>
    </w:p>
    <w:p>
      <w:pPr>
        <w:pStyle w:val="ListBullet"/>
      </w:pPr>
      <w:r>
        <w:rPr>
          <w:rFonts w:ascii="Calibri" w:hAnsi="Calibri"/>
          <w:sz w:val="22"/>
        </w:rPr>
        <w:t>Manutenção preventiva e corretiva das instalações do módulo reservado e das áreas comuns, mediante agendamento;</w:t>
      </w:r>
    </w:p>
    <w:p>
      <w:pPr>
        <w:pStyle w:val="ListBullet"/>
      </w:pPr>
      <w:r>
        <w:rPr>
          <w:rFonts w:ascii="Calibri" w:hAnsi="Calibri"/>
          <w:sz w:val="22"/>
        </w:rPr>
        <w:t>Seguro contra incêndio do módulo reservado e áreas comuns;</w:t>
      </w:r>
    </w:p>
    <w:p>
      <w:pPr>
        <w:pStyle w:val="ListBullet"/>
      </w:pPr>
      <w:r>
        <w:rPr>
          <w:rFonts w:ascii="Calibri" w:hAnsi="Calibri"/>
          <w:sz w:val="22"/>
        </w:rPr>
        <w:t>Wi-Fi de uso comum, disponibilizado como cortesia;</w:t>
      </w:r>
    </w:p>
    <w:p>
      <w:pPr>
        <w:pStyle w:val="ListBullet"/>
      </w:pPr>
      <w:r>
        <w:rPr>
          <w:rFonts w:ascii="Calibri" w:hAnsi="Calibri"/>
          <w:sz w:val="22"/>
        </w:rPr>
        <w:t>Espaço de coworking;</w:t>
      </w:r>
    </w:p>
    <w:p>
      <w:pPr>
        <w:pStyle w:val="ListBullet"/>
      </w:pPr>
      <w:r>
        <w:rPr>
          <w:rFonts w:ascii="Calibri" w:hAnsi="Calibri"/>
          <w:sz w:val="22"/>
        </w:rPr>
        <w:t>Sala de cinema;</w:t>
      </w:r>
    </w:p>
    <w:p>
      <w:pPr>
        <w:pStyle w:val="ListBullet"/>
      </w:pPr>
      <w:r>
        <w:rPr>
          <w:rFonts w:ascii="Calibri" w:hAnsi="Calibri"/>
          <w:sz w:val="22"/>
        </w:rPr>
        <w:t>Lavanderia (regras específicas conforme Cláusula Décima).</w:t>
      </w:r>
    </w:p>
    <w:p>
      <w:pPr>
        <w:jc w:val="both"/>
      </w:pPr>
      <w:r>
        <w:rPr>
          <w:rFonts w:ascii="Calibri" w:hAnsi="Calibri"/>
          <w:b w:val="0"/>
          <w:sz w:val="22"/>
        </w:rPr>
        <w:t>Parágrafo único: A CONTRATANTE declara estar ciente de que o objeto principal deste contrato é a prestação de serviços de hospedagem/residência no quarto reservado, sendo os serviços acima benefícios adicionais. Eventual indisponibilidade temporária não caracteriza descumprimento contratual pela CONTRATADA.</w:t>
      </w:r>
    </w:p>
    <w:p/>
    <w:p>
      <w:r>
        <w:rPr>
          <w:rFonts w:ascii="Calibri" w:hAnsi="Calibri"/>
          <w:b/>
          <w:sz w:val="22"/>
        </w:rPr>
        <w:t>CLÁUSULA OITAVA — LAVANDERIA</w:t>
      </w:r>
    </w:p>
    <w:p>
      <w:pPr>
        <w:jc w:val="both"/>
      </w:pPr>
      <w:r>
        <w:rPr>
          <w:rFonts w:ascii="Calibri" w:hAnsi="Calibri"/>
          <w:b w:val="0"/>
          <w:sz w:val="22"/>
        </w:rPr>
        <w:t>A lavanderia da unidade dispõe de máquina de uso comum entre as moradoras, sem custo adicional.</w:t>
      </w:r>
    </w:p>
    <w:p>
      <w:pPr>
        <w:pStyle w:val="ListBullet"/>
      </w:pPr>
      <w:r>
        <w:rPr>
          <w:rFonts w:ascii="Calibri" w:hAnsi="Calibri"/>
          <w:sz w:val="22"/>
        </w:rPr>
        <w:t>Horário de uso: das 07h00 às 23h00;</w:t>
      </w:r>
    </w:p>
    <w:p>
      <w:pPr>
        <w:pStyle w:val="ListBullet"/>
      </w:pPr>
      <w:r>
        <w:rPr>
          <w:rFonts w:ascii="Calibri" w:hAnsi="Calibri"/>
          <w:sz w:val="22"/>
        </w:rPr>
        <w:t>A CONTRATANTE compromete-se a respeitar o uso compartilhado, retirando suas roupas imediatamente após o término do ciclo.</w:t>
      </w:r>
    </w:p>
    <w:p/>
    <w:p>
      <w:r>
        <w:rPr>
          <w:rFonts w:ascii="Calibri" w:hAnsi="Calibri"/>
          <w:b/>
          <w:sz w:val="22"/>
        </w:rPr>
        <w:t>CLÁUSULA NONA — MINI MERCADO</w:t>
      </w:r>
    </w:p>
    <w:p>
      <w:pPr>
        <w:jc w:val="both"/>
      </w:pPr>
      <w:r>
        <w:rPr>
          <w:rFonts w:ascii="Calibri" w:hAnsi="Calibri"/>
          <w:b w:val="0"/>
          <w:sz w:val="22"/>
        </w:rPr>
        <w:t>O mini mercado da unidade opera mediante pagamento imediato via QR Code (Pix, débito ou crédito). A CONTRATANTE é responsável por efetuar o pagamento no ato da retirada do produto.</w:t>
      </w:r>
    </w:p>
    <w:p/>
    <w:p>
      <w:r>
        <w:rPr>
          <w:rFonts w:ascii="Calibri" w:hAnsi="Calibri"/>
          <w:b/>
          <w:sz w:val="22"/>
        </w:rPr>
        <w:t>CLÁUSULA DÉCIMA — OBRIGAÇÕES DA CONTRATANTE</w:t>
      </w:r>
    </w:p>
    <w:p>
      <w:pPr>
        <w:jc w:val="both"/>
      </w:pPr>
      <w:r>
        <w:rPr>
          <w:rFonts w:ascii="Calibri" w:hAnsi="Calibri"/>
          <w:b w:val="0"/>
          <w:sz w:val="22"/>
        </w:rPr>
        <w:t>A CONTRATANTE compromete-se a:</w:t>
      </w:r>
    </w:p>
    <w:p>
      <w:pPr>
        <w:pStyle w:val="ListBullet"/>
      </w:pPr>
      <w:r>
        <w:rPr>
          <w:rFonts w:ascii="Calibri" w:hAnsi="Calibri"/>
          <w:sz w:val="22"/>
        </w:rPr>
        <w:t>Cumprir integralmente o Regulamento Interno (Cláusula a seguir);</w:t>
      </w:r>
    </w:p>
    <w:p>
      <w:pPr>
        <w:pStyle w:val="ListBullet"/>
      </w:pPr>
      <w:r>
        <w:rPr>
          <w:rFonts w:ascii="Calibri" w:hAnsi="Calibri"/>
          <w:sz w:val="22"/>
        </w:rPr>
        <w:t>Zelar pelo Quarto {{quarto}} e pelas áreas comuns;</w:t>
      </w:r>
    </w:p>
    <w:p>
      <w:pPr>
        <w:pStyle w:val="ListBullet"/>
      </w:pPr>
      <w:r>
        <w:rPr>
          <w:rFonts w:ascii="Calibri" w:hAnsi="Calibri"/>
          <w:sz w:val="22"/>
        </w:rPr>
        <w:t>Informar previamente sobre visitas e respeitar as regras específicas de visitas;</w:t>
      </w:r>
    </w:p>
    <w:p>
      <w:pPr>
        <w:pStyle w:val="ListBullet"/>
      </w:pPr>
      <w:r>
        <w:rPr>
          <w:rFonts w:ascii="Calibri" w:hAnsi="Calibri"/>
          <w:sz w:val="22"/>
        </w:rPr>
        <w:t>Utilizar o quarto e áreas comuns exclusivamente para fins residenciais;</w:t>
      </w:r>
    </w:p>
    <w:p>
      <w:pPr>
        <w:pStyle w:val="ListBullet"/>
      </w:pPr>
      <w:r>
        <w:rPr>
          <w:rFonts w:ascii="Calibri" w:hAnsi="Calibri"/>
          <w:sz w:val="22"/>
        </w:rPr>
        <w:t>Responder por danos causados ao imóvel, mobília ou equipamentos, podendo o valor ser descontado da caução;</w:t>
      </w:r>
    </w:p>
    <w:p>
      <w:pPr>
        <w:pStyle w:val="ListBullet"/>
      </w:pPr>
      <w:r>
        <w:rPr>
          <w:rFonts w:ascii="Calibri" w:hAnsi="Calibri"/>
          <w:sz w:val="22"/>
        </w:rPr>
        <w:t>Comunicar imediatamente à CONTRATADA qualquer dano, defeito ou avaria identificados;</w:t>
      </w:r>
    </w:p>
    <w:p>
      <w:pPr>
        <w:pStyle w:val="ListBullet"/>
      </w:pPr>
      <w:r>
        <w:rPr>
          <w:rFonts w:ascii="Calibri" w:hAnsi="Calibri"/>
          <w:sz w:val="22"/>
        </w:rPr>
        <w:t>Não substituir ou alterar fechaduras sem autorização expressa da CONTRATADA.</w:t>
      </w:r>
    </w:p>
    <w:p/>
    <w:p>
      <w:r>
        <w:rPr>
          <w:rFonts w:ascii="Calibri" w:hAnsi="Calibri"/>
          <w:b/>
          <w:sz w:val="22"/>
        </w:rPr>
        <w:t>CLÁUSULA DÉCIMA PRIMEIRA — VISITAS</w:t>
      </w:r>
    </w:p>
    <w:p>
      <w:pPr>
        <w:jc w:val="both"/>
      </w:pPr>
      <w:r>
        <w:rPr>
          <w:rFonts w:ascii="Calibri" w:hAnsi="Calibri"/>
          <w:b w:val="0"/>
          <w:sz w:val="22"/>
        </w:rPr>
        <w:t>Sendo o coliving exclusivamente feminino, as regras específicas de visita são:</w:t>
      </w:r>
    </w:p>
    <w:p>
      <w:pPr>
        <w:pStyle w:val="ListBullet"/>
      </w:pPr>
      <w:r>
        <w:rPr>
          <w:rFonts w:ascii="Calibri" w:hAnsi="Calibri"/>
          <w:sz w:val="22"/>
        </w:rPr>
        <w:t>Toda visita deverá ser previamente comunicada à CONTRATADA;</w:t>
      </w:r>
    </w:p>
    <w:p>
      <w:pPr>
        <w:pStyle w:val="ListBullet"/>
      </w:pPr>
      <w:r>
        <w:rPr>
          <w:rFonts w:ascii="Calibri" w:hAnsi="Calibri"/>
          <w:sz w:val="22"/>
        </w:rPr>
        <w:t>Somente visitas femininas serão autorizadas;</w:t>
      </w:r>
    </w:p>
    <w:p>
      <w:pPr>
        <w:pStyle w:val="ListBullet"/>
      </w:pPr>
      <w:r>
        <w:rPr>
          <w:rFonts w:ascii="Calibri" w:hAnsi="Calibri"/>
          <w:sz w:val="22"/>
        </w:rPr>
        <w:t>Visitas permitidas exclusivamente em módulos individuais, mediante autorização prévia;</w:t>
      </w:r>
    </w:p>
    <w:p>
      <w:pPr>
        <w:pStyle w:val="ListBullet"/>
      </w:pPr>
      <w:r>
        <w:rPr>
          <w:rFonts w:ascii="Calibri" w:hAnsi="Calibri"/>
          <w:sz w:val="22"/>
        </w:rPr>
        <w:t>Não é permitida visita em módulos compartilhados;</w:t>
      </w:r>
    </w:p>
    <w:p>
      <w:pPr>
        <w:pStyle w:val="ListBullet"/>
      </w:pPr>
      <w:r>
        <w:rPr>
          <w:rFonts w:ascii="Calibri" w:hAnsi="Calibri"/>
          <w:sz w:val="22"/>
        </w:rPr>
        <w:t>A CONTRATADA poderá restringir ou vetar visitas que comprometam a segurança ou a convivência da casa.</w:t>
      </w:r>
    </w:p>
    <w:p/>
    <w:p>
      <w:r>
        <w:br w:type="page"/>
      </w:r>
    </w:p>
    <w:p>
      <w:r>
        <w:rPr>
          <w:rFonts w:ascii="Calibri" w:hAnsi="Calibri"/>
          <w:b/>
          <w:sz w:val="22"/>
        </w:rPr>
        <w:t>CLÁUSULA DÉCIMA SEGUNDA — REGULAMENTO INTERNO</w:t>
      </w:r>
    </w:p>
    <w:p>
      <w:pPr>
        <w:jc w:val="both"/>
      </w:pPr>
      <w:r>
        <w:rPr>
          <w:rFonts w:ascii="Calibri" w:hAnsi="Calibri"/>
          <w:b w:val="0"/>
          <w:sz w:val="22"/>
        </w:rPr>
        <w:t>O presente Regulamento Interno integra o Contrato de Prestação de Serviços e possui força obrigatória durante toda a vigência da estadia na unidade Ribeirão Claro.</w:t>
      </w:r>
    </w:p>
    <w:p/>
    <w:p>
      <w:r>
        <w:rPr>
          <w:rFonts w:ascii="Calibri" w:hAnsi="Calibri"/>
          <w:b/>
          <w:sz w:val="20"/>
        </w:rPr>
        <w:t>1. REGRAS DE SEGURANÇA</w:t>
      </w:r>
    </w:p>
    <w:p>
      <w:pPr>
        <w:pStyle w:val="ListBullet"/>
      </w:pPr>
      <w:r>
        <w:rPr>
          <w:rFonts w:ascii="Calibri" w:hAnsi="Calibri"/>
          <w:sz w:val="22"/>
        </w:rPr>
        <w:t>Zelar pela chave, senha ou qualquer meio de acesso, não os repassando a terceiros não autorizados;</w:t>
      </w:r>
    </w:p>
    <w:p>
      <w:pPr>
        <w:pStyle w:val="ListBullet"/>
      </w:pPr>
      <w:r>
        <w:rPr>
          <w:rFonts w:ascii="Calibri" w:hAnsi="Calibri"/>
          <w:sz w:val="22"/>
        </w:rPr>
        <w:t>Comunicar imediatamente à CONTRATADA em caso de perda de chave, falha de acesso ou suspeita de comprometimento da segurança;</w:t>
      </w:r>
    </w:p>
    <w:p>
      <w:pPr>
        <w:pStyle w:val="ListBullet"/>
      </w:pPr>
      <w:r>
        <w:rPr>
          <w:rFonts w:ascii="Calibri" w:hAnsi="Calibri"/>
          <w:sz w:val="22"/>
        </w:rPr>
        <w:t>Conferir sempre se portas, portões e fechaduras digitais estão fechados e travados ao entrar e sair do imóvel;</w:t>
      </w:r>
    </w:p>
    <w:p>
      <w:pPr>
        <w:pStyle w:val="ListBullet"/>
      </w:pPr>
      <w:r>
        <w:rPr>
          <w:rFonts w:ascii="Calibri" w:hAnsi="Calibri"/>
          <w:sz w:val="22"/>
        </w:rPr>
        <w:t>Não permitir a entrada ou permanência de terceiros sem autorização prévia da CONTRATADA;</w:t>
      </w:r>
    </w:p>
    <w:p>
      <w:pPr>
        <w:pStyle w:val="ListBullet"/>
      </w:pPr>
      <w:r>
        <w:rPr>
          <w:rFonts w:ascii="Calibri" w:hAnsi="Calibri"/>
          <w:sz w:val="22"/>
        </w:rPr>
        <w:t>Não permitir que visitantes aguardem no interior do imóvel na ausência da moradora responsável;</w:t>
      </w:r>
    </w:p>
    <w:p>
      <w:pPr>
        <w:pStyle w:val="ListBullet"/>
      </w:pPr>
      <w:r>
        <w:rPr>
          <w:rFonts w:ascii="Calibri" w:hAnsi="Calibri"/>
          <w:sz w:val="22"/>
        </w:rPr>
        <w:t>Evitar comentar com pessoas externas sobre a rotina da casa, horários, segurança ou pertences das demais moradoras;</w:t>
      </w:r>
    </w:p>
    <w:p>
      <w:pPr>
        <w:pStyle w:val="ListBullet"/>
      </w:pPr>
      <w:r>
        <w:rPr>
          <w:rFonts w:ascii="Calibri" w:hAnsi="Calibri"/>
          <w:sz w:val="22"/>
        </w:rPr>
        <w:t>Informar à CONTRATADA ausências prolongadas;</w:t>
      </w:r>
    </w:p>
    <w:p>
      <w:pPr>
        <w:pStyle w:val="ListBullet"/>
      </w:pPr>
      <w:r>
        <w:rPr>
          <w:rFonts w:ascii="Calibri" w:hAnsi="Calibri"/>
          <w:sz w:val="22"/>
        </w:rPr>
        <w:t>Não deixar equipamentos ligados que possam representar risco de incêndio quando ausente.</w:t>
      </w:r>
    </w:p>
    <w:p/>
    <w:p>
      <w:r>
        <w:rPr>
          <w:rFonts w:ascii="Calibri" w:hAnsi="Calibri"/>
          <w:b/>
          <w:sz w:val="20"/>
        </w:rPr>
        <w:t>2. REGRAS DE LIMPEZA E ORGANIZAÇÃO</w:t>
      </w:r>
    </w:p>
    <w:p>
      <w:pPr>
        <w:pStyle w:val="ListBullet"/>
      </w:pPr>
      <w:r>
        <w:rPr>
          <w:rFonts w:ascii="Calibri" w:hAnsi="Calibri"/>
          <w:sz w:val="22"/>
        </w:rPr>
        <w:t>Manter seu quarto e demais áreas individuais limpos e organizados;</w:t>
      </w:r>
    </w:p>
    <w:p>
      <w:pPr>
        <w:pStyle w:val="ListBullet"/>
      </w:pPr>
      <w:r>
        <w:rPr>
          <w:rFonts w:ascii="Calibri" w:hAnsi="Calibri"/>
          <w:sz w:val="22"/>
        </w:rPr>
        <w:t>Lavar, secar e guardar toda a louça utilizada imediatamente após o uso da cozinha;</w:t>
      </w:r>
    </w:p>
    <w:p>
      <w:pPr>
        <w:pStyle w:val="ListBullet"/>
      </w:pPr>
      <w:r>
        <w:rPr>
          <w:rFonts w:ascii="Calibri" w:hAnsi="Calibri"/>
          <w:sz w:val="22"/>
        </w:rPr>
        <w:t>Não deixar restos de comida expostos em bancadas, pia ou mesas;</w:t>
      </w:r>
    </w:p>
    <w:p>
      <w:pPr>
        <w:pStyle w:val="ListBullet"/>
      </w:pPr>
      <w:r>
        <w:rPr>
          <w:rFonts w:ascii="Calibri" w:hAnsi="Calibri"/>
          <w:sz w:val="22"/>
        </w:rPr>
        <w:t>Identificar corretamente seus alimentos na geladeira ou armários;</w:t>
      </w:r>
    </w:p>
    <w:p>
      <w:pPr>
        <w:pStyle w:val="ListBullet"/>
      </w:pPr>
      <w:r>
        <w:rPr>
          <w:rFonts w:ascii="Calibri" w:hAnsi="Calibri"/>
          <w:sz w:val="22"/>
        </w:rPr>
        <w:t>Manter banheiros limpos após o uso, incluindo pia, vaso sanitário, box e piso;</w:t>
      </w:r>
    </w:p>
    <w:p>
      <w:pPr>
        <w:pStyle w:val="ListBullet"/>
      </w:pPr>
      <w:r>
        <w:rPr>
          <w:rFonts w:ascii="Calibri" w:hAnsi="Calibri"/>
          <w:sz w:val="22"/>
        </w:rPr>
        <w:t>Não descartar papel, absorventes, fios de cabelo ou objetos nos vasos sanitários ou pias;</w:t>
      </w:r>
    </w:p>
    <w:p>
      <w:pPr>
        <w:pStyle w:val="ListBullet"/>
      </w:pPr>
      <w:r>
        <w:rPr>
          <w:rFonts w:ascii="Calibri" w:hAnsi="Calibri"/>
          <w:sz w:val="22"/>
        </w:rPr>
        <w:t>Substituir os sacos de lixo sempre que cheios e descartar nos locais indicados;</w:t>
      </w:r>
    </w:p>
    <w:p>
      <w:pPr>
        <w:pStyle w:val="ListBullet"/>
      </w:pPr>
      <w:r>
        <w:rPr>
          <w:rFonts w:ascii="Calibri" w:hAnsi="Calibri"/>
          <w:sz w:val="22"/>
        </w:rPr>
        <w:t>Comunicar imediatamente qualquer dano a móveis, equipamentos ou estrutura do imóvel.</w:t>
      </w:r>
    </w:p>
    <w:p/>
    <w:p>
      <w:r>
        <w:rPr>
          <w:rFonts w:ascii="Calibri" w:hAnsi="Calibri"/>
          <w:b/>
          <w:sz w:val="20"/>
        </w:rPr>
        <w:t>3. REGRAS DE CONVIVÊNCIA</w:t>
      </w:r>
    </w:p>
    <w:p>
      <w:pPr>
        <w:pStyle w:val="ListBullet"/>
      </w:pPr>
      <w:r>
        <w:rPr>
          <w:rFonts w:ascii="Calibri" w:hAnsi="Calibri"/>
          <w:sz w:val="22"/>
        </w:rPr>
        <w:t>Respeitar os horários de silêncio das 23h às 07h;</w:t>
      </w:r>
    </w:p>
    <w:p>
      <w:pPr>
        <w:pStyle w:val="ListBullet"/>
      </w:pPr>
      <w:r>
        <w:rPr>
          <w:rFonts w:ascii="Calibri" w:hAnsi="Calibri"/>
          <w:sz w:val="22"/>
        </w:rPr>
        <w:t>Evitar música alta, gritos, discussões, arrastar móveis ou viva-voz em áreas comuns;</w:t>
      </w:r>
    </w:p>
    <w:p>
      <w:pPr>
        <w:pStyle w:val="ListBullet"/>
      </w:pPr>
      <w:r>
        <w:rPr>
          <w:rFonts w:ascii="Calibri" w:hAnsi="Calibri"/>
          <w:sz w:val="22"/>
        </w:rPr>
        <w:t>Tratar todas as moradoras, colaboradores e visitantes autorizados com respeito;</w:t>
      </w:r>
    </w:p>
    <w:p>
      <w:pPr>
        <w:pStyle w:val="ListBullet"/>
      </w:pPr>
      <w:r>
        <w:rPr>
          <w:rFonts w:ascii="Calibri" w:hAnsi="Calibri"/>
          <w:sz w:val="22"/>
        </w:rPr>
        <w:t>Utilizar as áreas comuns de forma democrática, deixando os ambientes organizados após o uso;</w:t>
      </w:r>
    </w:p>
    <w:p>
      <w:pPr>
        <w:pStyle w:val="ListBullet"/>
      </w:pPr>
      <w:r>
        <w:rPr>
          <w:rFonts w:ascii="Calibri" w:hAnsi="Calibri"/>
          <w:sz w:val="22"/>
        </w:rPr>
        <w:t>Não consumir alimentos no espaço de coworking;</w:t>
      </w:r>
    </w:p>
    <w:p>
      <w:pPr>
        <w:pStyle w:val="ListBullet"/>
      </w:pPr>
      <w:r>
        <w:rPr>
          <w:rFonts w:ascii="Calibri" w:hAnsi="Calibri"/>
          <w:sz w:val="22"/>
        </w:rPr>
        <w:t>Ressarcir valores referentes a itens quebrados ou danificados.</w:t>
      </w:r>
    </w:p>
    <w:p/>
    <w:p>
      <w:r>
        <w:rPr>
          <w:rFonts w:ascii="Calibri" w:hAnsi="Calibri"/>
          <w:b/>
          <w:sz w:val="20"/>
        </w:rPr>
        <w:t>4. PENALIDADES</w:t>
      </w:r>
    </w:p>
    <w:p>
      <w:pPr>
        <w:jc w:val="both"/>
      </w:pPr>
      <w:r>
        <w:rPr>
          <w:rFonts w:ascii="Calibri" w:hAnsi="Calibri"/>
          <w:b w:val="0"/>
          <w:sz w:val="22"/>
        </w:rPr>
        <w:t>O descumprimento das regras do Regulamento Interno poderá acarretar, conforme a gravidade ou reincidência:</w:t>
      </w:r>
    </w:p>
    <w:p>
      <w:pPr>
        <w:pStyle w:val="ListBullet"/>
      </w:pPr>
      <w:r>
        <w:rPr>
          <w:rFonts w:ascii="Calibri" w:hAnsi="Calibri"/>
          <w:sz w:val="22"/>
        </w:rPr>
        <w:t>Advertência verbal ou escrita;</w:t>
      </w:r>
    </w:p>
    <w:p>
      <w:pPr>
        <w:pStyle w:val="ListBullet"/>
      </w:pPr>
      <w:r>
        <w:rPr>
          <w:rFonts w:ascii="Calibri" w:hAnsi="Calibri"/>
          <w:sz w:val="22"/>
        </w:rPr>
        <w:t>Multa de até 02 (duas) vezes o valor mensal vigente;</w:t>
      </w:r>
    </w:p>
    <w:p>
      <w:pPr>
        <w:pStyle w:val="ListBullet"/>
      </w:pPr>
      <w:r>
        <w:rPr>
          <w:rFonts w:ascii="Calibri" w:hAnsi="Calibri"/>
          <w:sz w:val="22"/>
        </w:rPr>
        <w:t>Rescisão contratual imediata, sem devolução de valores pagos;</w:t>
      </w:r>
    </w:p>
    <w:p>
      <w:pPr>
        <w:pStyle w:val="ListBullet"/>
      </w:pPr>
      <w:r>
        <w:rPr>
          <w:rFonts w:ascii="Calibri" w:hAnsi="Calibri"/>
          <w:sz w:val="22"/>
        </w:rPr>
        <w:t>Cobrança de indenização por eventuais danos materiais.</w:t>
      </w:r>
    </w:p>
    <w:p/>
    <w:p>
      <w:r>
        <w:rPr>
          <w:rFonts w:ascii="Calibri" w:hAnsi="Calibri"/>
          <w:b/>
          <w:sz w:val="22"/>
        </w:rPr>
        <w:t>CLÁUSULAS FINAIS — INFRAÇÃO, DADOS, ASSINATURA E FORO</w:t>
      </w:r>
    </w:p>
    <w:p>
      <w:pPr>
        <w:jc w:val="both"/>
      </w:pPr>
      <w:r>
        <w:rPr>
          <w:rFonts w:ascii="Calibri" w:hAnsi="Calibri"/>
          <w:b w:val="0"/>
          <w:sz w:val="22"/>
        </w:rPr>
        <w:t>INFRAÇÃO CONTRATUAL: O descumprimento de qualquer cláusula deste contrato ou do Regulamento Interno poderá resultar em rescisão imediata, multa equivalente a 02 (duas) vezes o valor mensal vigente, e ressarcimento por eventuais prejuízos materiais.</w:t>
      </w:r>
    </w:p>
    <w:p>
      <w:pPr>
        <w:jc w:val="both"/>
      </w:pPr>
      <w:r>
        <w:rPr>
          <w:rFonts w:ascii="Calibri" w:hAnsi="Calibri"/>
          <w:b w:val="0"/>
          <w:sz w:val="22"/>
        </w:rPr>
        <w:t>PROTEÇÃO DE DADOS: As partes comprometem-se a cumprir integralmente a Lei Geral de Proteção de Dados (Lei nº 13.709/2018), não divulgando, cedendo ou comercializando quaisquer dados obtidos em razão deste contrato.</w:t>
      </w:r>
    </w:p>
    <w:p>
      <w:pPr>
        <w:jc w:val="both"/>
      </w:pPr>
      <w:r>
        <w:rPr>
          <w:rFonts w:ascii="Calibri" w:hAnsi="Calibri"/>
          <w:b w:val="0"/>
          <w:sz w:val="22"/>
        </w:rPr>
        <w:t>ASSINATURA DIGITAL: Este contrato é celebrado e assinado digitalmente, com a mesma validade jurídica de um documento físico, nos termos da MP nº 2.200-2/2001 e Lei nº 14.063/2020.</w:t>
      </w:r>
    </w:p>
    <w:p>
      <w:pPr>
        <w:jc w:val="both"/>
      </w:pPr>
      <w:r>
        <w:rPr>
          <w:rFonts w:ascii="Calibri" w:hAnsi="Calibri"/>
          <w:b w:val="0"/>
          <w:sz w:val="22"/>
        </w:rPr>
        <w:t>FORO: Fica eleito o Foro da Comarca de São Paulo/SP, com renúncia a qualquer outro, por mais privilegiado que seja, para resolver quaisquer dúvidas ou litígios decorrentes deste contrato.</w:t>
      </w:r>
    </w:p>
    <w:p/>
    <w:p>
      <w:pPr>
        <w:jc w:val="both"/>
      </w:pPr>
      <w:r>
        <w:rPr>
          <w:rFonts w:ascii="Calibri" w:hAnsi="Calibri"/>
          <w:b w:val="0"/>
          <w:sz w:val="22"/>
        </w:rPr>
        <w:t>E por estarem assim justas e contratadas, firmam o presente contrato em meio digital.</w:t>
      </w:r>
    </w:p>
    <w:p/>
    <w:p>
      <w:pPr>
        <w:jc w:val="both"/>
      </w:pPr>
      <w:r>
        <w:rPr>
          <w:rFonts w:ascii="Calibri" w:hAnsi="Calibri"/>
          <w:b w:val="0"/>
          <w:sz w:val="22"/>
        </w:rPr>
        <w:t>São Paulo, {{data_assinatura}}.</w:t>
      </w:r>
    </w:p>
    <w:p/>
    <w:p>
      <w:r>
        <w:t>_____________________________________________</w:t>
      </w:r>
    </w:p>
    <w:p>
      <w:r>
        <w:rPr>
          <w:rFonts w:ascii="Calibri" w:hAnsi="Calibri"/>
          <w:b/>
          <w:sz w:val="22"/>
        </w:rPr>
        <w:t>CONTRATADA</w:t>
      </w:r>
    </w:p>
    <w:p>
      <w:r>
        <w:rPr>
          <w:rFonts w:ascii="Calibri" w:hAnsi="Calibri"/>
          <w:b w:val="0"/>
          <w:sz w:val="22"/>
        </w:rPr>
        <w:t>G.L.E. Dias M.E.</w:t>
      </w:r>
    </w:p>
    <w:p>
      <w:r>
        <w:rPr>
          <w:rFonts w:ascii="Calibri" w:hAnsi="Calibri"/>
          <w:b w:val="0"/>
          <w:sz w:val="22"/>
        </w:rPr>
        <w:t>Representada por Gabriela Laís Egéa Dias · CPF 398.286.638-30</w:t>
      </w:r>
    </w:p>
    <w:p/>
    <w:p>
      <w:r>
        <w:t>_____________________________________________</w:t>
      </w:r>
    </w:p>
    <w:p>
      <w:r>
        <w:rPr>
          <w:rFonts w:ascii="Calibri" w:hAnsi="Calibri"/>
          <w:b/>
          <w:sz w:val="22"/>
        </w:rPr>
        <w:t>CONTRATANTE</w:t>
      </w:r>
    </w:p>
    <w:p>
      <w:r>
        <w:rPr>
          <w:rFonts w:ascii="Calibri" w:hAnsi="Calibri"/>
          <w:b w:val="0"/>
          <w:sz w:val="22"/>
        </w:rPr>
        <w:t>{{nome}}  ·  CPF {{cpf}}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