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e1j6z70vu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Prehospital Medication Management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e0yn5seeg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structured framework for medication use in the prehospital environment.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to support a documentation-grounded paramedic AI by organizing medication information into consistent categories: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Indications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Contraindications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Precautions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Dose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Concentration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Administration rate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dosing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dose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effects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Adverse effects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Drug interactions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populations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Reassessment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local EMS protocols, medical-director orders, approved formulary, scope of practice, pharmacy guidance, manufacturer labeling, and applicable law take precedence over this general reference.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vbc0nh78k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Medication Source Hierarchy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answering medication questions, the AI should prioritize sources in the following order: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ia6wny3cf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1 — Current local EMS protocol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local EMS agency or medical director should be the controlling source for: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a paramedic may administer a medication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Indications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Contraindications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dosing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dose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Medical-control requirements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dosing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substitutions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monitoring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of practice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jm3tx7xhl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2 — Current medication/formulary documentation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agency's current medication formulary, medication cards, pharmacy documents, and approved standing orders.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spb4wjkpw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3 — Manufacturer labeling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current manufacturer information for: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Concentration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Administration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Contraindications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Adverse reactions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5kl6gbow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4 — Current clinical guidelines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current authoritative clinical guidelines for evidence-based treatment recommendations.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guidelines contain current recommendations for pharmacologic treatment during adult cardiac arrest and cardiovascular emergencies.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q1y4shr8u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5 — General medical knowledge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model knowledge should never override a current authoritative local medication protocol.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exdl66ebe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Required Medication Record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medication placed in the medication folder should ideally contain the following fields: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Medication Name: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Generic Name: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Brand Name: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Medication Class: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Mechanism: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Indications: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Contraindications: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Precautions: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Adult Dose: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Pediatric Dose: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Geriatric Considerations: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Pregnancy Considerations: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Concentration: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Administration Rate: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Repeat Dose: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Maximum Dose: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Onset: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Duration: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Expected Effects: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Common Adverse Effects: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Serious Adverse Effects: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Drug Interactions: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Relevant Reversal Agent: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Required Monitoring: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Special Considerations: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Protocol Source: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Protocol Version: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Effective Date: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Expiration/Review Date: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ggeil6ob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Medication Verification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administering a medication, verify: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patient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medication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indication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dose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concentration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route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timing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administration rate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Allergies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contraindications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medication interactions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date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integrity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monitoring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 independent medication check when required by agency policy.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4sf4su368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Medication Administration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Medication administration should occur according to the applicable protocol and medication-specific requirements.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condition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Indication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Contraindications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Vascular access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Dose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Concentration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Administration rate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requirements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response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adverse effects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delay life-saving interventions while performing unnecessary medication-related tasks.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qvaw6q3b6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Medication Routes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prehospital routes include: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rmjknr841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rapid systemic medication delivery is required and appropriate vascular access is available.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go4e4mygb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IO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be used when IV access cannot be rapidly obtained or is not feasible, according to the applicable protocol.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adult cardiac-arrest guidelines recommend attempting IV access first for drug administration and consider IO access reasonable when IV access is unsuccessful or not feasible.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irsl7kfpb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medications where rapid absorption through muscle is appropriate.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may include certain medications used for: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Anaphylaxis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Hypoglycemia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emergencies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Opioid toxicity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protocol-specific conditions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20ziot16t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Intranasal administration may be useful when vascular access is unavailable or undesirable.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0d8zj71q5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 / Oral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Appropriate only when the patient's condition, airway protection, level of consciousness, and medication indication permit oral administration.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qvqoip2o7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 / Sublingual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medications specifically intended for sublingual administration.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hnicut2ck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Nebulized / Inhaled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selected respiratory medications.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y4gefi7b5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Routine medication administration through an endotracheal tube should not be assumed to be an acceptable route. Current resuscitation guidance has removed endotracheal drug administration because drug absorption is unreliable.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in1bdg9wc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Medication Categories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medication folder should contain separate documents for the following categories.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m0flb6ef2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Cardiac Arrest Medications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Epinephrine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Amiodarone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Lidocaine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medications for special circumstances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guidelines recommend epinephrine during adult cardiac arrest and state that amiodarone or lidocaine may be considered for VF/pulseless VT that remains unresponsive to defibrillation.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Routine administration of calcium, sodium bicarbonate, or magnesium during adult cardiac arrest is not recommended unless a specific indication exists.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9jq5rt40z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Cardiac Medications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folder should contain dedicated documents for medications such as: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Adenosine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Amiodarone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Atropine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Diltiazem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Metoprolol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Nitroglycerin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Aspirin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medications authorized by the local cardiac protocol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medication should specify which rhythms or clinical conditions it is intended to treat.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current AHA guidance supports atropine for adults with acute symptomatic bradycardia associated with hemodynamic compromise and describes additional therapies when bradycardia remains unstable despite atropine.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0fxz7hfeh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Respiratory Medications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medication references for: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Albuterol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Ipratropium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Epinephrine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Steroids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Magnesium when specifically indicated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bronchodilators authorized by local protocol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respiratory medication should distinguish between conditions such as: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Asthma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COPD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Anaphylaxis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Upper-airway disease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causes of bronchospasm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33xdmuu4h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Anaphylaxis Medications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anaphylaxis medication reference should address: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Epinephrine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Adjunctive antihistamines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Corticosteroids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Bronchodilators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protocol-approved medications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identify </w:t>
      </w:r>
      <w:r w:rsidDel="00000000" w:rsidR="00000000" w:rsidRPr="00000000">
        <w:rPr>
          <w:b w:val="1"/>
          <w:bCs w:val="1"/>
          <w:rtl w:val="0"/>
        </w:rPr>
        <w:t xml:space="preserve">epinephrine as the primary treatment for anaphylaxis when indicated</w:t>
      </w:r>
      <w:r w:rsidDel="00000000" w:rsidR="00000000" w:rsidRPr="00000000">
        <w:rPr>
          <w:rtl w:val="0"/>
        </w:rPr>
        <w:t xml:space="preserve">, rather than presenting adjunctive medications as equivalent alternatives.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Special-circumstance resuscitation guidance from the AHA includes specific recommendations for anaphylaxis.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h0msxhn7b4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Analgesia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analgesia section should include medication-specific information for authorized analgesics.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medication, include: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Indications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severity considerations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Dose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Contraindications</w:t>
      </w:r>
    </w:p>
    <w:p w:rsidR="00000000" w:rsidDel="00000000" w:rsidP="00000000" w:rsidRDefault="00000000" w:rsidRPr="00000000" w14:paraId="000000D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Respiratory-depression risk</w:t>
      </w:r>
    </w:p>
    <w:p w:rsidR="00000000" w:rsidDel="00000000" w:rsidP="00000000" w:rsidRDefault="00000000" w:rsidRPr="00000000" w14:paraId="000000D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Hemodynamic effects</w:t>
      </w:r>
    </w:p>
    <w:p w:rsidR="00000000" w:rsidDel="00000000" w:rsidP="00000000" w:rsidRDefault="00000000" w:rsidRPr="00000000" w14:paraId="000000D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Sedation</w:t>
      </w:r>
    </w:p>
    <w:p w:rsidR="00000000" w:rsidDel="00000000" w:rsidP="00000000" w:rsidRDefault="00000000" w:rsidRPr="00000000" w14:paraId="000000D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Drug interactions</w:t>
      </w:r>
    </w:p>
    <w:p w:rsidR="00000000" w:rsidDel="00000000" w:rsidP="00000000" w:rsidRDefault="00000000" w:rsidRPr="00000000" w14:paraId="000000D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Reassessment requirements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distinguish </w:t>
      </w:r>
      <w:r w:rsidDel="00000000" w:rsidR="00000000" w:rsidRPr="00000000">
        <w:rPr>
          <w:b w:val="1"/>
          <w:bCs w:val="1"/>
          <w:rtl w:val="0"/>
        </w:rPr>
        <w:t xml:space="preserve">analgesia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sedation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o82vtptzf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Sedation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Sedation medications should have dedicated references addressing:</w:t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Indications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Contraindications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Dose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Onset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effects</w:t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Hemodynamic effects</w:t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Rescue requirements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medication capable of producing significant respiratory depression should be associated with an airway-management and monitoring reference.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rrkb5fv7d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Medication-Assisted Airway Management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local EMS system permits drug-assisted airway management, include separate medication documents for: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Induction agents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Paralytics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Post-intubation analgesia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Post-intubation sedation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documents should be linked to the airway folder.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medication AI should never provide an airway medication in isolation when the question involves RSI/DAAM. It should also retrieve the relevant: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 protocol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Patient-selection criteria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Preoxygenation requirements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requirements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Rescue-airway requirements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Post-intubation management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hjt61151qn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Hypoglycemia Medications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references for:</w:t>
      </w:r>
    </w:p>
    <w:p w:rsidR="00000000" w:rsidDel="00000000" w:rsidP="00000000" w:rsidRDefault="00000000" w:rsidRPr="00000000" w14:paraId="000000F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Oral glucose</w:t>
      </w:r>
    </w:p>
    <w:p w:rsidR="00000000" w:rsidDel="00000000" w:rsidP="00000000" w:rsidRDefault="00000000" w:rsidRPr="00000000" w14:paraId="000000F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Dextrose</w:t>
      </w:r>
    </w:p>
    <w:p w:rsidR="00000000" w:rsidDel="00000000" w:rsidP="00000000" w:rsidRDefault="00000000" w:rsidRPr="00000000" w14:paraId="000000F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Glucagon</w:t>
      </w:r>
    </w:p>
    <w:p w:rsidR="00000000" w:rsidDel="00000000" w:rsidP="00000000" w:rsidRDefault="00000000" w:rsidRPr="00000000" w14:paraId="000000F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protocol-approved therapies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determine whether the patient can safely receive an oral medication before recommending oral glucose.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should include: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Blood glucose</w:t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10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protect the airway</w:t>
      </w:r>
    </w:p>
    <w:p w:rsidR="00000000" w:rsidDel="00000000" w:rsidP="00000000" w:rsidRDefault="00000000" w:rsidRPr="00000000" w14:paraId="0000010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swallow</w:t>
      </w:r>
    </w:p>
    <w:p w:rsidR="00000000" w:rsidDel="00000000" w:rsidP="00000000" w:rsidRDefault="00000000" w:rsidRPr="00000000" w14:paraId="0000010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 of hypoglycemia</w:t>
      </w:r>
    </w:p>
    <w:p w:rsidR="00000000" w:rsidDel="00000000" w:rsidP="00000000" w:rsidRDefault="00000000" w:rsidRPr="00000000" w14:paraId="0000010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to treatment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qd4hqot6n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Opioid Toxicity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 dedicated naloxone reference.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address: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Indications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dosing according to local protocol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dosing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Recurrent respiratory depression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Precipitated withdrawal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ventilation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Co-ingestants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Naloxone should not be treated as a substitute for airway management and ventilation when respiratory failure is present.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BLS guidelines incorporate opioid antagonists into the cardiac- and respiratory-arrest algorithms, with additional guidance in the special-circumstances section.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otejtj60m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Seizure Medications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seizure medication section should include authorized medications for: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seizure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epilepticus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Recurrent seizure activity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medication should include: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Weight-based dosing where applicable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dose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effects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Sedation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Re-dosing requirements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populations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distinguish an actively seizing patient from a patient with a previous seizure who is now postictal.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6sp9ie9o2z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Behavioral Emergency Medications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medications used in severe agitation or behavioral emergencies, include: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Indications</w:t>
      </w:r>
    </w:p>
    <w:p w:rsidR="00000000" w:rsidDel="00000000" w:rsidP="00000000" w:rsidRDefault="00000000" w:rsidRPr="00000000" w14:paraId="000001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requirements</w:t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Contraindications</w:t>
      </w:r>
    </w:p>
    <w:p w:rsidR="00000000" w:rsidDel="00000000" w:rsidP="00000000" w:rsidRDefault="00000000" w:rsidRPr="00000000" w14:paraId="000001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selection</w:t>
      </w:r>
    </w:p>
    <w:p w:rsidR="00000000" w:rsidDel="00000000" w:rsidP="00000000" w:rsidRDefault="00000000" w:rsidRPr="00000000" w14:paraId="000001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Dose</w:t>
      </w:r>
    </w:p>
    <w:p w:rsidR="00000000" w:rsidDel="00000000" w:rsidP="00000000" w:rsidRDefault="00000000" w:rsidRPr="00000000" w14:paraId="000001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Sedation depth</w:t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monitoring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monitoring when required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Physical-restraint considerations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Post-medication reassessment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Medication should never replace assessment for potentially reversible medical causes of altered behavior.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e0tuccex6s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Shock and Hemodynamic Medications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folder may include medications such as:</w:t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Epinephrine</w:t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Norepinephrine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Dopamine</w:t>
      </w:r>
    </w:p>
    <w:p w:rsidR="00000000" w:rsidDel="00000000" w:rsidP="00000000" w:rsidRDefault="00000000" w:rsidRPr="00000000" w14:paraId="0000013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vasopressors authorized by local protocol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medication should identify: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of shock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Indication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Dose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Infusion preparation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Titration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Blood-pressure goals when specified by protocol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Extravasation considerations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Exact infusion concentrations and dosing must come from the current local protocol.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7z5e8o7l1i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Toxicology Medications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dedicated references for medications used for: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Opioid toxicity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Organophosphate poisoning</w:t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Beta-blocker toxicity</w:t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Calcium-channel-blocker toxicity</w:t>
      </w:r>
    </w:p>
    <w:p w:rsidR="00000000" w:rsidDel="00000000" w:rsidP="00000000" w:rsidRDefault="00000000" w:rsidRPr="00000000" w14:paraId="000001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Tricyclic/sodium-channel-blocker toxicity</w:t>
      </w:r>
    </w:p>
    <w:p w:rsidR="00000000" w:rsidDel="00000000" w:rsidP="00000000" w:rsidRDefault="00000000" w:rsidRPr="00000000" w14:paraId="000001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Cyanide toxicity</w:t>
      </w:r>
    </w:p>
    <w:p w:rsidR="00000000" w:rsidDel="00000000" w:rsidP="00000000" w:rsidRDefault="00000000" w:rsidRPr="00000000" w14:paraId="000001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Digoxin toxicity</w:t>
      </w:r>
    </w:p>
    <w:p w:rsidR="00000000" w:rsidDel="00000000" w:rsidP="00000000" w:rsidRDefault="00000000" w:rsidRPr="00000000" w14:paraId="000001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Local-anesthetic systemic toxicity</w:t>
      </w:r>
    </w:p>
    <w:p w:rsidR="00000000" w:rsidDel="00000000" w:rsidP="00000000" w:rsidRDefault="00000000" w:rsidRPr="00000000" w14:paraId="000001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Methemoglobinemia</w:t>
      </w:r>
    </w:p>
    <w:p w:rsidR="00000000" w:rsidDel="00000000" w:rsidP="00000000" w:rsidRDefault="00000000" w:rsidRPr="00000000" w14:paraId="0000015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Sympathomimetic toxicity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special-circumstances guidelines specifically address multiple toxicologic emergencies and their resuscitation management.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mbvx20max8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Electrolyte-Related Medications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dedicated references for situations involving:</w:t>
      </w:r>
    </w:p>
    <w:p w:rsidR="00000000" w:rsidDel="00000000" w:rsidP="00000000" w:rsidRDefault="00000000" w:rsidRPr="00000000" w14:paraId="0000015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Hyperkalemia</w:t>
      </w:r>
    </w:p>
    <w:p w:rsidR="00000000" w:rsidDel="00000000" w:rsidP="00000000" w:rsidRDefault="00000000" w:rsidRPr="00000000" w14:paraId="0000015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Hypokalemia</w:t>
      </w:r>
    </w:p>
    <w:p w:rsidR="00000000" w:rsidDel="00000000" w:rsidP="00000000" w:rsidRDefault="00000000" w:rsidRPr="00000000" w14:paraId="0000015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Hypomagnesemia</w:t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Hypocalcemia</w:t>
      </w:r>
    </w:p>
    <w:p w:rsidR="00000000" w:rsidDel="00000000" w:rsidP="00000000" w:rsidRDefault="00000000" w:rsidRPr="00000000" w14:paraId="0000015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clinically significant electrolyte abnormalities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recommend calcium, bicarbonate, magnesium, or other electrolyte therapies merely because a cardiac arrest is occurring.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indication must be established.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guidelines specifically distinguish routine cardiac-arrest medication use from treatment of selected conditions such as hyperkalemia.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dg3wcckrmn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Medication Contraindications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Contraindications should be separated into: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u4m7ab2wi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Absolute contraindications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 in which the medication should not be administered.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ybups1ykoz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Relative contraindications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 requiring risk-benefit assessment or medical direction.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sn0w84z7n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Precautions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 requiring additional monitoring or altered administration.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avoid treating a precaution as an absolute contraindication unless the controlling protocol explicitly does so.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ugtwwp66r7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Medication Interactions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medication reference should identify clinically significant interactions.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6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Additive hypotension</w:t>
      </w:r>
    </w:p>
    <w:p w:rsidR="00000000" w:rsidDel="00000000" w:rsidP="00000000" w:rsidRDefault="00000000" w:rsidRPr="00000000" w14:paraId="000001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Additive respiratory depression</w:t>
      </w:r>
    </w:p>
    <w:p w:rsidR="00000000" w:rsidDel="00000000" w:rsidP="00000000" w:rsidRDefault="00000000" w:rsidRPr="00000000" w14:paraId="000001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QT prolongation</w:t>
      </w:r>
    </w:p>
    <w:p w:rsidR="00000000" w:rsidDel="00000000" w:rsidP="00000000" w:rsidRDefault="00000000" w:rsidRPr="00000000" w14:paraId="000001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Bradycardia</w:t>
      </w:r>
    </w:p>
    <w:p w:rsidR="00000000" w:rsidDel="00000000" w:rsidP="00000000" w:rsidRDefault="00000000" w:rsidRPr="00000000" w14:paraId="000001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Tachycardia</w:t>
      </w:r>
    </w:p>
    <w:p w:rsidR="00000000" w:rsidDel="00000000" w:rsidP="00000000" w:rsidRDefault="00000000" w:rsidRPr="00000000" w14:paraId="000001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CNS depression</w:t>
      </w:r>
    </w:p>
    <w:p w:rsidR="00000000" w:rsidDel="00000000" w:rsidP="00000000" w:rsidRDefault="00000000" w:rsidRPr="00000000" w14:paraId="000001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Serotonergic interactions</w:t>
      </w:r>
    </w:p>
    <w:p w:rsidR="00000000" w:rsidDel="00000000" w:rsidP="00000000" w:rsidRDefault="00000000" w:rsidRPr="00000000" w14:paraId="000001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Anticoagulant interactions</w:t>
      </w:r>
    </w:p>
    <w:p w:rsidR="00000000" w:rsidDel="00000000" w:rsidP="00000000" w:rsidRDefault="00000000" w:rsidRPr="00000000" w14:paraId="000001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Renal clearance</w:t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Hepatic metabolism</w:t>
      </w:r>
    </w:p>
    <w:p w:rsidR="00000000" w:rsidDel="00000000" w:rsidP="00000000" w:rsidRDefault="00000000" w:rsidRPr="00000000" w14:paraId="0000017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Drug toxicity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potential interaction exists, the AI should explain the concern rather than simply stating that an interaction exists.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80mra8z1il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Pediatric Medications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 medication references should be kept separate from adult references whenever possible.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pediatric medication document should include:</w:t>
      </w:r>
    </w:p>
    <w:p w:rsidR="00000000" w:rsidDel="00000000" w:rsidP="00000000" w:rsidRDefault="00000000" w:rsidRPr="00000000" w14:paraId="0000017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Weight-based dosing</w:t>
      </w:r>
    </w:p>
    <w:p w:rsidR="00000000" w:rsidDel="00000000" w:rsidP="00000000" w:rsidRDefault="00000000" w:rsidRPr="00000000" w14:paraId="0000017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dose</w:t>
      </w:r>
    </w:p>
    <w:p w:rsidR="00000000" w:rsidDel="00000000" w:rsidP="00000000" w:rsidRDefault="00000000" w:rsidRPr="00000000" w14:paraId="0000017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Concentration</w:t>
      </w:r>
    </w:p>
    <w:p w:rsidR="00000000" w:rsidDel="00000000" w:rsidP="00000000" w:rsidRDefault="00000000" w:rsidRPr="00000000" w14:paraId="0000017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17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considerations</w:t>
      </w:r>
    </w:p>
    <w:p w:rsidR="00000000" w:rsidDel="00000000" w:rsidP="00000000" w:rsidRDefault="00000000" w:rsidRPr="00000000" w14:paraId="0000018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Age-specific considerations</w:t>
      </w:r>
    </w:p>
    <w:p w:rsidR="00000000" w:rsidDel="00000000" w:rsidP="00000000" w:rsidRDefault="00000000" w:rsidRPr="00000000" w14:paraId="0000018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Weight-estimation method if applicable</w:t>
      </w:r>
    </w:p>
    <w:p w:rsidR="00000000" w:rsidDel="00000000" w:rsidP="00000000" w:rsidRDefault="00000000" w:rsidRPr="00000000" w14:paraId="0000018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Reassessment requirements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 medication information should be sourced from the current pediatric EMS protocol.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AHA pediatric guidelines include dedicated recommendations for drug administration and weight-based dosing during pediatric resuscitation.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a92ksawaa9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Medication Errors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medication errors include:</w:t>
      </w:r>
    </w:p>
    <w:p w:rsidR="00000000" w:rsidDel="00000000" w:rsidP="00000000" w:rsidRDefault="00000000" w:rsidRPr="00000000" w14:paraId="0000018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Wrong patient</w:t>
      </w:r>
    </w:p>
    <w:p w:rsidR="00000000" w:rsidDel="00000000" w:rsidP="00000000" w:rsidRDefault="00000000" w:rsidRPr="00000000" w14:paraId="0000018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medication</w:t>
      </w:r>
    </w:p>
    <w:p w:rsidR="00000000" w:rsidDel="00000000" w:rsidP="00000000" w:rsidRDefault="00000000" w:rsidRPr="00000000" w14:paraId="0000018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concentration</w:t>
      </w:r>
    </w:p>
    <w:p w:rsidR="00000000" w:rsidDel="00000000" w:rsidP="00000000" w:rsidRDefault="00000000" w:rsidRPr="00000000" w14:paraId="0000018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dose</w:t>
      </w:r>
    </w:p>
    <w:p w:rsidR="00000000" w:rsidDel="00000000" w:rsidP="00000000" w:rsidRDefault="00000000" w:rsidRPr="00000000" w14:paraId="0000018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route</w:t>
      </w:r>
    </w:p>
    <w:p w:rsidR="00000000" w:rsidDel="00000000" w:rsidP="00000000" w:rsidRDefault="00000000" w:rsidRPr="00000000" w14:paraId="0000018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administration rate</w:t>
      </w:r>
    </w:p>
    <w:p w:rsidR="00000000" w:rsidDel="00000000" w:rsidP="00000000" w:rsidRDefault="00000000" w:rsidRPr="00000000" w14:paraId="0000018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administration</w:t>
      </w:r>
    </w:p>
    <w:p w:rsidR="00000000" w:rsidDel="00000000" w:rsidP="00000000" w:rsidRDefault="00000000" w:rsidRPr="00000000" w14:paraId="0000018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recognize contraindication</w:t>
      </w:r>
    </w:p>
    <w:p w:rsidR="00000000" w:rsidDel="00000000" w:rsidP="00000000" w:rsidRDefault="00000000" w:rsidRPr="00000000" w14:paraId="0000019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medication</w:t>
      </w:r>
    </w:p>
    <w:p w:rsidR="00000000" w:rsidDel="00000000" w:rsidP="00000000" w:rsidRDefault="00000000" w:rsidRPr="00000000" w14:paraId="0000019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dilution</w:t>
      </w:r>
    </w:p>
    <w:p w:rsidR="00000000" w:rsidDel="00000000" w:rsidP="00000000" w:rsidRDefault="00000000" w:rsidRPr="00000000" w14:paraId="0000019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infusion preparation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medication error occurs, follow the applicable agency medication-error and medical-control procedures.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8jbfeu5g9y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Adverse Medication Reactions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medication administration, monitor for:</w:t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Hypotension</w:t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Hypertension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Bradycardia</w:t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Tachycardia</w:t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Dysrhythmia</w:t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depression</w:t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Bronchospasm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Allergic reaction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Anaphylaxis</w:t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Seizure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Extrapyramidal effects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Nausea/vomiting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tissue injury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Severe adverse reactions require immediate reassessment and treatment according to the applicable protocol.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6dhpe7j8yz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Medication Reassessment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administration, reassess: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Vital signs</w:t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status</w:t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Oxygenation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rhythm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Symptoms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glucose when applicable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Medication-specific endpoints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Adverse effects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the patient's response.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medication should not be considered successful merely because it was administered.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911kgy7wg6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Medication Documentation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1B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Medication name</w:t>
      </w:r>
    </w:p>
    <w:p w:rsidR="00000000" w:rsidDel="00000000" w:rsidP="00000000" w:rsidRDefault="00000000" w:rsidRPr="00000000" w14:paraId="000001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Dose</w:t>
      </w:r>
    </w:p>
    <w:p w:rsidR="00000000" w:rsidDel="00000000" w:rsidP="00000000" w:rsidRDefault="00000000" w:rsidRPr="00000000" w14:paraId="000001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Concentration</w:t>
      </w:r>
    </w:p>
    <w:p w:rsidR="00000000" w:rsidDel="00000000" w:rsidP="00000000" w:rsidRDefault="00000000" w:rsidRPr="00000000" w14:paraId="000001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1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Administration time</w:t>
      </w:r>
    </w:p>
    <w:p w:rsidR="00000000" w:rsidDel="00000000" w:rsidP="00000000" w:rsidRDefault="00000000" w:rsidRPr="00000000" w14:paraId="000001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Administration rate when relevant</w:t>
      </w:r>
    </w:p>
    <w:p w:rsidR="00000000" w:rsidDel="00000000" w:rsidP="00000000" w:rsidRDefault="00000000" w:rsidRPr="00000000" w14:paraId="000001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Indication</w:t>
      </w:r>
    </w:p>
    <w:p w:rsidR="00000000" w:rsidDel="00000000" w:rsidP="00000000" w:rsidRDefault="00000000" w:rsidRPr="00000000" w14:paraId="000001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response</w:t>
      </w:r>
    </w:p>
    <w:p w:rsidR="00000000" w:rsidDel="00000000" w:rsidP="00000000" w:rsidRDefault="00000000" w:rsidRPr="00000000" w14:paraId="000001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doses</w:t>
      </w:r>
    </w:p>
    <w:p w:rsidR="00000000" w:rsidDel="00000000" w:rsidP="00000000" w:rsidRDefault="00000000" w:rsidRPr="00000000" w14:paraId="000001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dose</w:t>
      </w:r>
    </w:p>
    <w:p w:rsidR="00000000" w:rsidDel="00000000" w:rsidP="00000000" w:rsidRDefault="00000000" w:rsidRPr="00000000" w14:paraId="000001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Adverse effects</w:t>
      </w:r>
    </w:p>
    <w:p w:rsidR="00000000" w:rsidDel="00000000" w:rsidP="00000000" w:rsidRDefault="00000000" w:rsidRPr="00000000" w14:paraId="000001C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Medical-control contact when applicable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infusions, document:</w:t>
      </w:r>
    </w:p>
    <w:p w:rsidR="00000000" w:rsidDel="00000000" w:rsidP="00000000" w:rsidRDefault="00000000" w:rsidRPr="00000000" w14:paraId="000001C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Medication</w:t>
      </w:r>
    </w:p>
    <w:p w:rsidR="00000000" w:rsidDel="00000000" w:rsidP="00000000" w:rsidRDefault="00000000" w:rsidRPr="00000000" w14:paraId="000001C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Concentration</w:t>
      </w:r>
    </w:p>
    <w:p w:rsidR="00000000" w:rsidDel="00000000" w:rsidP="00000000" w:rsidRDefault="00000000" w:rsidRPr="00000000" w14:paraId="000001C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Starting rate</w:t>
      </w:r>
    </w:p>
    <w:p w:rsidR="00000000" w:rsidDel="00000000" w:rsidP="00000000" w:rsidRDefault="00000000" w:rsidRPr="00000000" w14:paraId="000001C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Titration</w:t>
      </w:r>
    </w:p>
    <w:p w:rsidR="00000000" w:rsidDel="00000000" w:rsidP="00000000" w:rsidRDefault="00000000" w:rsidRPr="00000000" w14:paraId="000001C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changes</w:t>
      </w:r>
    </w:p>
    <w:p w:rsidR="00000000" w:rsidDel="00000000" w:rsidP="00000000" w:rsidRDefault="00000000" w:rsidRPr="00000000" w14:paraId="000001C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response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hz5cto25u7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AI Medication Answering Rules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asks:</w:t>
      </w:r>
    </w:p>
    <w:p w:rsidR="00000000" w:rsidDel="00000000" w:rsidP="00000000" w:rsidRDefault="00000000" w:rsidRPr="00000000" w14:paraId="000001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dose of ___ do I give?"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first determine:</w:t>
      </w:r>
    </w:p>
    <w:p w:rsidR="00000000" w:rsidDel="00000000" w:rsidP="00000000" w:rsidRDefault="00000000" w:rsidRPr="00000000" w14:paraId="000001D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age</w:t>
      </w:r>
    </w:p>
    <w:p w:rsidR="00000000" w:rsidDel="00000000" w:rsidP="00000000" w:rsidRDefault="00000000" w:rsidRPr="00000000" w14:paraId="000001D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Adult vs pediatric</w:t>
      </w:r>
    </w:p>
    <w:p w:rsidR="00000000" w:rsidDel="00000000" w:rsidP="00000000" w:rsidRDefault="00000000" w:rsidRPr="00000000" w14:paraId="000001D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when relevant</w:t>
      </w:r>
    </w:p>
    <w:p w:rsidR="00000000" w:rsidDel="00000000" w:rsidP="00000000" w:rsidRDefault="00000000" w:rsidRPr="00000000" w14:paraId="000001D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Indication</w:t>
      </w:r>
    </w:p>
    <w:p w:rsidR="00000000" w:rsidDel="00000000" w:rsidP="00000000" w:rsidRDefault="00000000" w:rsidRPr="00000000" w14:paraId="000001D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1D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local protocol</w:t>
      </w:r>
    </w:p>
    <w:p w:rsidR="00000000" w:rsidDel="00000000" w:rsidP="00000000" w:rsidRDefault="00000000" w:rsidRPr="00000000" w14:paraId="000001D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concentration</w:t>
      </w:r>
    </w:p>
    <w:p w:rsidR="00000000" w:rsidDel="00000000" w:rsidP="00000000" w:rsidRDefault="00000000" w:rsidRPr="00000000" w14:paraId="000001D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Contraindications</w:t>
      </w:r>
    </w:p>
    <w:p w:rsidR="00000000" w:rsidDel="00000000" w:rsidP="00000000" w:rsidRDefault="00000000" w:rsidRPr="00000000" w14:paraId="000001D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clinical circumstances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provide a dose based solely on the medication name.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15kqomi8vt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Conflict Resolution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documents provide different doses: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 the current local protocol.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document effective dates.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documents apply to different patient populations.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indication differs.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route differs.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concentration differs.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the discrepancy.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</w:t>
      </w:r>
      <w:r w:rsidDel="00000000" w:rsidR="00000000" w:rsidRPr="00000000">
        <w:rPr>
          <w:b w:val="1"/>
          <w:bCs w:val="1"/>
          <w:rtl w:val="0"/>
        </w:rPr>
        <w:t xml:space="preserve">not silently choose one dose</w:t>
      </w:r>
      <w:r w:rsidDel="00000000" w:rsidR="00000000" w:rsidRPr="00000000">
        <w:rPr>
          <w:rtl w:val="0"/>
        </w:rPr>
        <w:t xml:space="preserve"> when authoritative documents conflict.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response:</w:t>
      </w:r>
    </w:p>
    <w:p w:rsidR="00000000" w:rsidDel="00000000" w:rsidP="00000000" w:rsidRDefault="00000000" w:rsidRPr="00000000" w14:paraId="000001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supplied documents contain conflicting dosing information. The current local protocol should be verified before administration."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qgb8hgf93i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Missing Information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required medication information is absent, the AI should explicitly state what is missing.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provided medication documents identify epinephrine as an approved medication but do not provide the applicable dose for this indication."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fill missing information from memory when the system is intended to be documentation-grounded.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v5ysgojj0n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Medication Safety Rule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never fabricate:</w:t>
      </w:r>
    </w:p>
    <w:p w:rsidR="00000000" w:rsidDel="00000000" w:rsidP="00000000" w:rsidRDefault="00000000" w:rsidRPr="00000000" w14:paraId="000001F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Medication doses</w:t>
      </w:r>
    </w:p>
    <w:p w:rsidR="00000000" w:rsidDel="00000000" w:rsidP="00000000" w:rsidRDefault="00000000" w:rsidRPr="00000000" w14:paraId="000001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Concentrations</w:t>
      </w:r>
    </w:p>
    <w:p w:rsidR="00000000" w:rsidDel="00000000" w:rsidP="00000000" w:rsidRDefault="00000000" w:rsidRPr="00000000" w14:paraId="000001F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Dilutions</w:t>
      </w:r>
    </w:p>
    <w:p w:rsidR="00000000" w:rsidDel="00000000" w:rsidP="00000000" w:rsidRDefault="00000000" w:rsidRPr="00000000" w14:paraId="000001F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Infusion rates</w:t>
      </w:r>
    </w:p>
    <w:p w:rsidR="00000000" w:rsidDel="00000000" w:rsidP="00000000" w:rsidRDefault="00000000" w:rsidRPr="00000000" w14:paraId="000001F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doses</w:t>
      </w:r>
    </w:p>
    <w:p w:rsidR="00000000" w:rsidDel="00000000" w:rsidP="00000000" w:rsidRDefault="00000000" w:rsidRPr="00000000" w14:paraId="000001F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doses</w:t>
      </w:r>
    </w:p>
    <w:p w:rsidR="00000000" w:rsidDel="00000000" w:rsidP="00000000" w:rsidRDefault="00000000" w:rsidRPr="00000000" w14:paraId="000001F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Contraindications</w:t>
      </w:r>
    </w:p>
    <w:p w:rsidR="00000000" w:rsidDel="00000000" w:rsidP="00000000" w:rsidRDefault="00000000" w:rsidRPr="00000000" w14:paraId="000001F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Drug interactions</w:t>
      </w:r>
    </w:p>
    <w:p w:rsidR="00000000" w:rsidDel="00000000" w:rsidP="00000000" w:rsidRDefault="00000000" w:rsidRPr="00000000" w14:paraId="000001F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Reversal agents</w:t>
      </w:r>
    </w:p>
    <w:p w:rsidR="00000000" w:rsidDel="00000000" w:rsidP="00000000" w:rsidRDefault="00000000" w:rsidRPr="00000000" w14:paraId="000001F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Scope-of-practice rules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cannot be established from the available authoritative documentation, the AI should say so.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2nswxsak4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Recommended Medication Folder Structure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Medications/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├── 00_Medication_Reference_Index/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│   └── Medication_Formulary.pdf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├── 01_Cardiac/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│   ├── Adenosine.pdf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│   ├── Amiodarone.pdf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│   ├── Aspirin.pdf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│   ├── Atropine.pdf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│   ├── Diltiazem.pdf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│   ├── Metoprolol.pdf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│   ├── Nitroglycerin.pdf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│   └── Other_Cardiac_Medications.pdf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├── 02_Resuscitation/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│   ├── Epinephrine.pdf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│   ├── Amiodarone.pdf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│   ├── Lidocaine.pdf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│   └── Resuscitation_Medications.pdf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├── 03_Respiratory/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│   ├── Albuterol.pdf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│   ├── Ipratropium.pdf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│   ├── Epinephrine.pdf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│   └── Respiratory_Medications.pdf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├── 04_Analgesia/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│   └── Analgesic_Medications.pdf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├── 05_Sedation/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│   └── Sedation_Medications.pdf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├── 06_Airway/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│   ├── Induction_Agents/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│   ├── Paralytics/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│   └── Post_Intubation_Medications/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├── 07_Neurologic/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│   ├── Seizure_Medications.pdf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│   └── Altered_Mental_Status.pdf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├── 08_Anaphylaxis/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│   └── Anaphylaxis_Medications.pdf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├── 09_Toxicology/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│   ├── Naloxone.pdf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│   ├── Organophosphate_Treatment.pdf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│   ├── Beta_Blocker_Toxicity.pdf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│   ├── Calcium_Channel_Blocker_Toxicity.pdf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│   └── Other_Toxicology_Medications.pdf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├── 10_Shock/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│   ├── Vasopressors/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│   └── Hemodynamic_Medications/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├── 11_Pediatric/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│   └── Pediatric_Medication_Protocols.pdf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└── 12_Medication_Safety/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├── Medication_Errors.pdf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├── Drug_Interactions.pdf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├── Adverse_Reactions.pdf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└── Medication_Administration.pdf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22yrqcoxr1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Recommended Individual Medication Format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individual medication document should use the same structure: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# [Medication Name]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## Classification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## Mechanism of Action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## Indications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## Contraindications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## Precautions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## Adult Dose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## Pediatric Dose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## Geriatric Considerations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## Pregnancy Considerations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## Route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## Concentration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## Administration Rate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## Repeat Dose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## Maximum Dose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## Onset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## Duration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## Expected Clinical Effects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## Adverse Effects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## Serious Adverse Effects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## Drug Interactions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## Monitoring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## Reassessment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## Medication Errors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## Special Considerations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## Local Protocol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Protocol: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Effective Date: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Review Date: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## Source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b w:val="1"/>
          <w:bCs w:val="1"/>
          <w:rtl w:val="0"/>
        </w:rPr>
        <w:t xml:space="preserve">same schema for every medication</w:t>
      </w:r>
      <w:r w:rsidDel="00000000" w:rsidR="00000000" w:rsidRPr="00000000">
        <w:rPr>
          <w:rtl w:val="0"/>
        </w:rPr>
        <w:t xml:space="preserve"> will make your RAG system much better at retrieving the right information and comparing medications.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xujg6s5uea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Final AI Instruction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answering medication questions, the AI should prioritize: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Current local protocol → current medication formulary → manufacturer information → current clinical guidelines → general medical knowledge.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local protocol is unavailable or contradictory, the AI should clearly identify the limitation rather than inventing an answer.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classification:</w:t>
      </w:r>
      <w:r w:rsidDel="00000000" w:rsidR="00000000" w:rsidRPr="00000000">
        <w:rPr>
          <w:rtl w:val="0"/>
        </w:rPr>
        <w:t xml:space="preserve"> General prehospital medication-management reference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Protocol authority:</w:t>
      </w:r>
      <w:r w:rsidDel="00000000" w:rsidR="00000000" w:rsidRPr="00000000">
        <w:rPr>
          <w:rtl w:val="0"/>
        </w:rPr>
        <w:t xml:space="preserve"> Local EMS agency / medical director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Review requirement:</w:t>
      </w:r>
      <w:r w:rsidDel="00000000" w:rsidR="00000000" w:rsidRPr="00000000">
        <w:rPr>
          <w:rtl w:val="0"/>
        </w:rPr>
        <w:t xml:space="preserve"> Medication information should be verified against the current local formulary and protocols before clinical use.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