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Zhilian Tech Co., Ltd. - Employee Handbook (2024)</w:t>
      </w:r>
    </w:p>
    <w:p>
      <w:r>
        <w:t>Standard working hours are 9:00-18:00, Monday to Friday, with lunch break 12:00-13:00. Flexible arrival between 8:00 and 10:00 requires manager approval.</w:t>
      </w:r>
    </w:p>
    <w:p>
      <w:pPr>
        <w:pStyle w:val="Heading1"/>
      </w:pPr>
      <w:r>
        <w:t>Annual leave by tenure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Annual leave days</w:t>
            </w:r>
          </w:p>
        </w:tc>
      </w:tr>
      <w:tr>
        <w:tc>
          <w:tcPr>
            <w:tcW w:type="dxa" w:w="4320"/>
          </w:tcPr>
          <w:p>
            <w:r>
              <w:t>0-2 years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3-5 years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6-9 years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10+ years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Up to 5 unused annual leave days may be carried over and must be used by March 31 of the following year. Employees receive 10 paid sick leave days per calendar year; a doctor's note is required for sick leave longer than 3 consecutive days. Paternity leave is 15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