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Documentation</w:t>
      </w:r>
    </w:p>
    <w:p>
      <w:pPr>
        <w:jc w:val="center"/>
      </w:pPr>
      <w:r>
        <w:rPr>
          <w:color w:val="404040"/>
          <w:sz w:val="24"/>
        </w:rPr>
        <w:t>Cross-Generator Generalization in Deepfake Detection</w:t>
      </w:r>
    </w:p>
    <w:p>
      <w:pPr>
        <w:jc w:val="center"/>
      </w:pPr>
      <w:r>
        <w:rPr>
          <w:color w:val="404040"/>
          <w:sz w:val="24"/>
        </w:rPr>
        <w:t>IE7374: Generative AI - Northeastern University - Group 14</w:t>
      </w:r>
    </w:p>
    <w:p>
      <w:r>
        <w:br w:type="page"/>
      </w:r>
    </w:p>
    <w:p>
      <w:pPr>
        <w:pStyle w:val="Heading1"/>
      </w:pPr>
      <w:r>
        <w:t>Quickstart</w:t>
      </w:r>
    </w:p>
    <w:p>
      <w:r>
        <w:t>From a fresh clone to a running training job. Steps 1 to 4 are one-time setup. Steps 5 to 7 you repeat per run.</w:t>
      </w:r>
    </w:p>
    <w:p>
      <w:pPr>
        <w:pStyle w:val="IntenseQuote"/>
      </w:pPr>
      <w:r>
        <w:t>Note: the training and evaluation scripts referenced in steps 6 and 7 are being</w:t>
      </w:r>
    </w:p>
    <w:p>
      <w:pPr>
        <w:pStyle w:val="IntenseQuote"/>
      </w:pPr>
      <w:r>
        <w:t>implemented now. This quickstart is the workflow they follow, so the commands</w:t>
      </w:r>
    </w:p>
    <w:p>
      <w:pPr>
        <w:pStyle w:val="IntenseQuote"/>
      </w:pPr>
      <w:r>
        <w:t>are the target once those scripts land.</w:t>
      </w:r>
    </w:p>
    <w:p>
      <w:pPr>
        <w:pStyle w:val="Heading2"/>
      </w:pPr>
      <w:r>
        <w:t>1. Clone</w:t>
      </w:r>
    </w:p>
    <w:p>
      <w:r>
        <w:t>git clone https://github.com/domysticnom/Cross-Generator-Generalization-in-Deepfake-Detection.git cd Cross-Generator-Generalization-in-Deepfake-Detection</w:t>
      </w:r>
    </w:p>
    <w:p>
      <w:pPr>
        <w:pStyle w:val="Heading2"/>
      </w:pPr>
      <w:r>
        <w:t>2. Create an environment</w:t>
      </w:r>
    </w:p>
    <w:p>
      <w:r>
        <w:t>Python 3.11 is recommended.</w:t>
      </w:r>
    </w:p>
    <w:p>
      <w:r>
        <w:t>python -m venv .venv</w:t>
      </w:r>
    </w:p>
    <w:p>
      <w:pPr>
        <w:pStyle w:val="Heading1"/>
      </w:pPr>
      <w:r>
        <w:t>Windows:        .venv\Scripts\activate</w:t>
      </w:r>
    </w:p>
    <w:p>
      <w:pPr>
        <w:pStyle w:val="Heading1"/>
      </w:pPr>
      <w:r>
        <w:t>macOS / Linux:  source .venv/bin/activate</w:t>
      </w:r>
    </w:p>
    <w:p>
      <w:pPr>
        <w:pStyle w:val="Heading2"/>
      </w:pPr>
      <w:r>
        <w:t>3. Install PyTorch from the cu128 wheel index (read this)</w:t>
      </w:r>
    </w:p>
    <w:p>
      <w:r>
        <w:t xml:space="preserve">Install torch FIRST, and NOT with a plain </w:t>
      </w:r>
      <w:r>
        <w:rPr>
          <w:rFonts w:ascii="Consolas" w:hAnsi="Consolas"/>
          <w:sz w:val="20"/>
        </w:rPr>
        <w:t>pip install torch</w:t>
      </w:r>
      <w:r>
        <w:t>. The default PyPI wheel ships without the kernels for RTX 50-series GPUs and will fall back to CPU without telling you. The cu128 wheel also runs on older cards, so the whole team uses the same command:</w:t>
      </w:r>
    </w:p>
    <w:p>
      <w:r>
        <w:t>pip install torch==2.9.* torchvision==0.24.* torchaudio==2.9.* \ --index-url https://download.pytorch.org/whl/cu128</w:t>
      </w:r>
    </w:p>
    <w:p>
      <w:r>
        <w:t>Then the rest:</w:t>
      </w:r>
    </w:p>
    <w:p>
      <w:r>
        <w:t>pip install -r requirements.txt</w:t>
      </w:r>
    </w:p>
    <w:p>
      <w:r>
        <w:t xml:space="preserve">You also need </w:t>
      </w:r>
      <w:r>
        <w:rPr>
          <w:rFonts w:ascii="Consolas" w:hAnsi="Consolas"/>
          <w:sz w:val="20"/>
        </w:rPr>
        <w:t>ffmpeg</w:t>
      </w:r>
      <w:r>
        <w:t xml:space="preserve"> 6.x or 7.x on your PATH for video decoding.</w:t>
      </w:r>
    </w:p>
    <w:p>
      <w:pPr>
        <w:pStyle w:val="Heading2"/>
      </w:pPr>
      <w:r>
        <w:t>4. Confirm your setup</w:t>
      </w:r>
    </w:p>
    <w:p>
      <w:r>
        <w:t>python check_env.py</w:t>
      </w:r>
    </w:p>
    <w:p>
      <w:r>
        <w:t>You want CUDA visible and the CUDA tensor op passing. If CUDA is not available on a machine that has an NVIDIA GPU, you installed the wrong torch wheel. Redo step 3.</w:t>
      </w:r>
    </w:p>
    <w:p>
      <w:pPr>
        <w:pStyle w:val="Heading2"/>
      </w:pPr>
      <w:r>
        <w:t>5. Pull the shared data</w:t>
      </w:r>
    </w:p>
    <w:p>
      <w:r>
        <w:t>Do not re-download and re-crop FaceForensics++ yourself. Pull the shared cached crops and manifest that the preprocessing owner published, into:</w:t>
      </w:r>
    </w:p>
    <w:p>
      <w:r>
        <w:t>data/processed/               # cached crops data/manifests/crops.parquet  # the crop index data/splits/                  # the frozen leave-one-out folds</w:t>
      </w:r>
    </w:p>
    <w:p>
      <w:r>
        <w:t>The location of the shared copy is posted in the team channel. Everyone trains from the same crops so the eight runs stay comparable.</w:t>
      </w:r>
    </w:p>
    <w:p>
      <w:pPr>
        <w:pStyle w:val="Heading2"/>
      </w:pPr>
      <w:r>
        <w:t>6. Run a fold</w:t>
      </w:r>
    </w:p>
    <w:p>
      <w:r>
        <w:t>Each run is one config. Branch, then run:</w:t>
      </w:r>
    </w:p>
    <w:p>
      <w:r>
        <w:t>git checkout -b run/efficientnet-holdout-faceswap python experiments/train.py    --config configs/efficientnet_holdout-faceswap.yaml python experiments/evaluate.py --config configs/efficientnet_holdout-faceswap.yaml</w:t>
      </w:r>
    </w:p>
    <w:p>
      <w:r>
        <w:t xml:space="preserve">Each config corresponds to one run in the run table in </w:t>
      </w:r>
      <w:r>
        <w:rPr>
          <w:rFonts w:ascii="Consolas" w:hAnsi="Consolas"/>
          <w:sz w:val="20"/>
        </w:rPr>
        <w:t>docs/INTERFACES.md</w:t>
      </w:r>
      <w:r>
        <w:t>.</w:t>
      </w:r>
    </w:p>
    <w:p>
      <w:pPr>
        <w:pStyle w:val="Heading2"/>
      </w:pPr>
      <w:r>
        <w:t>7. Publish your results</w:t>
      </w:r>
    </w:p>
    <w:p>
      <w:pPr>
        <w:pStyle w:val="ListBullet"/>
      </w:pPr>
      <w:r>
        <w:t xml:space="preserve">Your run writes </w:t>
      </w:r>
      <w:r>
        <w:rPr>
          <w:rFonts w:ascii="Consolas" w:hAnsi="Consolas"/>
          <w:sz w:val="20"/>
        </w:rPr>
        <w:t>experiments/results/&lt;run_name&gt;.json</w:t>
      </w:r>
      <w:r>
        <w:t xml:space="preserve"> in the shared format</w:t>
      </w:r>
    </w:p>
    <w:p>
      <w:r>
        <w:t xml:space="preserve">(see Contract 4 in </w:t>
      </w:r>
      <w:r>
        <w:rPr>
          <w:rFonts w:ascii="Consolas" w:hAnsi="Consolas"/>
          <w:sz w:val="20"/>
        </w:rPr>
        <w:t>docs/INTERFACES.md</w:t>
      </w:r>
      <w:r>
        <w:t>).</w:t>
      </w:r>
    </w:p>
    <w:p>
      <w:pPr>
        <w:pStyle w:val="ListBullet"/>
      </w:pPr>
      <w:r>
        <w:t xml:space="preserve">It logs to the shared W&amp;B project </w:t>
      </w:r>
      <w:r>
        <w:rPr>
          <w:rFonts w:ascii="Consolas" w:hAnsi="Consolas"/>
          <w:sz w:val="20"/>
        </w:rPr>
        <w:t>cross-generator-deepfake</w:t>
      </w:r>
      <w:r>
        <w:t>.</w:t>
      </w:r>
    </w:p>
    <w:p>
      <w:pPr>
        <w:pStyle w:val="ListBullet"/>
      </w:pPr>
      <w:r>
        <w:t xml:space="preserve">Commit the small results JSON, open a pull request into </w:t>
      </w:r>
      <w:r>
        <w:rPr>
          <w:rFonts w:ascii="Consolas" w:hAnsi="Consolas"/>
          <w:sz w:val="20"/>
        </w:rPr>
        <w:t>main</w:t>
      </w:r>
      <w:r>
        <w:t>, get one review.</w:t>
      </w:r>
    </w:p>
    <w:p>
      <w:r>
        <w:t>Checkpoints and crops are git-ignored, so committing results never drags large files into the repo.</w:t>
      </w:r>
    </w:p>
    <w:p>
      <w:pPr>
        <w:pStyle w:val="Heading2"/>
      </w:pPr>
      <w:r>
        <w:t>Where to look</w:t>
      </w:r>
    </w:p>
    <w:p>
      <w:pPr>
        <w:pStyle w:val="ListBullet"/>
      </w:pPr>
      <w:r>
        <w:rPr>
          <w:rFonts w:ascii="Consolas" w:hAnsi="Consolas"/>
          <w:sz w:val="20"/>
        </w:rPr>
        <w:t>docs/INTERFACES.md</w:t>
      </w:r>
      <w:r>
        <w:t xml:space="preserve"> : the contracts every module and run agrees on</w:t>
      </w:r>
    </w:p>
    <w:p>
      <w:pPr>
        <w:pStyle w:val="ListBullet"/>
      </w:pPr>
      <w:r>
        <w:rPr>
          <w:rFonts w:ascii="Consolas" w:hAnsi="Consolas"/>
          <w:sz w:val="20"/>
        </w:rPr>
        <w:t>README.md</w:t>
      </w:r>
      <w:r>
        <w:t xml:space="preserve"> : project overview and method summary</w:t>
      </w:r>
    </w:p>
    <w:p>
      <w:pPr>
        <w:pStyle w:val="ListBullet"/>
      </w:pPr>
      <w:r>
        <w:rPr>
          <w:rFonts w:ascii="Consolas" w:hAnsi="Consolas"/>
          <w:sz w:val="20"/>
        </w:rPr>
        <w:t>data/README.md</w:t>
      </w:r>
      <w:r>
        <w:t xml:space="preserve"> : what the preprocessing pipeline produces</w:t>
      </w:r>
    </w:p>
    <w:p>
      <w:r>
        <w:br w:type="page"/>
      </w:r>
    </w:p>
    <w:p>
      <w:pPr>
        <w:pStyle w:val="Heading1"/>
      </w:pPr>
      <w:r>
        <w:t>Dataset Access</w:t>
      </w:r>
    </w:p>
    <w:p>
      <w:r>
        <w:t>How this project acquires its datasets, which route the team chose, the license terms we operate under, and the layout every teammate's copy must end up in. The primary corpus (FaceForensics++ c23) is used now. DFDC is documented here as a deferred, scope-gated stretch and is not acquired in Phase 1.</w:t>
      </w:r>
    </w:p>
    <w:p>
      <w:pPr>
        <w:pStyle w:val="Heading2"/>
      </w:pPr>
      <w:r>
        <w:t>FaceForensics++ c23 (primary, used now)</w:t>
      </w:r>
    </w:p>
    <w:p>
      <w:r>
        <w:t xml:space="preserve">FaceForensics++ (FF++) is the shared training corpus. We use the </w:t>
      </w:r>
      <w:r>
        <w:rPr>
          <w:b/>
        </w:rPr>
        <w:t>c23</w:t>
      </w:r>
      <w:r>
        <w:t xml:space="preserve"> (HQ, H.264 constant-rate-quantization 23, "visually lossless") compression level only. Other compressions (raw/c0, c40) and the later FaceShifter method are out of scope and are not downloaded or normalized.</w:t>
      </w:r>
    </w:p>
    <w:p>
      <w:pPr>
        <w:pStyle w:val="Heading3"/>
      </w:pPr>
      <w:r>
        <w:t>Expected contents (c23)</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r>
            <w:r>
              <w:rPr>
                <w:sz w:val="18"/>
              </w:rPr>
              <w:t>Real (pristine) clips</w:t>
            </w:r>
          </w:p>
        </w:tc>
        <w:tc>
          <w:tcPr>
            <w:tcW w:type="dxa" w:w="4320"/>
          </w:tcPr>
          <w:p>
            <w:r>
              <w:rPr>
                <w:sz w:val="18"/>
              </w:rPr>
            </w:r>
            <w:r>
              <w:rPr>
                <w:sz w:val="18"/>
              </w:rPr>
              <w:t>1000</w:t>
            </w:r>
          </w:p>
        </w:tc>
      </w:tr>
      <w:tr>
        <w:tc>
          <w:tcPr>
            <w:tcW w:type="dxa" w:w="4320"/>
          </w:tcPr>
          <w:p>
            <w:r>
              <w:rPr>
                <w:sz w:val="18"/>
              </w:rPr>
            </w:r>
            <w:r>
              <w:rPr>
                <w:sz w:val="18"/>
              </w:rPr>
              <w:t>Manipulated clips</w:t>
            </w:r>
          </w:p>
        </w:tc>
        <w:tc>
          <w:tcPr>
            <w:tcW w:type="dxa" w:w="4320"/>
          </w:tcPr>
          <w:p>
            <w:r>
              <w:rPr>
                <w:sz w:val="18"/>
              </w:rPr>
            </w:r>
            <w:r>
              <w:rPr>
                <w:sz w:val="18"/>
              </w:rPr>
              <w:t>4 methods x 1000 = 4000</w:t>
            </w:r>
          </w:p>
        </w:tc>
      </w:tr>
      <w:tr>
        <w:tc>
          <w:tcPr>
            <w:tcW w:type="dxa" w:w="4320"/>
          </w:tcPr>
          <w:p>
            <w:r>
              <w:rPr>
                <w:sz w:val="18"/>
              </w:rPr>
            </w:r>
            <w:r>
              <w:rPr>
                <w:sz w:val="18"/>
              </w:rPr>
              <w:t>Total clips</w:t>
            </w:r>
          </w:p>
        </w:tc>
        <w:tc>
          <w:tcPr>
            <w:tcW w:type="dxa" w:w="4320"/>
          </w:tcPr>
          <w:p>
            <w:r>
              <w:rPr>
                <w:sz w:val="18"/>
              </w:rPr>
            </w:r>
            <w:r>
              <w:rPr>
                <w:sz w:val="18"/>
              </w:rPr>
              <w:t>5000</w:t>
            </w:r>
          </w:p>
        </w:tc>
      </w:tr>
      <w:tr>
        <w:tc>
          <w:tcPr>
            <w:tcW w:type="dxa" w:w="4320"/>
          </w:tcPr>
          <w:p>
            <w:r>
              <w:rPr>
                <w:sz w:val="18"/>
              </w:rPr>
            </w:r>
            <w:r>
              <w:rPr>
                <w:sz w:val="18"/>
              </w:rPr>
              <w:t>Methods</w:t>
            </w:r>
          </w:p>
        </w:tc>
        <w:tc>
          <w:tcPr>
            <w:tcW w:type="dxa" w:w="4320"/>
          </w:tcPr>
          <w:p>
            <w:r>
              <w:rPr>
                <w:sz w:val="18"/>
              </w:rPr>
            </w:r>
            <w:r>
              <w:rPr>
                <w:sz w:val="18"/>
              </w:rPr>
              <w:t>DeepFakes, Face2Face, FaceSwap, NeuralTextures</w:t>
            </w:r>
          </w:p>
        </w:tc>
      </w:tr>
      <w:tr>
        <w:tc>
          <w:tcPr>
            <w:tcW w:type="dxa" w:w="4320"/>
          </w:tcPr>
          <w:p>
            <w:r>
              <w:rPr>
                <w:sz w:val="18"/>
              </w:rPr>
            </w:r>
            <w:r>
              <w:rPr>
                <w:sz w:val="18"/>
              </w:rPr>
              <w:t>Compression</w:t>
            </w:r>
          </w:p>
        </w:tc>
        <w:tc>
          <w:tcPr>
            <w:tcW w:type="dxa" w:w="4320"/>
          </w:tcPr>
          <w:p>
            <w:r>
              <w:rPr>
                <w:sz w:val="18"/>
              </w:rPr>
            </w:r>
            <w:r>
              <w:rPr>
                <w:sz w:val="18"/>
              </w:rPr>
              <w:t>c23 (H.264, QP 23)</w:t>
            </w:r>
          </w:p>
        </w:tc>
      </w:tr>
      <w:tr>
        <w:tc>
          <w:tcPr>
            <w:tcW w:type="dxa" w:w="4320"/>
          </w:tcPr>
          <w:p>
            <w:r>
              <w:rPr>
                <w:sz w:val="18"/>
              </w:rPr>
            </w:r>
            <w:r>
              <w:rPr>
                <w:sz w:val="18"/>
              </w:rPr>
              <w:t>Container</w:t>
            </w:r>
          </w:p>
        </w:tc>
        <w:tc>
          <w:tcPr>
            <w:tcW w:type="dxa" w:w="4320"/>
          </w:tcPr>
          <w:p>
            <w:r>
              <w:rPr>
                <w:sz w:val="18"/>
              </w:rPr>
            </w:r>
            <w:r>
              <w:rPr>
                <w:sz w:val="18"/>
              </w:rPr>
              <w:t>H.264-encoded MP4</w:t>
            </w:r>
          </w:p>
        </w:tc>
      </w:tr>
      <w:tr>
        <w:tc>
          <w:tcPr>
            <w:tcW w:type="dxa" w:w="4320"/>
          </w:tcPr>
          <w:p>
            <w:r>
              <w:rPr>
                <w:sz w:val="18"/>
              </w:rPr>
            </w:r>
            <w:r>
              <w:rPr>
                <w:sz w:val="18"/>
              </w:rPr>
              <w:t>Approx size</w:t>
            </w:r>
          </w:p>
        </w:tc>
        <w:tc>
          <w:tcPr>
            <w:tcW w:type="dxa" w:w="4320"/>
          </w:tcPr>
          <w:p>
            <w:r>
              <w:rPr>
                <w:sz w:val="18"/>
              </w:rPr>
            </w:r>
            <w:r>
              <w:rPr>
                <w:sz w:val="18"/>
              </w:rPr>
              <w:t>~10 GB per category, ~20 GB combined</w:t>
            </w:r>
          </w:p>
        </w:tc>
      </w:tr>
      <w:tr>
        <w:tc>
          <w:tcPr>
            <w:tcW w:type="dxa" w:w="4320"/>
          </w:tcPr>
          <w:p>
            <w:r>
              <w:rPr>
                <w:sz w:val="18"/>
              </w:rPr>
            </w:r>
            <w:r>
              <w:rPr>
                <w:sz w:val="18"/>
              </w:rPr>
              <w:t>Official split</w:t>
            </w:r>
          </w:p>
        </w:tc>
        <w:tc>
          <w:tcPr>
            <w:tcW w:type="dxa" w:w="4320"/>
          </w:tcPr>
          <w:p>
            <w:r>
              <w:rPr>
                <w:sz w:val="18"/>
              </w:rPr>
            </w:r>
            <w:r>
              <w:rPr>
                <w:sz w:val="18"/>
              </w:rPr>
              <w:t>720 train / 140 val / 140 test, by source sequence</w:t>
            </w:r>
          </w:p>
        </w:tc>
      </w:tr>
    </w:tbl>
    <w:p>
      <w:r>
        <w:t>The four methods form a clean 2x2: swap = {DeepFakes (learned), FaceSwap (graphics)}, reenactment = {Face2Face (graphics), NeuralTextures (learned)}. The same 1000 source sequences feed all four methods, and the official split is keyed on source-sequence id, so identities stay disjoint across train/val/test.</w:t>
      </w:r>
    </w:p>
    <w:p>
      <w:pPr>
        <w:pStyle w:val="Heading3"/>
      </w:pPr>
      <w:r>
        <w:t>License</w:t>
      </w:r>
    </w:p>
    <w:p>
      <w:r>
        <w:t xml:space="preserve">FF++ is released under the </w:t>
      </w:r>
      <w:r>
        <w:rPr>
          <w:b/>
        </w:rPr>
        <w:t>FaceForensics Terms of Use</w:t>
      </w:r>
      <w:r>
        <w:t xml:space="preserve"> (research / non-commercial). The repository code is MIT, but the *videos* are governed by the Terms of Use. Do not redistribute the videos, and keep them git-ignored (see </w:t>
      </w:r>
      <w:r>
        <w:rPr>
          <w:rFonts w:ascii="Consolas" w:hAnsi="Consolas"/>
          <w:sz w:val="20"/>
        </w:rPr>
        <w:t>data/README.md</w:t>
      </w:r>
      <w:r>
        <w:t>). The official Google-form route is the license-clean path; the community Kaggle mirror is a convenience re-upload and does not replace agreeing to the Terms of Use.</w:t>
      </w:r>
    </w:p>
    <w:p>
      <w:pPr>
        <w:pStyle w:val="Heading3"/>
      </w:pPr>
      <w:r>
        <w:t>Route A: official (Google form + download script)</w:t>
      </w:r>
    </w:p>
    <w:p>
      <w:pPr>
        <w:pStyle w:val="ListNumber"/>
      </w:pPr>
      <w:r>
        <w:t>Request access via the FaceForensics Google form</w:t>
      </w:r>
    </w:p>
    <w:p>
      <w:r>
        <w:t>(https://github.com/ondyari/FaceForensics). Approval has lead time, so request early.</w:t>
      </w:r>
    </w:p>
    <w:p>
      <w:pPr>
        <w:pStyle w:val="ListNumber"/>
      </w:pPr>
      <w:r>
        <w:t xml:space="preserve">On approval you receive </w:t>
      </w:r>
      <w:r>
        <w:rPr>
          <w:rFonts w:ascii="Consolas" w:hAnsi="Consolas"/>
          <w:sz w:val="20"/>
        </w:rPr>
        <w:t>faceforensics_download_v4.py</w:t>
      </w:r>
      <w:r>
        <w:t>. Run it to pull the</w:t>
      </w:r>
    </w:p>
    <w:p>
      <w:r>
        <w:t>c23 originals and the four manipulation methods into a source tree.</w:t>
      </w:r>
    </w:p>
    <w:p>
      <w:pPr>
        <w:pStyle w:val="ListNumber"/>
      </w:pPr>
      <w:r>
        <w:t>Normalize that tree into the repo layout:</w:t>
      </w:r>
    </w:p>
    <w:p>
      <w:r>
        <w:rPr>
          <w:rFonts w:ascii="Consolas" w:hAnsi="Consolas"/>
          <w:sz w:val="18"/>
        </w:rPr>
        <w:t xml:space="preserve">   python data/download_ffpp.py --route official --source-dir &lt;downloaded_ffpp_root&gt;</w:t>
      </w:r>
    </w:p>
    <w:p>
      <w:r>
        <w:t>Pros: license-clean, complete, canonical. Cons: approval lead time.</w:t>
      </w:r>
    </w:p>
    <w:p>
      <w:pPr>
        <w:pStyle w:val="Heading3"/>
      </w:pPr>
      <w:r>
        <w:t>Route B: community Kaggle mirror</w:t>
      </w:r>
    </w:p>
    <w:p>
      <w:r>
        <w:t>A community re-upload of the c23 set exists on Kaggle (</w:t>
      </w:r>
      <w:r>
        <w:rPr>
          <w:rFonts w:ascii="Consolas" w:hAnsi="Consolas"/>
          <w:sz w:val="20"/>
        </w:rPr>
        <w:t>xdxd003/ff-c23</w:t>
      </w:r>
      <w:r>
        <w:t xml:space="preserve">; an alternate is </w:t>
      </w:r>
      <w:r>
        <w:rPr>
          <w:rFonts w:ascii="Consolas" w:hAnsi="Consolas"/>
          <w:sz w:val="20"/>
        </w:rPr>
        <w:t>hungle3401/faceforensics</w:t>
      </w:r>
      <w:r>
        <w:t>). This needs an authenticated Kaggle CLI (</w:t>
      </w:r>
      <w:r>
        <w:rPr>
          <w:rFonts w:ascii="Consolas" w:hAnsi="Consolas"/>
          <w:sz w:val="20"/>
        </w:rPr>
        <w:t>KAGGLE_USERNAME</w:t>
      </w:r>
      <w:r>
        <w:t xml:space="preserve"> / </w:t>
      </w:r>
      <w:r>
        <w:rPr>
          <w:rFonts w:ascii="Consolas" w:hAnsi="Consolas"/>
          <w:sz w:val="20"/>
        </w:rPr>
        <w:t>KAGGLE_KEY</w:t>
      </w:r>
      <w:r>
        <w:t xml:space="preserve"> from kaggle.com -&gt; Account -&gt; Create New API Token).</w:t>
      </w:r>
    </w:p>
    <w:p>
      <w:r>
        <w:rPr>
          <w:rFonts w:ascii="Consolas" w:hAnsi="Consolas"/>
          <w:sz w:val="18"/>
        </w:rPr>
        <w:t>python data/download_ffpp.py --route kaggle --kaggle-dataset xdxd003/ff-c23</w:t>
      </w:r>
    </w:p>
    <w:p>
      <w:r>
        <w:rPr>
          <w:b/>
        </w:rPr>
        <w:t>Integrity caveat.</w:t>
      </w:r>
      <w:r>
        <w:t xml:space="preserve"> Kaggle mirrors are unofficial re-uploads. They may be incomplete, subset a different compression, or reshape directories. Treat the mirror as untrusted input: the inventory step (plan 01-02) enforces exactly 1000 clips per method and an ffprobe decode check before the corpus is trusted. Prefer Route A when the approval timeline allows.</w:t>
      </w:r>
    </w:p>
    <w:p>
      <w:pPr>
        <w:pStyle w:val="Heading3"/>
      </w:pPr>
      <w:r>
        <w:t>Selected route</w:t>
      </w:r>
    </w:p>
    <w:p>
      <w:r>
        <w:rPr>
          <w:b/>
        </w:rPr>
        <w:t>Route B (Kaggle mirror `xdxd003/ff-c23`) is the team's working default</w:t>
      </w:r>
      <w:r>
        <w:t xml:space="preserve"> for speed, with the inventory integrity gate (plan 01-02) standing in for the license-clean guarantees of Route A. Any teammate who has official access should prefer Route A; both routes normalize to the identical layout below, so the two are interchangeable downstream.</w:t>
      </w:r>
    </w:p>
    <w:p>
      <w:pPr>
        <w:pStyle w:val="Heading3"/>
      </w:pPr>
      <w:r>
        <w:t>Native FF++ layout (as downloaded)</w:t>
      </w:r>
    </w:p>
    <w:p>
      <w:r>
        <w:rPr>
          <w:rFonts w:ascii="Consolas" w:hAnsi="Consolas"/>
          <w:sz w:val="18"/>
        </w:rPr>
        <w:t>&lt;ffpp_root&gt;/</w:t>
        <w:br/>
        <w:t xml:space="preserve">  original_sequences/youtube/c23/videos/*.mp4          -&gt; real</w:t>
        <w:br/>
        <w:t xml:space="preserve">  manipulated_sequences/Deepfakes/c23/videos/*.mp4     -&gt; DeepFakes</w:t>
        <w:br/>
        <w:t xml:space="preserve">  manipulated_sequences/Face2Face/c23/videos/*.mp4     -&gt; Face2Face</w:t>
        <w:br/>
        <w:t xml:space="preserve">  manipulated_sequences/FaceSwap/c23/videos/*.mp4      -&gt; FaceSwap</w:t>
        <w:br/>
        <w:t xml:space="preserve">  manipulated_sequences/NeuralTextures/c23/videos/*.mp4 -&gt; NeuralTextures</w:t>
      </w:r>
    </w:p>
    <w:p>
      <w:pPr>
        <w:pStyle w:val="Heading3"/>
      </w:pPr>
      <w:r>
        <w:t>Normalized layout (produced by download_ffpp.py)</w:t>
      </w:r>
    </w:p>
    <w:p>
      <w:r>
        <w:rPr>
          <w:rFonts w:ascii="Consolas" w:hAnsi="Consolas"/>
          <w:sz w:val="18"/>
        </w:rPr>
        <w:t>data/raw/</w:t>
        <w:br/>
        <w:t xml:space="preserve">  real/*.mp4</w:t>
        <w:br/>
        <w:t xml:space="preserve">  DeepFakes/*.mp4</w:t>
        <w:br/>
        <w:t xml:space="preserve">  Face2Face/*.mp4</w:t>
        <w:br/>
        <w:t xml:space="preserve">  FaceSwap/*.mp4</w:t>
        <w:br/>
        <w:t xml:space="preserve">  NeuralTextures/*.mp4</w:t>
      </w:r>
    </w:p>
    <w:p>
      <w:r>
        <w:rPr>
          <w:rFonts w:ascii="Consolas" w:hAnsi="Consolas"/>
          <w:sz w:val="20"/>
        </w:rPr>
        <w:t>download_ffpp.py</w:t>
      </w:r>
      <w:r>
        <w:t xml:space="preserve"> only relocates videos into </w:t>
      </w:r>
      <w:r>
        <w:rPr>
          <w:rFonts w:ascii="Consolas" w:hAnsi="Consolas"/>
          <w:sz w:val="20"/>
        </w:rPr>
        <w:t>data/raw/&lt;method&gt;/</w:t>
      </w:r>
      <w:r>
        <w:t xml:space="preserve">; it never renames them. The native filename stem is preserved verbatim (for example </w:t>
      </w:r>
      <w:r>
        <w:rPr>
          <w:rFonts w:ascii="Consolas" w:hAnsi="Consolas"/>
          <w:sz w:val="20"/>
        </w:rPr>
        <w:t>033_097.mp4</w:t>
      </w:r>
      <w:r>
        <w:t xml:space="preserve"> stays </w:t>
      </w:r>
      <w:r>
        <w:rPr>
          <w:rFonts w:ascii="Consolas" w:hAnsi="Consolas"/>
          <w:sz w:val="20"/>
        </w:rPr>
        <w:t>033_097.mp4</w:t>
      </w:r>
      <w:r>
        <w:t xml:space="preserve">) because </w:t>
      </w:r>
      <w:r>
        <w:rPr>
          <w:rFonts w:ascii="Consolas" w:hAnsi="Consolas"/>
          <w:sz w:val="20"/>
        </w:rPr>
        <w:t>data/preprocess.py</w:t>
      </w:r>
      <w:r>
        <w:t xml:space="preserve"> derives </w:t>
      </w:r>
      <w:r>
        <w:rPr>
          <w:rFonts w:ascii="Consolas" w:hAnsi="Consolas"/>
          <w:sz w:val="20"/>
        </w:rPr>
        <w:t>clip_id</w:t>
      </w:r>
      <w:r>
        <w:t xml:space="preserve"> from the filename stem and </w:t>
      </w:r>
      <w:r>
        <w:rPr>
          <w:rFonts w:ascii="Consolas" w:hAnsi="Consolas"/>
          <w:sz w:val="20"/>
        </w:rPr>
        <w:t>source_id</w:t>
      </w:r>
      <w:r>
        <w:t xml:space="preserve"> from the part before the first underscore, and the Phase 4 identity-disjoint split audit keys on </w:t>
      </w:r>
      <w:r>
        <w:rPr>
          <w:rFonts w:ascii="Consolas" w:hAnsi="Consolas"/>
          <w:sz w:val="20"/>
        </w:rPr>
        <w:t>source_id</w:t>
      </w:r>
      <w:r>
        <w:t>. Renaming a file here would silently corrupt splits two phases downstream. Only the parent directory changes.</w:t>
      </w:r>
    </w:p>
    <w:p>
      <w:pPr>
        <w:pStyle w:val="Heading2"/>
      </w:pPr>
      <w:r>
        <w:t>DFDC (deferred, scope-gated Phase 7 stretch)</w:t>
      </w:r>
    </w:p>
    <w:p>
      <w:r>
        <w:rPr>
          <w:b/>
        </w:rPr>
        <w:t>DEFERRED. Not acquired in Phase 1.</w:t>
      </w:r>
      <w:r>
        <w:t xml:space="preserve"> DFDC is the optional cross-dataset "unseen generator" test. It is documented here only so the access path is identified; nothing below is downloaded during Phase 1.</w:t>
      </w:r>
    </w:p>
    <w:p>
      <w:pPr>
        <w:pStyle w:val="ListBullet"/>
      </w:pPr>
      <w:r>
        <w:rPr>
          <w:b/>
        </w:rPr>
        <w:t>Use the DFDC Preview subset only</w:t>
      </w:r>
      <w:r>
        <w:t xml:space="preserve"> (~5000 clips, 66 actors, two undisclosed</w:t>
      </w:r>
    </w:p>
    <w:p>
      <w:r>
        <w:t>face-swap methods). Its generators are disjoint from the FF++ four, and its in-the-wild capture and degradation profile make it a genuine unseen test.</w:t>
      </w:r>
    </w:p>
    <w:p>
      <w:pPr>
        <w:pStyle w:val="ListBullet"/>
      </w:pPr>
      <w:r>
        <w:rPr>
          <w:b/>
        </w:rPr>
        <w:t>The full DFDC set (~470 GB) is out of scope.</w:t>
      </w:r>
      <w:r>
        <w:t xml:space="preserve"> Download and face-cropping</w:t>
      </w:r>
    </w:p>
    <w:p>
      <w:r>
        <w:t>time, not GPU, is the binding constraint for a semester. Only a subset would ever be used.</w:t>
      </w:r>
    </w:p>
    <w:p>
      <w:pPr>
        <w:pStyle w:val="ListBullet"/>
      </w:pPr>
      <w:r>
        <w:rPr>
          <w:b/>
        </w:rPr>
        <w:t>Access path:</w:t>
      </w:r>
      <w:r>
        <w:t xml:space="preserve"> accept the Kaggle competition rules for the DeepFake Detection</w:t>
      </w:r>
    </w:p>
    <w:p>
      <w:r>
        <w:t>Challenge, then pull the Preview via the Kaggle API (</w:t>
      </w:r>
      <w:r>
        <w:rPr>
          <w:rFonts w:ascii="Consolas" w:hAnsi="Consolas"/>
          <w:sz w:val="20"/>
        </w:rPr>
        <w:t>KAGGLE_USERNAME</w:t>
      </w:r>
      <w:r>
        <w:t xml:space="preserve"> / </w:t>
      </w:r>
      <w:r>
        <w:rPr>
          <w:rFonts w:ascii="Consolas" w:hAnsi="Consolas"/>
          <w:sz w:val="20"/>
        </w:rPr>
        <w:t>KAGGLE_KEY</w:t>
      </w:r>
      <w:r>
        <w:t>, same credentials as the FF++ mirror route).</w:t>
      </w:r>
    </w:p>
    <w:p>
      <w:pPr>
        <w:pStyle w:val="ListBullet"/>
      </w:pPr>
      <w:r>
        <w:rPr>
          <w:b/>
        </w:rPr>
        <w:t>License:</w:t>
      </w:r>
      <w:r>
        <w:t xml:space="preserve"> governed by the Kaggle competition / DFDC dataset terms; research</w:t>
      </w:r>
    </w:p>
    <w:p>
      <w:r>
        <w:t>use, no redistribution.</w:t>
      </w:r>
    </w:p>
    <w:p>
      <w:r>
        <w:t>This section satisfies ROADMAP Phase 1 Success Criterion 3 (the cross-dataset subset selection and access path are identified) without pulling DFDC into Phase 1 scope.</w:t>
      </w:r>
    </w:p>
    <w:p>
      <w:pPr>
        <w:pStyle w:val="Heading2"/>
      </w:pPr>
      <w:r>
        <w:t>Provenance</w:t>
      </w:r>
    </w:p>
    <w:p>
      <w:r>
        <w:rPr>
          <w:rFonts w:ascii="Consolas" w:hAnsi="Consolas"/>
          <w:sz w:val="20"/>
        </w:rPr>
        <w:t>data/download_ffpp.py</w:t>
      </w:r>
      <w:r>
        <w:t xml:space="preserve"> appends a record of every acquisition run (route, source id or source directory, UTC timestamp, and per-method counts) to </w:t>
      </w:r>
      <w:r>
        <w:rPr>
          <w:rFonts w:ascii="Consolas" w:hAnsi="Consolas"/>
          <w:sz w:val="20"/>
        </w:rPr>
        <w:t>data/PROVENANCE.md</w:t>
      </w:r>
      <w:r>
        <w:t xml:space="preserve">, so each teammate's copy is auditable and comparable. The raw videos and </w:t>
      </w:r>
      <w:r>
        <w:rPr>
          <w:rFonts w:ascii="Consolas" w:hAnsi="Consolas"/>
          <w:sz w:val="20"/>
        </w:rPr>
        <w:t>data/PROVENANCE.md</w:t>
      </w:r>
      <w:r>
        <w:t xml:space="preserve"> are git-ignored; only code and small index files are committed. The inventory step (plan 01-02) produces the committed </w:t>
      </w:r>
      <w:r>
        <w:rPr>
          <w:rFonts w:ascii="Consolas" w:hAnsi="Consolas"/>
          <w:sz w:val="20"/>
        </w:rPr>
        <w:t>data/manifests/ff_inventory.csv</w:t>
      </w:r>
      <w:r>
        <w:t>, which is the integrity gate that must pass before the corpus is trusted for EDA, preprocessing, and the eight training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