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Cross-Generator Generalization in Deepfake Detection</w:t>
      </w:r>
    </w:p>
    <w:p>
      <w:pPr>
        <w:jc w:val="center"/>
      </w:pPr>
      <w:r>
        <w:rPr>
          <w:color w:val="404040"/>
          <w:sz w:val="22"/>
        </w:rPr>
        <w:t>IE7374: Generative AI, Northeastern University · Group 14</w:t>
      </w:r>
    </w:p>
    <w:p>
      <w:pPr>
        <w:jc w:val="center"/>
      </w:pPr>
      <w:r>
        <w:rPr>
          <w:color w:val="404040"/>
          <w:sz w:val="22"/>
        </w:rPr>
        <w:t>Research and Selection of Methods</w:t>
      </w:r>
    </w:p>
    <w:p>
      <w:pPr>
        <w:jc w:val="center"/>
      </w:pPr>
      <w:r>
        <w:rPr>
          <w:color w:val="404040"/>
          <w:sz w:val="22"/>
        </w:rPr>
        <w:t>Dominic Rivas · Jonathan Jude Regalado · Lyxelis Rodriguez Navarro · Obinna Okonkwo · Sagar Ayare</w:t>
      </w:r>
    </w:p>
    <w:p/>
    <w:p>
      <w:r>
        <w:t xml:space="preserve">This document covers the research phase of the project: what we are trying to do, what the literature says, how we compared the candidate methods and datasets, and the small-scale experiments we ran to confirm the approach is feasible before committing to full training. The project's core claim is methodological: </w:t>
      </w:r>
      <w:r>
        <w:rPr>
          <w:b/>
        </w:rPr>
        <w:t>cross-generator generalization must be measured, not assumed.</w:t>
      </w:r>
      <w:r>
        <w:t xml:space="preserve"> A detector that scores 99% on its own training distribution and 60% on an unseen generator is a more useful result than a single in-distribution number, and every choice below is made to support that measurement.</w:t>
      </w:r>
    </w:p>
    <w:p>
      <w:pPr>
        <w:pStyle w:val="Heading1"/>
      </w:pPr>
      <w:r>
        <w:t>1. Define Objectives</w:t>
      </w:r>
    </w:p>
    <w:p>
      <w:r>
        <w:t xml:space="preserve">The task is binary classification of face imagery as </w:t>
      </w:r>
      <w:r>
        <w:rPr>
          <w:b/>
        </w:rPr>
        <w:t>real vs. manipulated</w:t>
      </w:r>
      <w:r>
        <w:t xml:space="preserve">, at both the frame level (the model's native unit) and the video level (mean of frame scores). The project is not merely to train a deepfake detector; it is to </w:t>
      </w:r>
      <w:r>
        <w:rPr>
          <w:b/>
        </w:rPr>
        <w:t>characterize how aconventional CNN detector transfers to manipulation methods it was never trained on.</w:t>
      </w:r>
    </w:p>
    <w:p>
      <w:r>
        <w:t>Concrete, measurable objectives:</w:t>
      </w:r>
    </w:p>
    <w:p>
      <w:pPr>
        <w:pStyle w:val="ListNumber"/>
      </w:pPr>
      <w:r>
        <w:t xml:space="preserve">Train conventional CNN detectors, </w:t>
      </w:r>
      <w:r>
        <w:rPr>
          <w:b/>
        </w:rPr>
        <w:t>EfficientNet</w:t>
      </w:r>
      <w:r>
        <w:t xml:space="preserve"> and </w:t>
      </w:r>
      <w:r>
        <w:rPr>
          <w:b/>
        </w:rPr>
        <w:t>XceptionNet</w:t>
      </w:r>
      <w:r>
        <w:t>, on FaceForensics++ (FF++), the canonical four-method benchmark.</w:t>
      </w:r>
    </w:p>
    <w:p>
      <w:pPr>
        <w:pStyle w:val="ListNumber"/>
      </w:pPr>
      <w:r>
        <w:t xml:space="preserve">Run a rotating </w:t>
      </w:r>
      <w:r>
        <w:rPr>
          <w:b/>
        </w:rPr>
        <w:t>leave-one-manipulation-out (LOMO)</w:t>
      </w:r>
      <w:r>
        <w:t xml:space="preserve"> protocol: train on 3 of {DeepFakes, Face2Face, FaceSwap, NeuralTextures}, test on the held-out 4th, rotating the held-out method to fill a </w:t>
      </w:r>
      <w:r>
        <w:rPr>
          <w:b/>
        </w:rPr>
        <w:t>transfer matrix</w:t>
      </w:r>
      <w:r>
        <w:t>.</w:t>
      </w:r>
    </w:p>
    <w:p>
      <w:pPr>
        <w:pStyle w:val="ListNumber"/>
      </w:pPr>
      <w:r>
        <w:t xml:space="preserve">Report </w:t>
      </w:r>
      <w:r>
        <w:rPr>
          <w:b/>
        </w:rPr>
        <w:t>seen vs. unseen separately</w:t>
      </w:r>
      <w:r>
        <w:t xml:space="preserve">, never folded into one accuracy, with the </w:t>
      </w:r>
      <w:r>
        <w:rPr>
          <w:b/>
        </w:rPr>
        <w:t>generalization gap (seen AUC − unseen AUC)</w:t>
      </w:r>
      <w:r>
        <w:t xml:space="preserve"> as the headline number.</w:t>
      </w:r>
    </w:p>
    <w:p>
      <w:pPr>
        <w:pStyle w:val="ListNumber"/>
      </w:pPr>
      <w:r>
        <w:t xml:space="preserve">Enforce </w:t>
      </w:r>
      <w:r>
        <w:rPr>
          <w:b/>
        </w:rPr>
        <w:t>identity-disjoint splits</w:t>
      </w:r>
      <w:r>
        <w:t xml:space="preserve"> so the unseen-method result is a clean measurement and not identity leakage.</w:t>
      </w:r>
    </w:p>
    <w:p>
      <w:pPr>
        <w:pStyle w:val="ListNumber"/>
      </w:pPr>
      <w:r>
        <w:t xml:space="preserve">(Scope-gated stretch) Extend to a cross-dataset test (FF++ → DFDC) and a self-generated </w:t>
      </w:r>
      <w:r>
        <w:rPr>
          <w:b/>
        </w:rPr>
        <w:t>SimSwap</w:t>
      </w:r>
      <w:r>
        <w:t xml:space="preserve"> unseen-generator set to see whether the pattern holds beyond FF++.</w:t>
      </w:r>
    </w:p>
    <w:p>
      <w:r>
        <w:t>Why this task: deepfake detectors are almost always reported on a single in-distribution number, which hides the fact that they overfit to the specific generators in their training set. The interesting, under-reported quantity is what happens on an unseen generator, exactly what the transfer matrix measures. This is a directly generative-AI-framed question: each new generator family (GAN → diffusion, one manipulation method → another) is a distribution shift the detector was never trained on.</w:t>
      </w:r>
    </w:p>
    <w:p>
      <w:pPr>
        <w:pStyle w:val="Heading1"/>
      </w:pPr>
      <w:r>
        <w:t>2. Literature Review</w:t>
      </w:r>
    </w:p>
    <w:p>
      <w:r>
        <w:t>Every citation below was checked against a fetched primary or near-primary source. Numbers from a single paper or secondary summary are flagged for verification before the final report.</w:t>
      </w:r>
    </w:p>
    <w:p>
      <w:pPr>
        <w:pStyle w:val="Heading2"/>
      </w:pPr>
      <w:r>
        <w:t>2.1 Foundational detectors (the baselines we build on)</w:t>
      </w:r>
    </w:p>
    <w:p>
      <w:pPr>
        <w:pStyle w:val="ListBullet"/>
      </w:pPr>
      <w:r>
        <w:rPr>
          <w:b/>
        </w:rPr>
        <w:t>FaceForensics++ (Rössler et al., ICCV 2019).</w:t>
      </w:r>
      <w:r>
        <w:t xml:space="preserve"> Introduced the FF++ benchmark (1,000 pristine sequences × 4 manipulation methods) and established </w:t>
      </w:r>
      <w:r>
        <w:rPr>
          <w:b/>
        </w:rPr>
        <w:t>XceptionNet</w:t>
      </w:r>
      <w:r>
        <w:t xml:space="preserve"> as the strong supervised baseline: 99.26% (raw), </w:t>
      </w:r>
      <w:r>
        <w:rPr>
          <w:b/>
        </w:rPr>
        <w:t>95.73% (c23)</w:t>
      </w:r>
      <w:r>
        <w:t>, 81.00% (c40) accuracy.</w:t>
      </w:r>
    </w:p>
    <w:p>
      <w:pPr>
        <w:pStyle w:val="ListBullet"/>
      </w:pPr>
      <w:r>
        <w:rPr>
          <w:b/>
        </w:rPr>
        <w:t>MesoNet (Afchar et al., WIFS 2018).</w:t>
      </w:r>
      <w:r>
        <w:t xml:space="preserve"> A deliberately shallow CNN targeting mesoscopic artifacts; the lightweight predecessor to deeper-CNN detectors.</w:t>
      </w:r>
    </w:p>
    <w:p>
      <w:pPr>
        <w:pStyle w:val="ListBullet"/>
      </w:pPr>
      <w:r>
        <w:rPr>
          <w:b/>
        </w:rPr>
        <w:t>EfficientNet (Tan &amp; Le, ICML 2019).</w:t>
      </w:r>
      <w:r>
        <w:t xml:space="preserve"> Compound model scaling; became the dominant backbone in deepfake-detection competitions.</w:t>
      </w:r>
    </w:p>
    <w:p>
      <w:pPr>
        <w:pStyle w:val="ListBullet"/>
      </w:pPr>
      <w:r>
        <w:rPr>
          <w:b/>
        </w:rPr>
        <w:t>DFDC winning solution (Seferbekov, 2020).</w:t>
      </w:r>
      <w:r>
        <w:t xml:space="preserve"> MTCNN faces + an ensemble of seven EfficientNet-B7 models; scored only </w:t>
      </w:r>
      <w:r>
        <w:rPr>
          <w:b/>
        </w:rPr>
        <w:t>~65% accuracy on the held-out private set</w:t>
      </w:r>
      <w:r>
        <w:t xml:space="preserve"> despite topping the public set, a concrete demonstration that leaderboard performance does not transfer.</w:t>
      </w:r>
    </w:p>
    <w:p>
      <w:pPr>
        <w:pStyle w:val="ListBullet"/>
      </w:pPr>
      <w:r>
        <w:rPr>
          <w:b/>
        </w:rPr>
        <w:t>Face X-Ray (Li et al., CVPR 2020).</w:t>
      </w:r>
      <w:r>
        <w:t xml:space="preserve"> Detects the blending boundary common to face swaps rather than method-specific artifacts, explicitly targeting generalization.</w:t>
      </w:r>
    </w:p>
    <w:p>
      <w:pPr>
        <w:pStyle w:val="ListBullet"/>
      </w:pPr>
      <w:r>
        <w:rPr>
          <w:b/>
        </w:rPr>
        <w:t>Frequency analysis (Frank et al., ICML 2020).</w:t>
      </w:r>
      <w:r>
        <w:t xml:space="preserve"> GAN images carry systematic frequency-domain artifacts from upsampling; context for why GAN-tuned detectors fail on diffusion.</w:t>
      </w:r>
    </w:p>
    <w:p>
      <w:pPr>
        <w:pStyle w:val="ListBullet"/>
      </w:pPr>
      <w:r>
        <w:rPr>
          <w:b/>
        </w:rPr>
        <w:t>Capsule-Forensics (Nguyen et al., ICASSP 2019).</w:t>
      </w:r>
      <w:r>
        <w:t xml:space="preserve"> Capsule networks for forgery detection; the architecture-diversity strand of early detectors.</w:t>
      </w:r>
    </w:p>
    <w:p>
      <w:pPr>
        <w:pStyle w:val="Heading2"/>
      </w:pPr>
      <w:r>
        <w:t>2.2 The generalization problem (the gap we measure)</w:t>
      </w:r>
    </w:p>
    <w:p>
      <w:r>
        <w:t>These works show, with numbers, that strong in-distribution detectors collapse on unseen generators or datasets: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Setting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Detector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In-distribution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Unseen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Source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FF++ → Celeb-DF (cross-dataset)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Xception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99.7 AUC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48.2 AUC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Li et al., Celeb-DF 2020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FF++ leave-one-out (cross-manip)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Xception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high on seen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77.9% avg; 51.2% on FaceSwap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Haliassos et al., 2021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FF++ leave-one-out (same protocol)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LipForensics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n/a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97.1% avg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Haliassos et al., 2021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FF++(+BI) → unseen datasets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Face X-Ray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high on FF++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80.9 / 80.6 / 95.4 AUC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Li et al., Face X-Ray 2020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GAN → diffusion (cross-family)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GAN-trained CNN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~97.4% AUROC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~78.6% AUROC; 26% recall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Ricker et al., 2024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DFDC public → private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EfficientNet-B7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top public score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~65% acc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Seferbekov, 2020</w:t>
            </w:r>
          </w:p>
        </w:tc>
      </w:tr>
    </w:tbl>
    <w:p>
      <w:r>
        <w:rPr>
          <w:b/>
        </w:rPr>
        <w:t>Pattern:</w:t>
      </w:r>
      <w:r>
        <w:t xml:space="preserve"> every line has the same shape: strong (95-99%) in-distribution performance degrading to roughly 48-80% on an unseen generator, often approaching chance (50% AUC) for the hardest cases. The size of the drop is the result of interest, not the in-distribution peak.</w:t>
      </w:r>
    </w:p>
    <w:p>
      <w:r>
        <w:t xml:space="preserve">The cleanest single piece of evidence is </w:t>
      </w:r>
      <w:r>
        <w:rPr>
          <w:b/>
        </w:rPr>
        <w:t>LipForensics (CVPR 2021)</w:t>
      </w:r>
      <w:r>
        <w:t xml:space="preserve">: under the exact LOMO protocol we adopt, the Xception baseline it reports averages </w:t>
      </w:r>
      <w:r>
        <w:rPr>
          <w:b/>
        </w:rPr>
        <w:t>77.9% AUC</w:t>
      </w:r>
      <w:r>
        <w:t xml:space="preserve"> and falls to </w:t>
      </w:r>
      <w:r>
        <w:rPr>
          <w:b/>
        </w:rPr>
        <w:t>51.2% AUC (near chance) on the unseen FaceSwap</w:t>
      </w:r>
      <w:r>
        <w:t xml:space="preserve"> manipulation, while a generalization-oriented design reaches 97.1%. That gap is what we set out to reproduce and characterize with our own detectors.</w:t>
      </w:r>
    </w:p>
    <w:p>
      <w:pPr>
        <w:pStyle w:val="Heading2"/>
      </w:pPr>
      <w:r>
        <w:t>2.3 Gap statement</w:t>
      </w:r>
    </w:p>
    <w:p>
      <w:r>
        <w:t xml:space="preserve">Standard CNN detectors such as XceptionNet and EfficientNet reach near-saturated accuracy when trained and tested on the same manipulation methods, yet collapse toward chance on generators they were never trained on (FF++ Xception 99.7 → 48.2 AUC on Celeb-DF; → 51.2 AUC on unseen FaceSwap; GAN-trained detectors retain only ~26% recall on diffusion faces). Despite this, detectors are still most often reported on a single in-distribution number. </w:t>
      </w:r>
      <w:r>
        <w:rPr>
          <w:b/>
        </w:rPr>
        <w:t>This project treats cross-generator generalization as a quantity to be measured rather than assumed</w:t>
      </w:r>
      <w:r>
        <w:t>, training conventional CNN detectors on FF++ and explicitly reporting how their performance transfers to manipulation methods held out of training.</w:t>
      </w:r>
    </w:p>
    <w:p>
      <w:pPr>
        <w:pStyle w:val="Heading1"/>
      </w:pPr>
      <w:r>
        <w:t>3. Benchmarking and Selection</w:t>
      </w:r>
    </w:p>
    <w:p>
      <w:r>
        <w:t>We compared candidate models, datasets, and the evaluation protocol on the criteria that matter for a one-semester, single-GPU project.</w:t>
      </w:r>
    </w:p>
    <w:p>
      <w:pPr>
        <w:pStyle w:val="Heading2"/>
      </w:pPr>
      <w:r>
        <w:t>3.1 Model selection</w:t>
      </w:r>
    </w:p>
    <w:p>
      <w:r>
        <w:t>We commit to two ImageNet-pretrained, single-frame CNN classifiers, exactly the "conventional CNN detector" class the project characterizes. Comparing the two also adds a within-project axis: the architecture-sensitivity of generalization.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Criterion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XceptionNet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EfficientNet (B0-B4)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In-distribution accuracy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0.9637 AUC (FF++ c23)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0.9567 AUC (B4, same benchmark)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Provenance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The FF++ reference detector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The DFDC-winning family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Computational efficiency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~22.9M params, native 299×299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B0 ~5.3M / B4 ~19M params, compound-scaled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Scalability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Fixed architecture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Family B0→B7 trades accuracy for compute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Pretrained availability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ImageNet via timm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ImageNet (+ Noisy Student) via timm</w:t>
            </w:r>
          </w:p>
        </w:tc>
      </w:tr>
    </w:tbl>
    <w:p>
      <w:r>
        <w:rPr>
          <w:b/>
        </w:rPr>
        <w:t>Rejected alternatives:</w:t>
      </w:r>
      <w:r>
        <w:t xml:space="preserve"> MesoNet (too shallow), Capsule-Forensics (niche), and the generalization-*specific* designs Face X-Ray / LipForensics. The last two are deliberately excluded from the detector choice, they are engineered to close the generalization gap, whereas our contribution is to </w:t>
      </w:r>
      <w:r>
        <w:rPr>
          <w:b/>
        </w:rPr>
        <w:t>measure</w:t>
      </w:r>
      <w:r>
        <w:t xml:space="preserve"> the gap for a plain CNN. They belong in the discussion as the "what a generalization-oriented method would recover" contrast, not as our model. The realistic in-distribution target to report is DeepfakeBench's </w:t>
      </w:r>
      <w:r>
        <w:rPr>
          <w:b/>
        </w:rPr>
        <w:t>~0.96 AUC at c23</w:t>
      </w:r>
      <w:r>
        <w:t>, not the FF++ paper's headline ~0.99 (easier protocol, different splits).</w:t>
      </w:r>
    </w:p>
    <w:p>
      <w:pPr>
        <w:pStyle w:val="Heading2"/>
      </w:pPr>
      <w:r>
        <w:t>3.2 Dataset selection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Criterion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FaceForensics++ (primary)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DFDC Preview (stretch)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Fit to the question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4 clean methods → ideal LOMO transfer matrix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Undisclosed generators disjoint from FF++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Structure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1,000 reals × 4 methods = 5,000 videos; identity-disjoint split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~5,000 clips, 66 actors, 2 swap methods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Size / feasibility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c23 ~20 GB combined, tractable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Full DFDC ~470 GB (excluded); Preview ~5K usable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Binding constraint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Face-cropping time, not GPU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Download + crop time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Access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Google form (research license); c23 Kaggle mirror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Kaggle competition rules</w:t>
            </w:r>
          </w:p>
        </w:tc>
      </w:tr>
    </w:tbl>
    <w:p>
      <w:r>
        <w:t xml:space="preserve">FF++ is the primary training corpus because its </w:t>
      </w:r>
      <w:r>
        <w:rPr>
          <w:b/>
        </w:rPr>
        <w:t>four generators are exactly the axis the transfer matrix rotates over</w:t>
      </w:r>
      <w:r>
        <w:t xml:space="preserve">, and its official split is identity-disjoint by construction. DFDC is scope-gated because data-prep time, not compute, is the semester's binding constraint. A self-generated </w:t>
      </w:r>
      <w:r>
        <w:rPr>
          <w:b/>
        </w:rPr>
        <w:t>SimSwap</w:t>
      </w:r>
      <w:r>
        <w:t xml:space="preserve"> set is a third, optional unseen-generator column (the evaluator skips it gracefully until it exists). A useful structural property of FF++: the four methods form a clean </w:t>
      </w:r>
      <w:r>
        <w:rPr>
          <w:b/>
        </w:rPr>
        <w:t>2×2 design</w:t>
      </w:r>
      <w:r>
        <w:t>, SWAP = {DeepFakes (learned), FaceSwap (graphics)}, REENACTMENT = {NeuralTextures (learned), Face2Face (graphics)}, letting the transfer matrix speak to both swap-vs-reenactment and learned-vs-graphics transfer.</w:t>
      </w:r>
    </w:p>
    <w:p>
      <w:pPr>
        <w:pStyle w:val="Heading2"/>
      </w:pPr>
      <w:r>
        <w:t>3.3 Protocol, metrics, and expected results</w:t>
      </w:r>
    </w:p>
    <w:p>
      <w:pPr>
        <w:pStyle w:val="ListBullet"/>
      </w:pPr>
      <w:r>
        <w:rPr>
          <w:b/>
        </w:rPr>
        <w:t>Protocol:</w:t>
      </w:r>
      <w:r>
        <w:t xml:space="preserve"> rotating LOMO (train-on-3 / test-on-1). We use train-on-3, which generally *narrows* the gap versus the train-on-1 rows common in the literature, a distinction to state so reviewers do not compare apples to oranges.</w:t>
      </w:r>
    </w:p>
    <w:p>
      <w:pPr>
        <w:pStyle w:val="ListBullet"/>
      </w:pPr>
      <w:r>
        <w:rPr>
          <w:b/>
        </w:rPr>
        <w:t>Primary metric:</w:t>
      </w:r>
      <w:r>
        <w:t xml:space="preserve"> AUC/AUROC (threshold-free, robust to the 1:4 real:fake imbalance), at both frame and video level.</w:t>
      </w:r>
    </w:p>
    <w:p>
      <w:pPr>
        <w:pStyle w:val="ListBullet"/>
      </w:pPr>
      <w:r>
        <w:rPr>
          <w:b/>
        </w:rPr>
        <w:t>Secondary:</w:t>
      </w:r>
      <w:r>
        <w:t xml:space="preserve"> accuracy, precision, recall, F1, per-split confusion matrices.</w:t>
      </w:r>
    </w:p>
    <w:p>
      <w:pPr>
        <w:pStyle w:val="ListBullet"/>
      </w:pPr>
      <w:r>
        <w:rPr>
          <w:b/>
        </w:rPr>
        <w:t>Fixed compression:</w:t>
      </w:r>
      <w:r>
        <w:t xml:space="preserve"> report at c23 (HQ) throughout.</w:t>
      </w:r>
    </w:p>
    <w:p>
      <w:pPr>
        <w:pStyle w:val="ListBullet"/>
      </w:pPr>
      <w:r>
        <w:rPr>
          <w:b/>
        </w:rPr>
        <w:t>Headline artifact:</w:t>
      </w:r>
      <w:r>
        <w:t xml:space="preserve"> a 4×(held-out) transfer matrix of AUCs with the in-distribution diagonal, a ΔAUC (seen − unseen) column, and ROC curves overlaying seen vs. unseen.</w:t>
      </w:r>
    </w:p>
    <w:p>
      <w:r>
        <w:rPr>
          <w:b/>
        </w:rPr>
        <w:t>Expected outcome (from the literature, to be confirmed by our runs):</w:t>
      </w:r>
      <w:r>
        <w:t xml:space="preserve"> in-distribution ~0.95-0.99 AUC collapsing to roughly </w:t>
      </w:r>
      <w:r>
        <w:rPr>
          <w:b/>
        </w:rPr>
        <w:t>~0.55-0.85 on unseen methods</w:t>
      </w:r>
      <w:r>
        <w:t>, a 15-40 AUC-point drop, with NeuralTextures expected hardest to detect when held out and FaceSwap the weakest training source for transfer.</w:t>
      </w:r>
    </w:p>
    <w:p>
      <w:pPr>
        <w:pStyle w:val="Heading2"/>
      </w:pPr>
      <w:r>
        <w:t>3.4 Feasibility verdict</w:t>
      </w:r>
    </w:p>
    <w:p>
      <w:r>
        <w:t xml:space="preserve">Clearly tractable on a single ~12 GB GPU in one semester: ~5,000 videos → ~80k-160k cached face crops; fine-tuning a pretrained CNN is a few epochs / a few hours per run; the full protocol is </w:t>
      </w:r>
      <w:r>
        <w:rPr>
          <w:b/>
        </w:rPr>
        <w:t>4 held-out folds × 2 backbones = 8 runs</w:t>
      </w:r>
      <w:r>
        <w:t>, embarrassingly parallel across a 5-person team sharing one cached crop store. Preprocessing (face cropping), not GPU time, is the binding constraint, which is why crops are cached to disk once.</w:t>
      </w:r>
    </w:p>
    <w:p>
      <w:pPr>
        <w:pStyle w:val="Heading1"/>
      </w:pPr>
      <w:r>
        <w:t>4. Preliminary Experiments</w:t>
      </w:r>
    </w:p>
    <w:p>
      <w:r>
        <w:t>Before committing to the 8 full training runs, we validated the pipeline with small-scale tests. These are real, reproducible checks in the repo, not the final results (no training run has completed yet; the transfer matrix is pending).</w:t>
      </w:r>
    </w:p>
    <w:p>
      <w:pPr>
        <w:pStyle w:val="Heading2"/>
      </w:pPr>
      <w:r>
        <w:t>4.1 Face-detection / preprocessing validated on real FF++ c23</w:t>
      </w:r>
    </w:p>
    <w:p>
      <w:r>
        <w:t>We ran the full preprocessing pass on the real FF++ c23 corpus (all 5,000 clips, 20 frames each). The face-detection success rate was high and uniform across methods, confirming the crop pipeline is sound before any training: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Split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Mean detection rate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real (label 0)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0.9726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DeepFakes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0.9717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Face2Face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0.9728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FaceSwap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0.9728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NeuralTextures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0.9732</w:t>
            </w:r>
          </w:p>
        </w:tc>
      </w:tr>
    </w:tbl>
    <w:p>
      <w:r>
        <w:t>~97% of sampled frames yield a usable face crop across every method (≈97k crops from 5,000 clips), with no method-specific detection bias that would confound the cross-generator comparison. This is our first real experimental result and confirms the data path end-to-end.</w:t>
      </w:r>
    </w:p>
    <w:p>
      <w:pPr>
        <w:pStyle w:val="Heading2"/>
      </w:pPr>
      <w:r>
        <w:t>4.2 Automated pipeline tests (7 passing)</w:t>
      </w:r>
    </w:p>
    <w:p>
      <w:r>
        <w:t>The pipeline is covered by hermetic unit tests that run with no GPU, no ffmpeg, no mediapipe, and no corpus (using injected synthetic frames and a fake detector), so any teammate can validate the logic in seconds.</w:t>
      </w:r>
    </w:p>
    <w:p>
      <w:r>
        <w:rPr>
          <w:b/>
        </w:rPr>
        <w:t>tests/test_preprocess.py (5 tests):</w:t>
      </w:r>
    </w:p>
    <w:p>
      <w:pPr>
        <w:pStyle w:val="ListNumber"/>
      </w:pPr>
      <w:r>
        <w:rPr>
          <w:b/>
        </w:rPr>
        <w:t>Schema and crops:</w:t>
      </w:r>
      <w:r>
        <w:t xml:space="preserve"> the manifest matches the committed column schema; real is label 0 and every manipulation label 1; source_id is the identity prefix; a referenced crop is a real (size, size, 3) .npy on disk.</w:t>
      </w:r>
    </w:p>
    <w:p>
      <w:pPr>
        <w:pStyle w:val="ListNumber"/>
      </w:pPr>
      <w:r>
        <w:rPr>
          <w:b/>
        </w:rPr>
        <w:t>Detection-log math:</w:t>
      </w:r>
      <w:r>
        <w:t xml:space="preserve"> per-clip detection_rate = faces_detected / frames_sampled; a forced all-miss clip records rate 0.0; real/fake means are summarized separately.</w:t>
      </w:r>
    </w:p>
    <w:p>
      <w:pPr>
        <w:pStyle w:val="ListNumber"/>
      </w:pPr>
      <w:r>
        <w:rPr>
          <w:b/>
        </w:rPr>
        <w:t>Resume adds no duplicates:</w:t>
      </w:r>
      <w:r>
        <w:t xml:space="preserve"> re-running with --resume skips done work and never duplicates a crop_id or ledger row.</w:t>
      </w:r>
    </w:p>
    <w:p>
      <w:pPr>
        <w:pStyle w:val="ListNumber"/>
      </w:pPr>
      <w:r>
        <w:rPr>
          <w:b/>
        </w:rPr>
        <w:t>Copy-and-consume portability:</w:t>
      </w:r>
      <w:r>
        <w:t xml:space="preserve"> crops produced by preprocessing load correctly through the training CropDataset, returning (3, size, size) tensors.</w:t>
      </w:r>
    </w:p>
    <w:p>
      <w:pPr>
        <w:pStyle w:val="ListNumber"/>
      </w:pPr>
      <w:r>
        <w:rPr>
          <w:b/>
        </w:rPr>
        <w:t>Same clip_id across two methods:</w:t>
      </w:r>
      <w:r>
        <w:t xml:space="preserve"> FF++ reuses source-pair filenames across methods, so the resume ledger is keyed on (method, clip_id); both methods' crops are cached rather than one wrongly skipping the other.</w:t>
      </w:r>
    </w:p>
    <w:p>
      <w:r>
        <w:rPr>
          <w:b/>
        </w:rPr>
        <w:t>tests/test_inventory_ffpp.py (2 tests):</w:t>
      </w:r>
      <w:r>
        <w:t xml:space="preserve"> the inventory/integrity check returns OK with the exit-code contract on a complete tree, and flags MISMATCH (non-zero exit) when a method is short a clip. Together these lock down the two subtle correctness risks found during development, the (method, clip_id) resume key and identity-disjoint labeling.</w:t>
      </w:r>
    </w:p>
    <w:p>
      <w:pPr>
        <w:pStyle w:val="Heading2"/>
      </w:pPr>
      <w:r>
        <w:t>4.3 Aggregation and environment checks</w:t>
      </w:r>
    </w:p>
    <w:p>
      <w:pPr>
        <w:pStyle w:val="ListBullet"/>
      </w:pPr>
      <w:r>
        <w:t xml:space="preserve">The transfer-matrix aggregator and assembly notebook were exercised on </w:t>
      </w:r>
      <w:r>
        <w:rPr>
          <w:b/>
        </w:rPr>
        <w:t>synthetic per-run result JSONs</w:t>
      </w:r>
      <w:r>
        <w:t>, confirming the end-of-project figure assembles correctly before any real run exists.</w:t>
      </w:r>
    </w:p>
    <w:p>
      <w:pPr>
        <w:pStyle w:val="ListBullet"/>
      </w:pPr>
      <w:r>
        <w:rPr>
          <w:b/>
        </w:rPr>
        <w:t>check_env.py</w:t>
      </w:r>
      <w:r>
        <w:t xml:space="preserve"> smoke-tests Python, torch/CUDA, ffmpeg, and core packages before any compute is spent, so a new machine fails fast and legibly.</w:t>
      </w:r>
    </w:p>
    <w:p>
      <w:pPr>
        <w:pStyle w:val="ListBullet"/>
      </w:pPr>
      <w:r>
        <w:t>The crop cache uses a portable format with deterministic configs (seed 1337), so runs are reproducible across the team's heterogeneous hardware.</w:t>
      </w:r>
    </w:p>
    <w:p>
      <w:pPr>
        <w:pStyle w:val="Heading2"/>
      </w:pPr>
      <w:r>
        <w:t>4.4 Adjustments made from these experiments</w:t>
      </w:r>
    </w:p>
    <w:p>
      <w:pPr>
        <w:pStyle w:val="ListBullet"/>
      </w:pPr>
      <w:r>
        <w:t xml:space="preserve">The resume ledger was re-keyed from clip_id to </w:t>
      </w:r>
      <w:r>
        <w:rPr>
          <w:b/>
        </w:rPr>
        <w:t>(method, clip_id)</w:t>
      </w:r>
      <w:r>
        <w:t xml:space="preserve"> after a test showed a clip_id-only key under-caches the fakes (same filename appears under multiple methods).</w:t>
      </w:r>
    </w:p>
    <w:p>
      <w:pPr>
        <w:pStyle w:val="ListBullet"/>
      </w:pPr>
      <w:r>
        <w:t>Preprocessing defaults (20 frames, 256 px, seed 1337) are treated as config-driven placeholders, cheap to revise if an EDA pass changes them, rather than hard-coded.</w:t>
      </w:r>
    </w:p>
    <w:p>
      <w:pPr>
        <w:pStyle w:val="ListBullet"/>
      </w:pPr>
      <w:r>
        <w:t>Uniform ~97% detection rates across methods confirmed we do not need a method-specific detector or per-method frame budget, simplifying the pipeline.</w:t>
      </w:r>
    </w:p>
    <w:p>
      <w:pPr>
        <w:pStyle w:val="Heading1"/>
      </w:pPr>
      <w:r>
        <w:t>5. Status and Open Items</w:t>
      </w:r>
    </w:p>
    <w:p>
      <w:r>
        <w:rPr>
          <w:b/>
        </w:rPr>
        <w:t>Runs complete:</w:t>
      </w:r>
      <w:r>
        <w:t xml:space="preserve"> 0 of 8 (preprocessing validated; training pending on team GPUs).</w:t>
      </w:r>
    </w:p>
    <w:p>
      <w:r>
        <w:t>To verify before the final report:</w:t>
      </w:r>
    </w:p>
    <w:p>
      <w:pPr>
        <w:pStyle w:val="ListNumber"/>
      </w:pPr>
      <w:r>
        <w:t>Pin the originating table for the Xception cross-manipulation numbers (they appear consistently across generalization papers; cite the primary source).</w:t>
      </w:r>
    </w:p>
    <w:p>
      <w:pPr>
        <w:pStyle w:val="ListNumber"/>
      </w:pPr>
      <w:r>
        <w:t>Confirm we headline DeepfakeBench's ~0.96 in-distribution AUC (not the FF++ paper's ~0.99).</w:t>
      </w:r>
    </w:p>
    <w:p>
      <w:pPr>
        <w:pStyle w:val="ListNumber"/>
      </w:pPr>
      <w:r>
        <w:t>State the train-on-3 vs. train-on-1 distinction explicitly, since our LOMO protocol is expected to narrow the gap relative to the single-source rows quoted from the literature.</w:t>
      </w:r>
    </w:p>
    <w:p>
      <w:pPr>
        <w:pStyle w:val="Heading1"/>
      </w:pPr>
      <w:r>
        <w:t>References</w:t>
      </w:r>
    </w:p>
    <w:p>
      <w:pPr>
        <w:ind w:left="360" w:hanging="360"/>
      </w:pPr>
      <w:r>
        <w:t>Afchar, D., Nozick, V., Yamagishi, J., &amp; Echizen, I. (2018). MesoNet: A compact facial video forgery detection network. IEEE WIFS. https://arxiv.org/abs/1809.00888</w:t>
      </w:r>
    </w:p>
    <w:p>
      <w:pPr>
        <w:ind w:left="360" w:hanging="360"/>
      </w:pPr>
      <w:r>
        <w:t>Chollet, F. (2017). Xception: Deep learning with depthwise separable convolutions. CVPR. https://arxiv.org/abs/1610.02357</w:t>
      </w:r>
    </w:p>
    <w:p>
      <w:pPr>
        <w:ind w:left="360" w:hanging="360"/>
      </w:pPr>
      <w:r>
        <w:t>Dolhansky, B., et al. (2019). The Deepfake Detection Challenge (DFDC) Preview dataset. https://arxiv.org/abs/1910.08854</w:t>
      </w:r>
    </w:p>
    <w:p>
      <w:pPr>
        <w:ind w:left="360" w:hanging="360"/>
      </w:pPr>
      <w:r>
        <w:t>Dolhansky, B., et al. (2020). The DeepFake Detection Challenge (DFDC) dataset. https://arxiv.org/abs/2006.07397</w:t>
      </w:r>
    </w:p>
    <w:p>
      <w:pPr>
        <w:ind w:left="360" w:hanging="360"/>
      </w:pPr>
      <w:r>
        <w:t>Frank, J., et al. (2020). Leveraging frequency analysis for deep fake image recognition. ICML. https://arxiv.org/abs/2003.08685</w:t>
      </w:r>
    </w:p>
    <w:p>
      <w:pPr>
        <w:ind w:left="360" w:hanging="360"/>
      </w:pPr>
      <w:r>
        <w:t>Haliassos, A., Vougioukas, K., Petridis, S., &amp; Pantic, M. (2021). Lips don't lie: A generalisable and robust approach to face forgery detection (LipForensics). CVPR. https://arxiv.org/abs/2012.07657</w:t>
      </w:r>
    </w:p>
    <w:p>
      <w:pPr>
        <w:ind w:left="360" w:hanging="360"/>
      </w:pPr>
      <w:r>
        <w:t>Li, L., et al. (2020). Face X-Ray for more general face forgery detection. CVPR. https://arxiv.org/abs/1912.13458</w:t>
      </w:r>
    </w:p>
    <w:p>
      <w:pPr>
        <w:ind w:left="360" w:hanging="360"/>
      </w:pPr>
      <w:r>
        <w:t>Li, Y., Yang, X., Sun, P., Qi, H., &amp; Lyu, S. (2020). Celeb-DF: A large-scale challenging dataset for DeepFake forensics. CVPR. https://arxiv.org/abs/1909.12962</w:t>
      </w:r>
    </w:p>
    <w:p>
      <w:pPr>
        <w:ind w:left="360" w:hanging="360"/>
      </w:pPr>
      <w:r>
        <w:t>Nguyen, H. H., Yamagishi, J., &amp; Echizen, I. (2019). Capsule-Forensics. ICASSP. https://arxiv.org/abs/1810.11215</w:t>
      </w:r>
    </w:p>
    <w:p>
      <w:pPr>
        <w:ind w:left="360" w:hanging="360"/>
      </w:pPr>
      <w:r>
        <w:t>Ricker, J., Damm, S., Holz, T., &amp; Fischer, A. (2024). Towards the detection of diffusion model deepfakes. VISAPP. https://arxiv.org/abs/2210.14571</w:t>
      </w:r>
    </w:p>
    <w:p>
      <w:pPr>
        <w:ind w:left="360" w:hanging="360"/>
      </w:pPr>
      <w:r>
        <w:t>Rössler, A., et al. (2019). FaceForensics++: Learning to detect manipulated facial images. ICCV. https://arxiv.org/abs/1901.08971</w:t>
      </w:r>
    </w:p>
    <w:p>
      <w:pPr>
        <w:ind w:left="360" w:hanging="360"/>
      </w:pPr>
      <w:r>
        <w:t>Seferbekov, S. (2020). DFDC winning solution (1st place). https://github.com/selimsef/dfdc_deepfake_challenge</w:t>
      </w:r>
    </w:p>
    <w:p>
      <w:pPr>
        <w:ind w:left="360" w:hanging="360"/>
      </w:pPr>
      <w:r>
        <w:t>Tan, M., &amp; Le, Q. V. (2019). EfficientNet: Rethinking model scaling for convolutional neural networks. ICML. https://arxiv.org/abs/1905.11946</w:t>
      </w:r>
    </w:p>
    <w:p>
      <w:pPr>
        <w:ind w:left="360" w:hanging="360"/>
      </w:pPr>
      <w:r>
        <w:t>Yan, Z., et al. (2023). DeepfakeBench: A comprehensive benchmark of deepfake detection. NeurIPS Datasets &amp; Benchmarks. https://arxiv.org/abs/2307.01426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