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13C" w:rsidRPr="00844219" w:rsidRDefault="00844219" w:rsidP="00844219">
      <w:pPr>
        <w:pStyle w:val="Title"/>
        <w:spacing w:after="0"/>
        <w:rPr>
          <w:rFonts w:ascii="Bookman Old Style" w:hAnsi="Bookman Old Style"/>
          <w:b/>
          <w:sz w:val="24"/>
          <w:szCs w:val="24"/>
        </w:rPr>
      </w:pPr>
      <w:r w:rsidRPr="00844219">
        <w:rPr>
          <w:rFonts w:ascii="Bookman Old Style" w:hAnsi="Bookman Old Style"/>
          <w:b/>
          <w:sz w:val="24"/>
          <w:szCs w:val="24"/>
        </w:rPr>
        <w:t xml:space="preserve">PROPOSAL TO THE COMMISSIONER </w:t>
      </w:r>
      <w:r>
        <w:rPr>
          <w:rFonts w:ascii="Bookman Old Style" w:hAnsi="Bookman Old Style"/>
          <w:b/>
          <w:sz w:val="24"/>
          <w:szCs w:val="24"/>
        </w:rPr>
        <w:t>TAX INVESTIGATIONS</w:t>
      </w:r>
    </w:p>
    <w:p w:rsidR="0088113C" w:rsidRPr="00844219" w:rsidRDefault="00DE15C8" w:rsidP="00844219">
      <w:pPr>
        <w:spacing w:after="0"/>
        <w:rPr>
          <w:rFonts w:ascii="Bookman Old Style" w:hAnsi="Bookman Old Style"/>
          <w:b/>
          <w:sz w:val="24"/>
          <w:szCs w:val="24"/>
        </w:rPr>
      </w:pPr>
      <w:r w:rsidRPr="00844219">
        <w:rPr>
          <w:rFonts w:ascii="Bookman Old Style" w:hAnsi="Bookman Old Style"/>
          <w:b/>
          <w:sz w:val="24"/>
          <w:szCs w:val="24"/>
        </w:rPr>
        <w:t>Title: Strengthening URA’s Tax Enforcement on Crypto Businesses in Kampala</w:t>
      </w:r>
    </w:p>
    <w:p w:rsidR="0088113C" w:rsidRPr="00844219" w:rsidRDefault="00DE15C8" w:rsidP="00844219">
      <w:pPr>
        <w:spacing w:after="0"/>
        <w:rPr>
          <w:rFonts w:ascii="Bookman Old Style" w:hAnsi="Bookman Old Style"/>
          <w:sz w:val="24"/>
          <w:szCs w:val="24"/>
        </w:rPr>
      </w:pPr>
      <w:r w:rsidRPr="00844219">
        <w:rPr>
          <w:rFonts w:ascii="Bookman Old Style" w:hAnsi="Bookman Old Style"/>
          <w:sz w:val="24"/>
          <w:szCs w:val="24"/>
        </w:rPr>
        <w:t>Submitted by: Titus Muntu</w:t>
      </w:r>
    </w:p>
    <w:p w:rsidR="0088113C" w:rsidRPr="00844219" w:rsidRDefault="00DE15C8" w:rsidP="00844219">
      <w:pPr>
        <w:spacing w:after="0"/>
        <w:rPr>
          <w:rFonts w:ascii="Bookman Old Style" w:hAnsi="Bookman Old Style"/>
          <w:sz w:val="24"/>
          <w:szCs w:val="24"/>
        </w:rPr>
      </w:pPr>
      <w:r w:rsidRPr="00844219">
        <w:rPr>
          <w:rFonts w:ascii="Bookman Old Style" w:hAnsi="Bookman Old Style"/>
          <w:sz w:val="24"/>
          <w:szCs w:val="24"/>
        </w:rPr>
        <w:t>Date: 10/07/2025</w:t>
      </w:r>
    </w:p>
    <w:p w:rsidR="0088113C" w:rsidRPr="00844219" w:rsidRDefault="00DE15C8" w:rsidP="00844219">
      <w:pPr>
        <w:pStyle w:val="Heading1"/>
        <w:rPr>
          <w:rFonts w:ascii="Bookman Old Style" w:hAnsi="Bookman Old Style"/>
          <w:sz w:val="24"/>
          <w:szCs w:val="24"/>
        </w:rPr>
      </w:pPr>
      <w:r w:rsidRPr="00844219">
        <w:rPr>
          <w:rFonts w:ascii="Bookman Old Style" w:hAnsi="Bookman Old Style"/>
          <w:sz w:val="24"/>
          <w:szCs w:val="24"/>
        </w:rPr>
        <w:t>1. Introduction</w:t>
      </w:r>
    </w:p>
    <w:p w:rsidR="0088113C" w:rsidRPr="00844219" w:rsidRDefault="00DE15C8" w:rsidP="00844219">
      <w:pPr>
        <w:spacing w:after="0"/>
        <w:rPr>
          <w:rFonts w:ascii="Bookman Old Style" w:hAnsi="Bookman Old Style"/>
          <w:sz w:val="24"/>
          <w:szCs w:val="24"/>
        </w:rPr>
      </w:pPr>
      <w:r w:rsidRPr="00844219">
        <w:rPr>
          <w:rFonts w:ascii="Bookman Old Style" w:hAnsi="Bookman Old Style"/>
          <w:sz w:val="24"/>
          <w:szCs w:val="24"/>
        </w:rPr>
        <w:t>Commissioner,</w:t>
      </w:r>
      <w:r w:rsidRPr="00844219">
        <w:rPr>
          <w:rFonts w:ascii="Bookman Old Style" w:hAnsi="Bookman Old Style"/>
          <w:sz w:val="24"/>
          <w:szCs w:val="24"/>
        </w:rPr>
        <w:br/>
        <w:t xml:space="preserve">Thank you for granting me this opportunity. I present myself as a concerned Ugandan citizen who has been in Crypto space for 8 years </w:t>
      </w:r>
      <w:r w:rsidR="00B33EC9" w:rsidRPr="00844219">
        <w:rPr>
          <w:rFonts w:ascii="Bookman Old Style" w:hAnsi="Bookman Old Style"/>
          <w:sz w:val="24"/>
          <w:szCs w:val="24"/>
        </w:rPr>
        <w:t xml:space="preserve">as a trainer and a trader. </w:t>
      </w:r>
      <w:r w:rsidRPr="00844219">
        <w:rPr>
          <w:rFonts w:ascii="Bookman Old Style" w:hAnsi="Bookman Old Style"/>
          <w:sz w:val="24"/>
          <w:szCs w:val="24"/>
        </w:rPr>
        <w:t>I would like to be an informant who is ready to support URA’s mandate of enhancing tax compliance in emerging sectors, particularly the rapidly growing cryptocurrency industry within Kampala city and Uganda at large.</w:t>
      </w:r>
    </w:p>
    <w:p w:rsidR="0088113C" w:rsidRPr="00844219" w:rsidRDefault="00DE15C8" w:rsidP="00844219">
      <w:pPr>
        <w:pStyle w:val="Heading1"/>
        <w:rPr>
          <w:rFonts w:ascii="Bookman Old Style" w:hAnsi="Bookman Old Style"/>
          <w:sz w:val="24"/>
          <w:szCs w:val="24"/>
        </w:rPr>
      </w:pPr>
      <w:r w:rsidRPr="00844219">
        <w:rPr>
          <w:rFonts w:ascii="Bookman Old Style" w:hAnsi="Bookman Old Style"/>
          <w:sz w:val="24"/>
          <w:szCs w:val="24"/>
        </w:rPr>
        <w:t>2. The Challenge: Untaxed Crypto Operations</w:t>
      </w:r>
    </w:p>
    <w:p w:rsidR="0088113C" w:rsidRPr="00844219" w:rsidRDefault="00DE15C8" w:rsidP="00844219">
      <w:pPr>
        <w:spacing w:after="0"/>
        <w:rPr>
          <w:rFonts w:ascii="Bookman Old Style" w:hAnsi="Bookman Old Style"/>
          <w:sz w:val="24"/>
          <w:szCs w:val="24"/>
        </w:rPr>
      </w:pPr>
      <w:r w:rsidRPr="00844219">
        <w:rPr>
          <w:rFonts w:ascii="Bookman Old Style" w:hAnsi="Bookman Old Style"/>
          <w:sz w:val="24"/>
          <w:szCs w:val="24"/>
        </w:rPr>
        <w:t>The crypto space in Kampala has witnessed explosive growth. However, many players operate informally, without proper registration, record-keeping, or tax declaration. These include:</w:t>
      </w:r>
      <w:r w:rsidRPr="00844219">
        <w:rPr>
          <w:rFonts w:ascii="Bookman Old Style" w:hAnsi="Bookman Old Style"/>
          <w:sz w:val="24"/>
          <w:szCs w:val="24"/>
        </w:rPr>
        <w:br/>
      </w:r>
      <w:r w:rsidRPr="00844219">
        <w:rPr>
          <w:rFonts w:ascii="Bookman Old Style" w:hAnsi="Bookman Old Style"/>
          <w:sz w:val="24"/>
          <w:szCs w:val="24"/>
        </w:rPr>
        <w:br/>
        <w:t>- Over-the-counter (OTC) crypto traders.</w:t>
      </w:r>
      <w:r w:rsidRPr="00844219">
        <w:rPr>
          <w:rFonts w:ascii="Bookman Old Style" w:hAnsi="Bookman Old Style"/>
          <w:sz w:val="24"/>
          <w:szCs w:val="24"/>
        </w:rPr>
        <w:br/>
        <w:t>- Cryptocurrency investment promoters.</w:t>
      </w:r>
      <w:r w:rsidRPr="00844219">
        <w:rPr>
          <w:rFonts w:ascii="Bookman Old Style" w:hAnsi="Bookman Old Style"/>
          <w:sz w:val="24"/>
          <w:szCs w:val="24"/>
        </w:rPr>
        <w:br/>
        <w:t>- P2P (peer-to-peer) exchanges and remittance agents.</w:t>
      </w:r>
      <w:r w:rsidRPr="00844219">
        <w:rPr>
          <w:rFonts w:ascii="Bookman Old Style" w:hAnsi="Bookman Old Style"/>
          <w:sz w:val="24"/>
          <w:szCs w:val="24"/>
        </w:rPr>
        <w:br/>
        <w:t>- Crypto-to-cash service providers.</w:t>
      </w:r>
      <w:r w:rsidRPr="00844219">
        <w:rPr>
          <w:rFonts w:ascii="Bookman Old Style" w:hAnsi="Bookman Old Style"/>
          <w:sz w:val="24"/>
          <w:szCs w:val="24"/>
        </w:rPr>
        <w:br/>
      </w:r>
      <w:r w:rsidRPr="00844219">
        <w:rPr>
          <w:rFonts w:ascii="Bookman Old Style" w:hAnsi="Bookman Old Style"/>
          <w:sz w:val="24"/>
          <w:szCs w:val="24"/>
        </w:rPr>
        <w:br/>
        <w:t>Most of these businesses transact significant daily volumes in USDT, Bitcoin, BNB, ETH, TRX, USDC, XRP and other cryptocurrencies without submitting tax returns, issuing official receipts, or holding valid TINs.</w:t>
      </w:r>
    </w:p>
    <w:p w:rsidR="0088113C" w:rsidRPr="00844219" w:rsidRDefault="00DE15C8" w:rsidP="00844219">
      <w:pPr>
        <w:pStyle w:val="Heading1"/>
        <w:rPr>
          <w:rFonts w:ascii="Bookman Old Style" w:hAnsi="Bookman Old Style"/>
          <w:sz w:val="24"/>
          <w:szCs w:val="24"/>
        </w:rPr>
      </w:pPr>
      <w:r w:rsidRPr="00844219">
        <w:rPr>
          <w:rFonts w:ascii="Bookman Old Style" w:hAnsi="Bookman Old Style"/>
          <w:sz w:val="24"/>
          <w:szCs w:val="24"/>
        </w:rPr>
        <w:t>3. Observed Gaps</w:t>
      </w:r>
    </w:p>
    <w:p w:rsidR="0088113C" w:rsidRPr="00844219" w:rsidRDefault="00DE15C8" w:rsidP="00844219">
      <w:pPr>
        <w:spacing w:after="0"/>
        <w:rPr>
          <w:rFonts w:ascii="Bookman Old Style" w:hAnsi="Bookman Old Style"/>
          <w:sz w:val="24"/>
          <w:szCs w:val="24"/>
        </w:rPr>
      </w:pPr>
      <w:r w:rsidRPr="00844219">
        <w:rPr>
          <w:rFonts w:ascii="Bookman Old Style" w:hAnsi="Bookman Old Style"/>
          <w:sz w:val="24"/>
          <w:szCs w:val="24"/>
        </w:rPr>
        <w:t>- Limited Regulatory Oversight: Crypto traders and investors fall outside formal licensing frameworks.</w:t>
      </w:r>
      <w:r w:rsidRPr="00844219">
        <w:rPr>
          <w:rFonts w:ascii="Bookman Old Style" w:hAnsi="Bookman Old Style"/>
          <w:sz w:val="24"/>
          <w:szCs w:val="24"/>
        </w:rPr>
        <w:br/>
        <w:t>- No Digital Footprint in URA Systems: Yet many run physical shops in Kampala.</w:t>
      </w:r>
      <w:r w:rsidRPr="00844219">
        <w:rPr>
          <w:rFonts w:ascii="Bookman Old Style" w:hAnsi="Bookman Old Style"/>
          <w:sz w:val="24"/>
          <w:szCs w:val="24"/>
        </w:rPr>
        <w:br/>
        <w:t>- High Volume, Untaxed Transactions: Especially in stablecoins like USDT and USDC.</w:t>
      </w:r>
      <w:r w:rsidRPr="00844219">
        <w:rPr>
          <w:rFonts w:ascii="Bookman Old Style" w:hAnsi="Bookman Old Style"/>
          <w:sz w:val="24"/>
          <w:szCs w:val="24"/>
        </w:rPr>
        <w:br/>
        <w:t>- Public Fear or Ignorance of Reporting Channels: Potential whistleblowers lack trust, protection, or access.</w:t>
      </w:r>
    </w:p>
    <w:p w:rsidR="0088113C" w:rsidRPr="00844219" w:rsidRDefault="00DE15C8" w:rsidP="00844219">
      <w:pPr>
        <w:pStyle w:val="Heading1"/>
        <w:rPr>
          <w:rFonts w:ascii="Bookman Old Style" w:hAnsi="Bookman Old Style"/>
          <w:sz w:val="24"/>
          <w:szCs w:val="24"/>
        </w:rPr>
      </w:pPr>
      <w:r w:rsidRPr="00844219">
        <w:rPr>
          <w:rFonts w:ascii="Bookman Old Style" w:hAnsi="Bookman Old Style"/>
          <w:sz w:val="24"/>
          <w:szCs w:val="24"/>
        </w:rPr>
        <w:lastRenderedPageBreak/>
        <w:t>4. Proposed Framework for Reporting Crypto Tax Evasion</w:t>
      </w:r>
    </w:p>
    <w:p w:rsidR="0088113C" w:rsidRPr="00844219" w:rsidRDefault="00DE15C8" w:rsidP="00844219">
      <w:pPr>
        <w:spacing w:after="0"/>
        <w:rPr>
          <w:rFonts w:ascii="Bookman Old Style" w:hAnsi="Bookman Old Style"/>
          <w:sz w:val="24"/>
          <w:szCs w:val="24"/>
        </w:rPr>
      </w:pPr>
      <w:r w:rsidRPr="00844219">
        <w:rPr>
          <w:rFonts w:ascii="Bookman Old Style" w:hAnsi="Bookman Old Style"/>
          <w:sz w:val="24"/>
          <w:szCs w:val="24"/>
        </w:rPr>
        <w:t>To support URA in tackling crypto-based tax evasion, I respectfully propose the following:</w:t>
      </w:r>
      <w:r w:rsidRPr="00844219">
        <w:rPr>
          <w:rFonts w:ascii="Bookman Old Style" w:hAnsi="Bookman Old Style"/>
          <w:sz w:val="24"/>
          <w:szCs w:val="24"/>
        </w:rPr>
        <w:br/>
      </w:r>
      <w:r w:rsidRPr="00844219">
        <w:rPr>
          <w:rFonts w:ascii="Bookman Old Style" w:hAnsi="Bookman Old Style"/>
          <w:sz w:val="24"/>
          <w:szCs w:val="24"/>
        </w:rPr>
        <w:br/>
        <w:t>a. Launch an Anonymous Whistleblower Channel:</w:t>
      </w:r>
      <w:r w:rsidRPr="00844219">
        <w:rPr>
          <w:rFonts w:ascii="Bookman Old Style" w:hAnsi="Bookman Old Style"/>
          <w:sz w:val="24"/>
          <w:szCs w:val="24"/>
        </w:rPr>
        <w:br/>
        <w:t>A web-based or mobile platform that allows informants to securely report crypto tax offenders without fear of exposure.</w:t>
      </w:r>
      <w:r w:rsidRPr="00844219">
        <w:rPr>
          <w:rFonts w:ascii="Bookman Old Style" w:hAnsi="Bookman Old Style"/>
          <w:sz w:val="24"/>
          <w:szCs w:val="24"/>
        </w:rPr>
        <w:br/>
      </w:r>
      <w:r w:rsidRPr="00844219">
        <w:rPr>
          <w:rFonts w:ascii="Bookman Old Style" w:hAnsi="Bookman Old Style"/>
          <w:sz w:val="24"/>
          <w:szCs w:val="24"/>
        </w:rPr>
        <w:br/>
        <w:t>b. Partner with Blockchain Intelligence Firms:</w:t>
      </w:r>
      <w:r w:rsidRPr="00844219">
        <w:rPr>
          <w:rFonts w:ascii="Bookman Old Style" w:hAnsi="Bookman Old Style"/>
          <w:sz w:val="24"/>
          <w:szCs w:val="24"/>
        </w:rPr>
        <w:br/>
        <w:t>Adopt blockchain analytics tools (e.g., Chainalysis, TRM Labs, Bitquery</w:t>
      </w:r>
      <w:r w:rsidR="00F00A56" w:rsidRPr="00844219">
        <w:rPr>
          <w:rFonts w:ascii="Bookman Old Style" w:hAnsi="Bookman Old Style"/>
          <w:sz w:val="24"/>
          <w:szCs w:val="24"/>
        </w:rPr>
        <w:t>, Nansen</w:t>
      </w:r>
      <w:r w:rsidRPr="00844219">
        <w:rPr>
          <w:rFonts w:ascii="Bookman Old Style" w:hAnsi="Bookman Old Style"/>
          <w:sz w:val="24"/>
          <w:szCs w:val="24"/>
        </w:rPr>
        <w:t>) to trace wallet flows, identify local users, and track large inflows/outflows linked to Ugandan IPs and devices.</w:t>
      </w:r>
    </w:p>
    <w:p w:rsidR="0088113C" w:rsidRPr="00844219" w:rsidRDefault="00DE15C8" w:rsidP="00844219">
      <w:pPr>
        <w:pStyle w:val="Heading1"/>
        <w:rPr>
          <w:rFonts w:ascii="Bookman Old Style" w:hAnsi="Bookman Old Style"/>
          <w:sz w:val="24"/>
          <w:szCs w:val="24"/>
        </w:rPr>
      </w:pPr>
      <w:r w:rsidRPr="00844219">
        <w:rPr>
          <w:rFonts w:ascii="Bookman Old Style" w:hAnsi="Bookman Old Style"/>
          <w:sz w:val="24"/>
          <w:szCs w:val="24"/>
        </w:rPr>
        <w:t>5. My Role as an Informant</w:t>
      </w:r>
    </w:p>
    <w:p w:rsidR="0088113C" w:rsidRPr="00844219" w:rsidRDefault="00DE15C8" w:rsidP="00844219">
      <w:pPr>
        <w:spacing w:after="0"/>
        <w:rPr>
          <w:rFonts w:ascii="Bookman Old Style" w:hAnsi="Bookman Old Style"/>
          <w:sz w:val="24"/>
          <w:szCs w:val="24"/>
        </w:rPr>
      </w:pPr>
      <w:r w:rsidRPr="00844219">
        <w:rPr>
          <w:rFonts w:ascii="Bookman Old Style" w:hAnsi="Bookman Old Style"/>
          <w:sz w:val="24"/>
          <w:szCs w:val="24"/>
        </w:rPr>
        <w:t>I am ready to:</w:t>
      </w:r>
      <w:r w:rsidRPr="00844219">
        <w:rPr>
          <w:rFonts w:ascii="Bookman Old Style" w:hAnsi="Bookman Old Style"/>
          <w:sz w:val="24"/>
          <w:szCs w:val="24"/>
        </w:rPr>
        <w:br/>
        <w:t>- Provide names, wallet addresses, and known crypto business operators within Kampala.</w:t>
      </w:r>
      <w:r w:rsidR="00F00A56" w:rsidRPr="00844219">
        <w:rPr>
          <w:rFonts w:ascii="Bookman Old Style" w:hAnsi="Bookman Old Style"/>
          <w:sz w:val="24"/>
          <w:szCs w:val="24"/>
        </w:rPr>
        <w:t xml:space="preserve"> For example; CryptoDex Located at Boulevard building level 4 Kampala road, Digital Currency Limited located at Jinja road A09 Parliamentary Avennue Etc.</w:t>
      </w:r>
      <w:r w:rsidRPr="00844219">
        <w:rPr>
          <w:rFonts w:ascii="Bookman Old Style" w:hAnsi="Bookman Old Style"/>
          <w:sz w:val="24"/>
          <w:szCs w:val="24"/>
        </w:rPr>
        <w:br/>
        <w:t>- Share transaction patterns, crypto-to-cash points, and evidence of undeclared profits.</w:t>
      </w:r>
      <w:r w:rsidRPr="00844219">
        <w:rPr>
          <w:rFonts w:ascii="Bookman Old Style" w:hAnsi="Bookman Old Style"/>
          <w:sz w:val="24"/>
          <w:szCs w:val="24"/>
        </w:rPr>
        <w:br/>
        <w:t>- Work discreetly with URA officers to expand the intelligence network.</w:t>
      </w:r>
    </w:p>
    <w:p w:rsidR="0088113C" w:rsidRPr="00844219" w:rsidRDefault="00DE15C8" w:rsidP="00844219">
      <w:pPr>
        <w:pStyle w:val="Heading1"/>
        <w:rPr>
          <w:rFonts w:ascii="Bookman Old Style" w:hAnsi="Bookman Old Style"/>
          <w:sz w:val="24"/>
          <w:szCs w:val="24"/>
        </w:rPr>
      </w:pPr>
      <w:r w:rsidRPr="00844219">
        <w:rPr>
          <w:rFonts w:ascii="Bookman Old Style" w:hAnsi="Bookman Old Style"/>
          <w:sz w:val="24"/>
          <w:szCs w:val="24"/>
        </w:rPr>
        <w:t>6. Expected Benefits</w:t>
      </w:r>
    </w:p>
    <w:p w:rsidR="0088113C" w:rsidRPr="00844219" w:rsidRDefault="00DE15C8" w:rsidP="00844219">
      <w:pPr>
        <w:spacing w:after="0"/>
        <w:rPr>
          <w:rFonts w:ascii="Bookman Old Style" w:hAnsi="Bookman Old Style"/>
          <w:sz w:val="24"/>
          <w:szCs w:val="24"/>
        </w:rPr>
      </w:pPr>
      <w:r w:rsidRPr="00844219">
        <w:rPr>
          <w:rFonts w:ascii="Bookman Old Style" w:hAnsi="Bookman Old Style"/>
          <w:sz w:val="24"/>
          <w:szCs w:val="24"/>
        </w:rPr>
        <w:t>- Improved crypto tax compliance in Kampala and across Uganda.</w:t>
      </w:r>
      <w:r w:rsidRPr="00844219">
        <w:rPr>
          <w:rFonts w:ascii="Bookman Old Style" w:hAnsi="Bookman Old Style"/>
          <w:sz w:val="24"/>
          <w:szCs w:val="24"/>
        </w:rPr>
        <w:br/>
        <w:t>- Greater visibility of the digital financial sector in URA systems.</w:t>
      </w:r>
      <w:r w:rsidRPr="00844219">
        <w:rPr>
          <w:rFonts w:ascii="Bookman Old Style" w:hAnsi="Bookman Old Style"/>
          <w:sz w:val="24"/>
          <w:szCs w:val="24"/>
        </w:rPr>
        <w:br/>
        <w:t>- Increased domestic revenue collection.</w:t>
      </w:r>
      <w:r w:rsidRPr="00844219">
        <w:rPr>
          <w:rFonts w:ascii="Bookman Old Style" w:hAnsi="Bookman Old Style"/>
          <w:sz w:val="24"/>
          <w:szCs w:val="24"/>
        </w:rPr>
        <w:br/>
        <w:t>- Dissuasion of underground operations and informal crypto dealings.</w:t>
      </w:r>
    </w:p>
    <w:p w:rsidR="0088113C" w:rsidRPr="00844219" w:rsidRDefault="00DE15C8" w:rsidP="00844219">
      <w:pPr>
        <w:spacing w:after="0"/>
        <w:rPr>
          <w:rFonts w:ascii="Bookman Old Style" w:hAnsi="Bookman Old Style"/>
          <w:sz w:val="24"/>
          <w:szCs w:val="24"/>
        </w:rPr>
      </w:pPr>
      <w:r w:rsidRPr="00844219">
        <w:rPr>
          <w:rFonts w:ascii="Bookman Old Style" w:hAnsi="Bookman Old Style"/>
          <w:sz w:val="24"/>
          <w:szCs w:val="24"/>
        </w:rPr>
        <w:br/>
      </w:r>
      <w:r w:rsidRPr="00844219">
        <w:rPr>
          <w:rFonts w:ascii="Bookman Old Style" w:hAnsi="Bookman Old Style"/>
          <w:sz w:val="24"/>
          <w:szCs w:val="24"/>
        </w:rPr>
        <w:br/>
      </w:r>
      <w:bookmarkStart w:id="0" w:name="_GoBack"/>
      <w:bookmarkEnd w:id="0"/>
      <w:r w:rsidRPr="00844219">
        <w:rPr>
          <w:rFonts w:ascii="Bookman Old Style" w:hAnsi="Bookman Old Style"/>
          <w:sz w:val="24"/>
          <w:szCs w:val="24"/>
        </w:rPr>
        <w:t>Thank you for your time and consideration.</w:t>
      </w:r>
      <w:r w:rsidRPr="00844219">
        <w:rPr>
          <w:rFonts w:ascii="Bookman Old Style" w:hAnsi="Bookman Old Style"/>
          <w:sz w:val="24"/>
          <w:szCs w:val="24"/>
        </w:rPr>
        <w:br/>
      </w:r>
      <w:r w:rsidRPr="00844219">
        <w:rPr>
          <w:rFonts w:ascii="Bookman Old Style" w:hAnsi="Bookman Old Style"/>
          <w:sz w:val="24"/>
          <w:szCs w:val="24"/>
        </w:rPr>
        <w:br/>
        <w:t>Respectfully submitted,</w:t>
      </w:r>
      <w:r w:rsidRPr="00844219">
        <w:rPr>
          <w:rFonts w:ascii="Bookman Old Style" w:hAnsi="Bookman Old Style"/>
          <w:sz w:val="24"/>
          <w:szCs w:val="24"/>
        </w:rPr>
        <w:br/>
        <w:t>Titus Muntu</w:t>
      </w:r>
      <w:r w:rsidR="00F00A56" w:rsidRPr="00844219">
        <w:rPr>
          <w:rFonts w:ascii="Bookman Old Style" w:hAnsi="Bookman Old Style"/>
          <w:sz w:val="24"/>
          <w:szCs w:val="24"/>
        </w:rPr>
        <w:t xml:space="preserve">     </w:t>
      </w:r>
      <w:r w:rsidRPr="00844219">
        <w:rPr>
          <w:rFonts w:ascii="Bookman Old Style" w:hAnsi="Bookman Old Style"/>
          <w:sz w:val="24"/>
          <w:szCs w:val="24"/>
        </w:rPr>
        <w:t>+256750677378</w:t>
      </w:r>
      <w:r w:rsidRPr="00844219">
        <w:rPr>
          <w:rFonts w:ascii="Bookman Old Style" w:hAnsi="Bookman Old Style"/>
          <w:sz w:val="24"/>
          <w:szCs w:val="24"/>
        </w:rPr>
        <w:br/>
        <w:t>muntutitus@gmail.com</w:t>
      </w:r>
    </w:p>
    <w:sectPr w:rsidR="0088113C" w:rsidRPr="008442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100E27"/>
    <w:rsid w:val="0015074B"/>
    <w:rsid w:val="00162B59"/>
    <w:rsid w:val="0029639D"/>
    <w:rsid w:val="00326F90"/>
    <w:rsid w:val="00844219"/>
    <w:rsid w:val="0088113C"/>
    <w:rsid w:val="00AA1D8D"/>
    <w:rsid w:val="00B33EC9"/>
    <w:rsid w:val="00B47730"/>
    <w:rsid w:val="00CB0664"/>
    <w:rsid w:val="00DE15C8"/>
    <w:rsid w:val="00F00A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D5DFFF"/>
  <w14:defaultImageDpi w14:val="300"/>
  <w15:docId w15:val="{30C0AFF0-3458-4536-AA1D-6466ECB1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6C1B9-400E-4D39-97C5-5EF3CEBC6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Mugarura Ivan</cp:lastModifiedBy>
  <cp:revision>4</cp:revision>
  <dcterms:created xsi:type="dcterms:W3CDTF">2025-07-10T06:06:00Z</dcterms:created>
  <dcterms:modified xsi:type="dcterms:W3CDTF">2025-07-10T06:16:00Z</dcterms:modified>
  <cp:category/>
</cp:coreProperties>
</file>