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Programming 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source code</w:t>
      </w:r>
      <w:r w:rsidDel="00000000" w:rsidR="00000000" w:rsidRPr="00000000">
        <w:rPr>
          <w:rtl w:val="0"/>
        </w:rPr>
        <w:t xml:space="preserve"> (class names, variable names and method names) must be written in English.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Names should be meaningful so the others can assume what it is about.</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Use Camel Case </w:t>
      </w:r>
      <w:r w:rsidDel="00000000" w:rsidR="00000000" w:rsidRPr="00000000">
        <w:rPr>
          <w:rtl w:val="0"/>
        </w:rPr>
        <w:t xml:space="preserve">starting with small letters </w:t>
      </w:r>
      <w:r w:rsidDel="00000000" w:rsidR="00000000" w:rsidRPr="00000000">
        <w:rPr>
          <w:rtl w:val="0"/>
        </w:rPr>
        <w:t xml:space="preserve">to name functions and variables.</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It is better to avoid the use of digits in variable names.</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Roboto" w:cs="Roboto" w:eastAsia="Roboto" w:hAnsi="Roboto"/>
          <w:highlight w:val="white"/>
          <w:rtl w:val="0"/>
        </w:rPr>
        <w:t xml:space="preserve">The name of the function must describe the reason of using the function clearly and briefly</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There must be a space after giving a comma between two function arguments.</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Avoid using an identifier for multiple purposes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Length of functions should not be very large</w:t>
        <w:br w:type="textWrapping"/>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Testing:</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Testing should be done with correct data and test cases as well as with flawed test cases to make sure the system is leak proof.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Test cases must be well documented to ensure future reuse for testing at later stages. This means that the test cases must be enlisted with proper definitions and descriptions of inputs passed and respective outputs expected. </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highlight w:val="white"/>
        </w:rPr>
      </w:pPr>
      <w:r w:rsidDel="00000000" w:rsidR="00000000" w:rsidRPr="00000000">
        <w:rPr>
          <w:rFonts w:ascii="Roboto" w:cs="Roboto" w:eastAsia="Roboto" w:hAnsi="Roboto"/>
          <w:highlight w:val="white"/>
          <w:rtl w:val="0"/>
        </w:rPr>
        <w:t xml:space="preserve">Testing should be done for functional as well as the non-functional requirements of the software product.The test cases should never be developed on the basis of assumptions or hypotheses.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JavaDoc</w:t>
      </w:r>
      <w:r w:rsidDel="00000000" w:rsidR="00000000" w:rsidRPr="00000000">
        <w:rPr>
          <w:rtl w:val="0"/>
        </w:rPr>
        <w:t xml:space="preserve"> must exist for all interfaces and declarations in interfaces.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JavaDoc contains information about transfer parameters, return values, possible errors and exceptions.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JavaDoc is written in English.</w:t>
      </w:r>
    </w:p>
    <w:p w:rsidR="00000000" w:rsidDel="00000000" w:rsidP="00000000" w:rsidRDefault="00000000" w:rsidRPr="00000000" w14:paraId="00000013">
      <w:pPr>
        <w:ind w:left="0" w:firstLine="0"/>
        <w:rPr/>
      </w:pPr>
      <w:r w:rsidDel="00000000" w:rsidR="00000000" w:rsidRPr="00000000">
        <w:rPr>
          <w:rtl w:val="0"/>
        </w:rPr>
        <w:t xml:space="preserve">      </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Commits</w:t>
      </w:r>
      <w:r w:rsidDel="00000000" w:rsidR="00000000" w:rsidRPr="00000000">
        <w:rPr>
          <w:rtl w:val="0"/>
        </w:rPr>
        <w:t xml:space="preserve">: must be created regularly and each commit contains a meaningful commit message.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Message is written in English.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Format is [US-Number] Short Description</w:t>
      </w:r>
    </w:p>
    <w:p w:rsidR="00000000" w:rsidDel="00000000" w:rsidP="00000000" w:rsidRDefault="00000000" w:rsidRPr="00000000" w14:paraId="0000001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