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D50" w:rsidRPr="007E6D50" w:rsidRDefault="007E6D50">
      <w:pPr>
        <w:rPr>
          <w:b/>
          <w:sz w:val="28"/>
        </w:rPr>
      </w:pPr>
      <w:r w:rsidRPr="007E6D50">
        <w:rPr>
          <w:b/>
          <w:sz w:val="28"/>
        </w:rPr>
        <w:t xml:space="preserve">                                                INTERNATIONAL BREWRIES ANALYSIS REPORT</w:t>
      </w:r>
    </w:p>
    <w:p w:rsidR="00697A78" w:rsidRPr="007E6D50" w:rsidRDefault="00523E16">
      <w:pPr>
        <w:rPr>
          <w:b/>
        </w:rPr>
      </w:pPr>
      <w:r w:rsidRPr="007E6D50">
        <w:rPr>
          <w:b/>
        </w:rPr>
        <w:t>About the Dataset</w:t>
      </w:r>
    </w:p>
    <w:p w:rsidR="00523E16" w:rsidRDefault="00523E16">
      <w:r>
        <w:t xml:space="preserve">An international berries company by name Pabst Brewing Company have asked to carry out an </w:t>
      </w:r>
      <w:r w:rsidR="007E6D50">
        <w:t>analysis to</w:t>
      </w:r>
      <w:r>
        <w:t xml:space="preserve"> aid better decision making in order to maximize profit and reduce loss to the lowest minimum. They have provided 3 </w:t>
      </w:r>
      <w:r w:rsidR="007E6D50">
        <w:t>years’ worth of</w:t>
      </w:r>
      <w:r>
        <w:t xml:space="preserve"> data (2017-2019), to carry out the analysis.</w:t>
      </w:r>
    </w:p>
    <w:p w:rsidR="00523E16" w:rsidRDefault="00523E16">
      <w:r>
        <w:t>The analysis questions includes:</w:t>
      </w:r>
    </w:p>
    <w:p w:rsidR="00523E16" w:rsidRDefault="00523E16" w:rsidP="008F4BFF">
      <w:pPr>
        <w:pStyle w:val="ListParagraph"/>
        <w:numPr>
          <w:ilvl w:val="0"/>
          <w:numId w:val="2"/>
        </w:numPr>
      </w:pPr>
      <w:r>
        <w:t>What country generated the highest profit in 2019?</w:t>
      </w:r>
    </w:p>
    <w:p w:rsidR="00523E16" w:rsidRDefault="00523E16" w:rsidP="008F4BFF">
      <w:pPr>
        <w:pStyle w:val="ListParagraph"/>
        <w:numPr>
          <w:ilvl w:val="0"/>
          <w:numId w:val="2"/>
        </w:numPr>
      </w:pPr>
      <w:r>
        <w:t>What year has the highest profit?</w:t>
      </w:r>
    </w:p>
    <w:p w:rsidR="00523E16" w:rsidRDefault="00523E16" w:rsidP="008F4BFF">
      <w:pPr>
        <w:pStyle w:val="ListParagraph"/>
        <w:numPr>
          <w:ilvl w:val="0"/>
          <w:numId w:val="2"/>
        </w:numPr>
      </w:pPr>
      <w:r>
        <w:t>What are the top 3 brands consumed?</w:t>
      </w:r>
    </w:p>
    <w:p w:rsidR="00523E16" w:rsidRDefault="008F4BFF" w:rsidP="008F4BFF">
      <w:pPr>
        <w:pStyle w:val="ListParagraph"/>
        <w:numPr>
          <w:ilvl w:val="0"/>
          <w:numId w:val="2"/>
        </w:numPr>
      </w:pPr>
      <w:r>
        <w:t>What is the favorite malt brand in the Anglophone countries?</w:t>
      </w:r>
    </w:p>
    <w:p w:rsidR="008F4BFF" w:rsidRDefault="008F4BFF" w:rsidP="008F4BFF">
      <w:pPr>
        <w:pStyle w:val="ListParagraph"/>
        <w:numPr>
          <w:ilvl w:val="0"/>
          <w:numId w:val="2"/>
        </w:numPr>
      </w:pPr>
      <w:r>
        <w:t>Which country has the highest consumption of beer?</w:t>
      </w:r>
    </w:p>
    <w:p w:rsidR="008F4BFF" w:rsidRDefault="008F4BFF" w:rsidP="008F4BFF">
      <w:pPr>
        <w:pStyle w:val="ListParagraph"/>
        <w:numPr>
          <w:ilvl w:val="0"/>
          <w:numId w:val="2"/>
        </w:numPr>
      </w:pPr>
      <w:r>
        <w:t>Who are the top 5 sales personnel?</w:t>
      </w:r>
    </w:p>
    <w:p w:rsidR="008F4BFF" w:rsidRPr="007E6D50" w:rsidRDefault="008F4BFF" w:rsidP="008F4BFF">
      <w:pPr>
        <w:rPr>
          <w:b/>
        </w:rPr>
      </w:pPr>
      <w:r w:rsidRPr="007E6D50">
        <w:rPr>
          <w:b/>
        </w:rPr>
        <w:t>Data Preparation</w:t>
      </w:r>
    </w:p>
    <w:p w:rsidR="008F4BFF" w:rsidRDefault="008F4BFF" w:rsidP="008F4BFF">
      <w:r>
        <w:t>The following steps were taking to clean the data before the analysis process;</w:t>
      </w:r>
    </w:p>
    <w:p w:rsidR="008F4BFF" w:rsidRDefault="008F4BFF" w:rsidP="008F4BFF">
      <w:pPr>
        <w:pStyle w:val="ListParagraph"/>
        <w:numPr>
          <w:ilvl w:val="0"/>
          <w:numId w:val="3"/>
        </w:numPr>
      </w:pPr>
      <w:r>
        <w:t>Removing blank spaces</w:t>
      </w:r>
    </w:p>
    <w:p w:rsidR="008F4BFF" w:rsidRDefault="008F4BFF" w:rsidP="008F4BFF">
      <w:pPr>
        <w:pStyle w:val="ListParagraph"/>
        <w:numPr>
          <w:ilvl w:val="0"/>
          <w:numId w:val="3"/>
        </w:numPr>
      </w:pPr>
      <w:r>
        <w:t>Duplicates were removed</w:t>
      </w:r>
    </w:p>
    <w:p w:rsidR="008F4BFF" w:rsidRDefault="008F4BFF" w:rsidP="008F4BFF">
      <w:pPr>
        <w:pStyle w:val="ListParagraph"/>
        <w:numPr>
          <w:ilvl w:val="0"/>
          <w:numId w:val="3"/>
        </w:numPr>
      </w:pPr>
      <w:r>
        <w:t>Fixing numerical errors in the years column</w:t>
      </w:r>
      <w:r w:rsidR="009B733F">
        <w:t xml:space="preserve"> to ensure it contains only years 2017-2019</w:t>
      </w:r>
    </w:p>
    <w:p w:rsidR="009B733F" w:rsidRPr="007E6D50" w:rsidRDefault="009B733F" w:rsidP="009B733F">
      <w:pPr>
        <w:rPr>
          <w:b/>
        </w:rPr>
      </w:pPr>
      <w:r w:rsidRPr="007E6D50">
        <w:rPr>
          <w:b/>
        </w:rPr>
        <w:t>Data Exploration</w:t>
      </w:r>
    </w:p>
    <w:p w:rsidR="009B733F" w:rsidRDefault="009B733F" w:rsidP="009B733F">
      <w:r>
        <w:t>The data was further explored in order to come up with answers to the analysis questions.</w:t>
      </w:r>
    </w:p>
    <w:p w:rsidR="009B733F" w:rsidRDefault="009B733F" w:rsidP="009B733F">
      <w:pPr>
        <w:pStyle w:val="ListParagraph"/>
        <w:numPr>
          <w:ilvl w:val="0"/>
          <w:numId w:val="4"/>
        </w:numPr>
      </w:pPr>
      <w:r>
        <w:t>What country generated the highest profit in 2019</w:t>
      </w:r>
    </w:p>
    <w:p w:rsidR="009B733F" w:rsidRDefault="009B733F" w:rsidP="009B733F">
      <w:pPr>
        <w:pStyle w:val="ListParagraph"/>
      </w:pPr>
    </w:p>
    <w:p w:rsidR="009B733F" w:rsidRDefault="004906B3" w:rsidP="009B733F">
      <w:pPr>
        <w:pStyle w:val="ListParagraph"/>
      </w:pPr>
      <w:r>
        <w:rPr>
          <w:noProof/>
        </w:rPr>
        <w:drawing>
          <wp:inline distT="0" distB="0" distL="0" distR="0" wp14:anchorId="68708238" wp14:editId="29719C2D">
            <wp:extent cx="35052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4906B3" w:rsidRDefault="009B733F" w:rsidP="004906B3">
      <w:r>
        <w:t>The above line charts depicts the countries that had the highest profit for the year 2019.</w:t>
      </w:r>
      <w:r w:rsidR="004906B3">
        <w:t xml:space="preserve"> From the chart, it is evident that Ghana is the country with the highest profit of over seven million for the year 2019.</w:t>
      </w:r>
    </w:p>
    <w:p w:rsidR="004906B3" w:rsidRDefault="004906B3" w:rsidP="004906B3">
      <w:pPr>
        <w:pStyle w:val="ListParagraph"/>
        <w:numPr>
          <w:ilvl w:val="0"/>
          <w:numId w:val="4"/>
        </w:numPr>
      </w:pPr>
      <w:r>
        <w:lastRenderedPageBreak/>
        <w:t>What year has the highest profit</w:t>
      </w:r>
    </w:p>
    <w:p w:rsidR="004906B3" w:rsidRDefault="004906B3" w:rsidP="004906B3">
      <w:pPr>
        <w:pStyle w:val="ListParagraph"/>
      </w:pPr>
    </w:p>
    <w:p w:rsidR="004906B3" w:rsidRDefault="004906B3" w:rsidP="004906B3">
      <w:pPr>
        <w:pStyle w:val="ListParagraph"/>
      </w:pPr>
      <w:r>
        <w:rPr>
          <w:noProof/>
        </w:rPr>
        <w:drawing>
          <wp:inline distT="0" distB="0" distL="0" distR="0" wp14:anchorId="5B4416F8" wp14:editId="298F8F03">
            <wp:extent cx="2880360" cy="2743200"/>
            <wp:effectExtent l="0" t="0" r="1524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4906B3" w:rsidRDefault="004906B3" w:rsidP="004906B3">
      <w:pPr>
        <w:pStyle w:val="ListParagraph"/>
      </w:pPr>
    </w:p>
    <w:p w:rsidR="004906B3" w:rsidRDefault="004906B3" w:rsidP="004906B3">
      <w:pPr>
        <w:pStyle w:val="ListParagraph"/>
      </w:pPr>
      <w:r>
        <w:t>The above pie chart shows that the year 2017 had the highest profit (36%) as compared to the other years.</w:t>
      </w:r>
    </w:p>
    <w:p w:rsidR="004906B3" w:rsidRDefault="004906B3" w:rsidP="004906B3">
      <w:pPr>
        <w:pStyle w:val="ListParagraph"/>
      </w:pPr>
    </w:p>
    <w:p w:rsidR="004906B3" w:rsidRDefault="004906B3" w:rsidP="004906B3">
      <w:pPr>
        <w:pStyle w:val="ListParagraph"/>
        <w:numPr>
          <w:ilvl w:val="0"/>
          <w:numId w:val="4"/>
        </w:numPr>
      </w:pPr>
      <w:r>
        <w:t>What are the top 3 brands consumed?</w:t>
      </w:r>
    </w:p>
    <w:p w:rsidR="004906B3" w:rsidRDefault="004906B3" w:rsidP="004906B3">
      <w:pPr>
        <w:pStyle w:val="ListParagraph"/>
      </w:pPr>
    </w:p>
    <w:p w:rsidR="004906B3" w:rsidRDefault="004906B3" w:rsidP="004906B3">
      <w:pPr>
        <w:pStyle w:val="ListParagraph"/>
      </w:pPr>
      <w:r>
        <w:rPr>
          <w:noProof/>
        </w:rPr>
        <w:drawing>
          <wp:inline distT="0" distB="0" distL="0" distR="0" wp14:anchorId="50859133" wp14:editId="0317E533">
            <wp:extent cx="4572000" cy="27432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906B3" w:rsidRDefault="004906B3" w:rsidP="004906B3">
      <w:pPr>
        <w:pStyle w:val="ListParagraph"/>
      </w:pPr>
    </w:p>
    <w:p w:rsidR="004906B3" w:rsidRDefault="004906B3" w:rsidP="004906B3">
      <w:pPr>
        <w:pStyle w:val="ListParagraph"/>
      </w:pPr>
      <w:r>
        <w:t>From the chart above, it can be seen that the following brands; Trophy, Hero and Castle Lite are the 3 brands consumed the most.</w:t>
      </w:r>
    </w:p>
    <w:p w:rsidR="004906B3" w:rsidRDefault="004906B3" w:rsidP="004906B3">
      <w:pPr>
        <w:pStyle w:val="ListParagraph"/>
      </w:pPr>
    </w:p>
    <w:p w:rsidR="00105A15" w:rsidRDefault="00105A15" w:rsidP="00105A15">
      <w:pPr>
        <w:pStyle w:val="ListParagraph"/>
        <w:numPr>
          <w:ilvl w:val="0"/>
          <w:numId w:val="4"/>
        </w:numPr>
      </w:pPr>
      <w:r>
        <w:t>What is the favorite malt brand in the Anglophone countries?</w:t>
      </w:r>
    </w:p>
    <w:p w:rsidR="00105A15" w:rsidRDefault="00105A15" w:rsidP="00105A15">
      <w:pPr>
        <w:pStyle w:val="ListParagraph"/>
      </w:pPr>
    </w:p>
    <w:p w:rsidR="00105A15" w:rsidRDefault="00105A15" w:rsidP="00105A15">
      <w:pPr>
        <w:pStyle w:val="ListParagraph"/>
      </w:pPr>
      <w:r>
        <w:rPr>
          <w:noProof/>
        </w:rPr>
        <w:lastRenderedPageBreak/>
        <w:drawing>
          <wp:inline distT="0" distB="0" distL="0" distR="0" wp14:anchorId="428A26BB" wp14:editId="2124B0C9">
            <wp:extent cx="4572000" cy="27432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105A15" w:rsidRDefault="00105A15" w:rsidP="00105A15">
      <w:pPr>
        <w:pStyle w:val="ListParagraph"/>
      </w:pPr>
    </w:p>
    <w:p w:rsidR="00105A15" w:rsidRDefault="00105A15" w:rsidP="00105A15">
      <w:pPr>
        <w:pStyle w:val="ListParagraph"/>
      </w:pPr>
      <w:r>
        <w:t>The column chart above shows that Grand Malt is the most favorite</w:t>
      </w:r>
      <w:r w:rsidR="00BD0851">
        <w:t xml:space="preserve"> malt brand in both Ghana and Nigeria.</w:t>
      </w:r>
    </w:p>
    <w:p w:rsidR="00BD0851" w:rsidRDefault="00BD0851" w:rsidP="00105A15">
      <w:pPr>
        <w:pStyle w:val="ListParagraph"/>
      </w:pPr>
    </w:p>
    <w:p w:rsidR="00BD0851" w:rsidRDefault="00BD0851" w:rsidP="00BD0851">
      <w:pPr>
        <w:pStyle w:val="ListParagraph"/>
        <w:numPr>
          <w:ilvl w:val="0"/>
          <w:numId w:val="4"/>
        </w:numPr>
      </w:pPr>
      <w:r>
        <w:t>Which country has the highest consumption of beer?</w:t>
      </w:r>
    </w:p>
    <w:p w:rsidR="00BD0851" w:rsidRDefault="00BD0851" w:rsidP="00BD0851">
      <w:pPr>
        <w:pStyle w:val="ListParagraph"/>
      </w:pPr>
    </w:p>
    <w:p w:rsidR="00BD0851" w:rsidRDefault="00BD0851" w:rsidP="00BD0851">
      <w:pPr>
        <w:pStyle w:val="ListParagraph"/>
      </w:pPr>
      <w:r>
        <w:rPr>
          <w:noProof/>
        </w:rPr>
        <w:drawing>
          <wp:inline distT="0" distB="0" distL="0" distR="0" wp14:anchorId="3444EE07" wp14:editId="33AACAA7">
            <wp:extent cx="5250180" cy="2743200"/>
            <wp:effectExtent l="0" t="0" r="762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BD0851" w:rsidRDefault="00BD0851" w:rsidP="00BD0851">
      <w:pPr>
        <w:pStyle w:val="ListParagraph"/>
      </w:pPr>
    </w:p>
    <w:p w:rsidR="00BD0851" w:rsidRDefault="00BD0851" w:rsidP="00BD0851">
      <w:pPr>
        <w:pStyle w:val="ListParagraph"/>
      </w:pPr>
      <w:r>
        <w:t>From the above chart, it can be seen that Nigeria is the country with the highest consumption of beer.</w:t>
      </w:r>
    </w:p>
    <w:p w:rsidR="00BD0851" w:rsidRDefault="00BD0851" w:rsidP="00BD0851">
      <w:pPr>
        <w:pStyle w:val="ListParagraph"/>
      </w:pPr>
    </w:p>
    <w:p w:rsidR="00BD0851" w:rsidRDefault="00BD0851" w:rsidP="00BD0851">
      <w:pPr>
        <w:pStyle w:val="ListParagraph"/>
        <w:numPr>
          <w:ilvl w:val="0"/>
          <w:numId w:val="4"/>
        </w:numPr>
      </w:pPr>
      <w:r>
        <w:t>Who are the top 5 sales personnel?</w:t>
      </w:r>
    </w:p>
    <w:p w:rsidR="00BD0851" w:rsidRDefault="00BD0851" w:rsidP="00BD0851">
      <w:pPr>
        <w:pStyle w:val="ListParagraph"/>
      </w:pPr>
    </w:p>
    <w:p w:rsidR="007E6D50" w:rsidRDefault="007E6D50" w:rsidP="00BD0851">
      <w:pPr>
        <w:pStyle w:val="ListParagraph"/>
      </w:pPr>
      <w:r>
        <w:rPr>
          <w:noProof/>
        </w:rPr>
        <w:lastRenderedPageBreak/>
        <w:drawing>
          <wp:inline distT="0" distB="0" distL="0" distR="0" wp14:anchorId="0AE5126E" wp14:editId="640D6CE6">
            <wp:extent cx="5067300" cy="27432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7E6D50" w:rsidRDefault="007E6D50" w:rsidP="00BD0851">
      <w:pPr>
        <w:pStyle w:val="ListParagraph"/>
      </w:pPr>
    </w:p>
    <w:p w:rsidR="004906B3" w:rsidRDefault="007E6D50" w:rsidP="00105A15">
      <w:pPr>
        <w:pStyle w:val="ListParagraph"/>
      </w:pPr>
      <w:r>
        <w:t>The above bar chart shows top 5 sales personnel which includes; Jones, Jardine, Gill, Sorvino and Andrews.</w:t>
      </w:r>
    </w:p>
    <w:p w:rsidR="009C325F" w:rsidRDefault="009C325F" w:rsidP="00105A15">
      <w:pPr>
        <w:pStyle w:val="ListParagraph"/>
      </w:pPr>
    </w:p>
    <w:p w:rsidR="009C325F" w:rsidRPr="009C325F" w:rsidRDefault="009C325F" w:rsidP="00105A15">
      <w:pPr>
        <w:pStyle w:val="ListParagraph"/>
        <w:rPr>
          <w:b/>
        </w:rPr>
      </w:pPr>
      <w:r w:rsidRPr="009C325F">
        <w:rPr>
          <w:b/>
        </w:rPr>
        <w:t>International Breweries’ Dashboard</w:t>
      </w:r>
    </w:p>
    <w:p w:rsidR="009C325F" w:rsidRDefault="009C325F" w:rsidP="00105A15">
      <w:pPr>
        <w:pStyle w:val="ListParagraph"/>
      </w:pPr>
    </w:p>
    <w:p w:rsidR="009C325F" w:rsidRDefault="009C325F" w:rsidP="00105A15">
      <w:pPr>
        <w:pStyle w:val="ListParagraph"/>
      </w:pPr>
      <w:bookmarkStart w:id="0" w:name="_GoBack"/>
      <w:r w:rsidRPr="009C325F">
        <w:drawing>
          <wp:inline distT="0" distB="0" distL="0" distR="0" wp14:anchorId="4454F881" wp14:editId="0B57B0AE">
            <wp:extent cx="6280149" cy="33528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112" cy="33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3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1A2C" w:rsidRDefault="007E1A2C" w:rsidP="007E6D50">
      <w:pPr>
        <w:spacing w:after="0" w:line="240" w:lineRule="auto"/>
      </w:pPr>
      <w:r>
        <w:separator/>
      </w:r>
    </w:p>
  </w:endnote>
  <w:endnote w:type="continuationSeparator" w:id="0">
    <w:p w:rsidR="007E1A2C" w:rsidRDefault="007E1A2C" w:rsidP="007E6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1A2C" w:rsidRDefault="007E1A2C" w:rsidP="007E6D50">
      <w:pPr>
        <w:spacing w:after="0" w:line="240" w:lineRule="auto"/>
      </w:pPr>
      <w:r>
        <w:separator/>
      </w:r>
    </w:p>
  </w:footnote>
  <w:footnote w:type="continuationSeparator" w:id="0">
    <w:p w:rsidR="007E1A2C" w:rsidRDefault="007E1A2C" w:rsidP="007E6D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1754D"/>
    <w:multiLevelType w:val="hybridMultilevel"/>
    <w:tmpl w:val="A5B0F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63F48"/>
    <w:multiLevelType w:val="hybridMultilevel"/>
    <w:tmpl w:val="ED7E7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925FFC"/>
    <w:multiLevelType w:val="hybridMultilevel"/>
    <w:tmpl w:val="410E3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8512E7"/>
    <w:multiLevelType w:val="hybridMultilevel"/>
    <w:tmpl w:val="D618F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E16"/>
    <w:rsid w:val="00105A15"/>
    <w:rsid w:val="001E109B"/>
    <w:rsid w:val="003050F9"/>
    <w:rsid w:val="004906B3"/>
    <w:rsid w:val="00504470"/>
    <w:rsid w:val="00523E16"/>
    <w:rsid w:val="007E1A2C"/>
    <w:rsid w:val="007E6D50"/>
    <w:rsid w:val="008F4BFF"/>
    <w:rsid w:val="009B733F"/>
    <w:rsid w:val="009C325F"/>
    <w:rsid w:val="00BD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CE5D58-B88E-4DD9-9F0E-1AF303AB6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E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6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D50"/>
  </w:style>
  <w:style w:type="paragraph" w:styleId="Footer">
    <w:name w:val="footer"/>
    <w:basedOn w:val="Normal"/>
    <w:link w:val="FooterChar"/>
    <w:uiPriority w:val="99"/>
    <w:unhideWhenUsed/>
    <w:rsid w:val="007E6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D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5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3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4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5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[International_Breweries Analysis.xlsx]PivotTables!PivotTable2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Country</a:t>
            </a:r>
            <a:r>
              <a:rPr lang="en-US" baseline="0"/>
              <a:t> With Highest Profit in 2019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2700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1"/>
        <c:spPr>
          <a:solidFill>
            <a:schemeClr val="accent1"/>
          </a:solidFill>
          <a:ln w="12700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  <c:pivotFmt>
        <c:idx val="2"/>
        <c:spPr>
          <a:solidFill>
            <a:schemeClr val="accent1"/>
          </a:solidFill>
          <a:ln w="12700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PivotTables!$B$1</c:f>
              <c:strCache>
                <c:ptCount val="1"/>
                <c:pt idx="0">
                  <c:v>Total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multiLvlStrRef>
              <c:f>PivotTables!$A$2:$A$12</c:f>
              <c:multiLvlStrCache>
                <c:ptCount val="5"/>
                <c:lvl>
                  <c:pt idx="0">
                    <c:v>2019</c:v>
                  </c:pt>
                  <c:pt idx="1">
                    <c:v>2019</c:v>
                  </c:pt>
                  <c:pt idx="2">
                    <c:v>2019</c:v>
                  </c:pt>
                  <c:pt idx="3">
                    <c:v>2019</c:v>
                  </c:pt>
                  <c:pt idx="4">
                    <c:v>2019</c:v>
                  </c:pt>
                </c:lvl>
                <c:lvl>
                  <c:pt idx="0">
                    <c:v>Benin</c:v>
                  </c:pt>
                  <c:pt idx="1">
                    <c:v>Ghana</c:v>
                  </c:pt>
                  <c:pt idx="2">
                    <c:v>Nigeria</c:v>
                  </c:pt>
                  <c:pt idx="3">
                    <c:v>Senegal</c:v>
                  </c:pt>
                  <c:pt idx="4">
                    <c:v>Togo</c:v>
                  </c:pt>
                </c:lvl>
              </c:multiLvlStrCache>
            </c:multiLvlStrRef>
          </c:cat>
          <c:val>
            <c:numRef>
              <c:f>PivotTables!$B$2:$B$12</c:f>
              <c:numCache>
                <c:formatCode>General</c:formatCode>
                <c:ptCount val="5"/>
                <c:pt idx="0">
                  <c:v>5273340</c:v>
                </c:pt>
                <c:pt idx="1">
                  <c:v>7096470</c:v>
                </c:pt>
                <c:pt idx="2">
                  <c:v>4805320</c:v>
                </c:pt>
                <c:pt idx="3">
                  <c:v>6687560</c:v>
                </c:pt>
                <c:pt idx="4">
                  <c:v>6109960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2312112"/>
        <c:axId val="342312504"/>
      </c:lineChart>
      <c:catAx>
        <c:axId val="342312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Countries</a:t>
                </a:r>
              </a:p>
            </c:rich>
          </c:tx>
          <c:layout>
            <c:manualLayout>
              <c:xMode val="edge"/>
              <c:yMode val="edge"/>
              <c:x val="0.45186608467419831"/>
              <c:y val="0.910742927967337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2312504"/>
        <c:crosses val="autoZero"/>
        <c:auto val="1"/>
        <c:lblAlgn val="ctr"/>
        <c:lblOffset val="100"/>
        <c:noMultiLvlLbl val="0"/>
      </c:catAx>
      <c:valAx>
        <c:axId val="34231250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Sum</a:t>
                </a:r>
                <a:r>
                  <a:rPr lang="en-US" baseline="0"/>
                  <a:t> of Profit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2.5362318840579712E-2"/>
              <c:y val="0.3799978127734033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23121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[International_Breweries Analysis.xlsx]PivotTables!PivotTable3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 b="0"/>
              <a:t>Year</a:t>
            </a:r>
            <a:r>
              <a:rPr lang="en-US" b="0" baseline="0"/>
              <a:t> With The Highest Profit</a:t>
            </a:r>
            <a:endParaRPr lang="en-US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  <c:marker>
          <c:symbol val="none"/>
        </c:marker>
        <c:dLbl>
          <c:idx val="0"/>
          <c:spPr>
            <a:solidFill>
              <a:srgbClr val="FFFFFF"/>
            </a:solidFill>
            <a:ln>
              <a:solidFill>
                <a:srgbClr val="000000">
                  <a:lumMod val="25000"/>
                  <a:lumOff val="75000"/>
                </a:srgbClr>
              </a:solidFill>
            </a:ln>
            <a:effectLst/>
          </c:spPr>
          <c:txPr>
            <a:bodyPr rot="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dk2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spPr xmlns:c15="http://schemas.microsoft.com/office/drawing/2012/chart">
                <a:prstGeom prst="wedgeRectCallout">
                  <a:avLst/>
                </a:prstGeom>
                <a:noFill/>
                <a:ln>
                  <a:noFill/>
                </a:ln>
              </c15:spPr>
            </c:ext>
          </c:extLst>
        </c:dLbl>
      </c:pivotFmt>
      <c:pivotFmt>
        <c:idx val="1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  <c:pivotFmt>
        <c:idx val="2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  <c:pivotFmt>
        <c:idx val="3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  <c:pivotFmt>
        <c:idx val="4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  <c:marker>
          <c:symbol val="none"/>
        </c:marker>
        <c:dLbl>
          <c:idx val="0"/>
          <c:spPr>
            <a:solidFill>
              <a:srgbClr val="FFFFFF"/>
            </a:solidFill>
            <a:ln>
              <a:solidFill>
                <a:srgbClr val="000000">
                  <a:lumMod val="25000"/>
                  <a:lumOff val="75000"/>
                </a:srgbClr>
              </a:solidFill>
            </a:ln>
            <a:effectLst/>
          </c:spPr>
          <c:txPr>
            <a:bodyPr rot="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dk2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spPr xmlns:c15="http://schemas.microsoft.com/office/drawing/2012/chart">
                <a:prstGeom prst="wedgeRectCallout">
                  <a:avLst/>
                </a:prstGeom>
                <a:noFill/>
                <a:ln>
                  <a:noFill/>
                </a:ln>
              </c15:spPr>
            </c:ext>
          </c:extLst>
        </c:dLbl>
      </c:pivotFmt>
      <c:pivotFmt>
        <c:idx val="5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  <c:pivotFmt>
        <c:idx val="6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  <c:pivotFmt>
        <c:idx val="7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  <c:pivotFmt>
        <c:idx val="8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  <c:marker>
          <c:symbol val="none"/>
        </c:marker>
        <c:dLbl>
          <c:idx val="0"/>
          <c:spPr>
            <a:solidFill>
              <a:srgbClr val="FFFFFF"/>
            </a:solidFill>
            <a:ln>
              <a:solidFill>
                <a:srgbClr val="000000">
                  <a:lumMod val="25000"/>
                  <a:lumOff val="75000"/>
                </a:srgbClr>
              </a:solidFill>
            </a:ln>
            <a:effectLst/>
          </c:spPr>
          <c:txPr>
            <a:bodyPr rot="0" spcFirstLastPara="1" vertOverflow="clip" horzOverflow="clip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dk2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>
              <c15:spPr xmlns:c15="http://schemas.microsoft.com/office/drawing/2012/chart">
                <a:prstGeom prst="wedgeRectCallout">
                  <a:avLst/>
                </a:prstGeom>
                <a:noFill/>
                <a:ln>
                  <a:noFill/>
                </a:ln>
              </c15:spPr>
            </c:ext>
          </c:extLst>
        </c:dLbl>
      </c:pivotFmt>
      <c:pivotFmt>
        <c:idx val="9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  <c:pivotFmt>
        <c:idx val="10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  <c:pivotFmt>
        <c:idx val="11"/>
        <c:spPr>
          <a:gradFill rotWithShape="1">
            <a:gsLst>
              <a:gs pos="0">
                <a:schemeClr val="accent1">
                  <a:tint val="73000"/>
                  <a:shade val="100000"/>
                  <a:satMod val="150000"/>
                </a:schemeClr>
              </a:gs>
              <a:gs pos="25000">
                <a:schemeClr val="accent1">
                  <a:tint val="96000"/>
                  <a:shade val="80000"/>
                  <a:satMod val="105000"/>
                </a:schemeClr>
              </a:gs>
              <a:gs pos="38000">
                <a:schemeClr val="accent1">
                  <a:tint val="96000"/>
                  <a:shade val="59000"/>
                  <a:satMod val="120000"/>
                </a:schemeClr>
              </a:gs>
              <a:gs pos="55000">
                <a:schemeClr val="accent1">
                  <a:tint val="100000"/>
                  <a:shade val="57000"/>
                  <a:satMod val="120000"/>
                </a:schemeClr>
              </a:gs>
              <a:gs pos="80000">
                <a:schemeClr val="accent1">
                  <a:tint val="100000"/>
                  <a:shade val="56000"/>
                  <a:satMod val="145000"/>
                </a:schemeClr>
              </a:gs>
              <a:gs pos="88000">
                <a:schemeClr val="accent1">
                  <a:tint val="100000"/>
                  <a:shade val="63000"/>
                  <a:satMod val="160000"/>
                </a:schemeClr>
              </a:gs>
              <a:gs pos="100000">
                <a:schemeClr val="accent1">
                  <a:tint val="99000"/>
                  <a:shade val="100000"/>
                  <a:satMod val="155000"/>
                </a:schemeClr>
              </a:gs>
            </a:gsLst>
            <a:lin ang="5400000" scaled="0"/>
          </a:gradFill>
          <a:ln>
            <a:noFill/>
          </a:ln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rgbClr r="0" g="0" b="0">
                <a:shade val="30000"/>
                <a:satMod val="150000"/>
              </a:scrgbClr>
            </a:contourClr>
          </a:sp3d>
        </c:spPr>
      </c:pivotFmt>
    </c:pivotFmts>
    <c:plotArea>
      <c:layout/>
      <c:pieChart>
        <c:varyColors val="1"/>
        <c:ser>
          <c:idx val="0"/>
          <c:order val="0"/>
          <c:tx>
            <c:strRef>
              <c:f>PivotTables!$B$27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tint val="73000"/>
                      <a:shade val="100000"/>
                      <a:satMod val="150000"/>
                    </a:schemeClr>
                  </a:gs>
                  <a:gs pos="25000">
                    <a:schemeClr val="accent1">
                      <a:tint val="96000"/>
                      <a:shade val="80000"/>
                      <a:satMod val="105000"/>
                    </a:schemeClr>
                  </a:gs>
                  <a:gs pos="38000">
                    <a:schemeClr val="accent1">
                      <a:tint val="96000"/>
                      <a:shade val="59000"/>
                      <a:satMod val="120000"/>
                    </a:schemeClr>
                  </a:gs>
                  <a:gs pos="55000">
                    <a:schemeClr val="accent1">
                      <a:tint val="100000"/>
                      <a:shade val="57000"/>
                      <a:satMod val="120000"/>
                    </a:schemeClr>
                  </a:gs>
                  <a:gs pos="80000">
                    <a:schemeClr val="accent1">
                      <a:tint val="100000"/>
                      <a:shade val="56000"/>
                      <a:satMod val="145000"/>
                    </a:schemeClr>
                  </a:gs>
                  <a:gs pos="88000">
                    <a:schemeClr val="accent1">
                      <a:tint val="100000"/>
                      <a:shade val="63000"/>
                      <a:satMod val="160000"/>
                    </a:schemeClr>
                  </a:gs>
                  <a:gs pos="100000">
                    <a:schemeClr val="accent1">
                      <a:tint val="99000"/>
                      <a:shade val="100000"/>
                      <a:satMod val="155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cene3d>
                <a:camera prst="orthographicFront">
                  <a:rot lat="0" lon="0" rev="0"/>
                </a:camera>
                <a:lightRig rig="glow" dir="tl">
                  <a:rot lat="0" lon="0" rev="1800000"/>
                </a:lightRig>
              </a:scene3d>
              <a:sp3d contourW="10160" prstMaterial="dkEdge">
                <a:bevelT w="0" h="0" prst="angle"/>
                <a:contourClr>
                  <a:scrgbClr r="0" g="0" b="0">
                    <a:shade val="30000"/>
                    <a:satMod val="150000"/>
                  </a:scrgbClr>
                </a:contourClr>
              </a:sp3d>
            </c:spPr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tint val="73000"/>
                      <a:shade val="100000"/>
                      <a:satMod val="150000"/>
                    </a:schemeClr>
                  </a:gs>
                  <a:gs pos="25000">
                    <a:schemeClr val="accent2">
                      <a:tint val="96000"/>
                      <a:shade val="80000"/>
                      <a:satMod val="105000"/>
                    </a:schemeClr>
                  </a:gs>
                  <a:gs pos="38000">
                    <a:schemeClr val="accent2">
                      <a:tint val="96000"/>
                      <a:shade val="59000"/>
                      <a:satMod val="120000"/>
                    </a:schemeClr>
                  </a:gs>
                  <a:gs pos="55000">
                    <a:schemeClr val="accent2">
                      <a:tint val="100000"/>
                      <a:shade val="57000"/>
                      <a:satMod val="120000"/>
                    </a:schemeClr>
                  </a:gs>
                  <a:gs pos="80000">
                    <a:schemeClr val="accent2">
                      <a:tint val="100000"/>
                      <a:shade val="56000"/>
                      <a:satMod val="145000"/>
                    </a:schemeClr>
                  </a:gs>
                  <a:gs pos="88000">
                    <a:schemeClr val="accent2">
                      <a:tint val="100000"/>
                      <a:shade val="63000"/>
                      <a:satMod val="160000"/>
                    </a:schemeClr>
                  </a:gs>
                  <a:gs pos="100000">
                    <a:schemeClr val="accent2">
                      <a:tint val="99000"/>
                      <a:shade val="100000"/>
                      <a:satMod val="155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cene3d>
                <a:camera prst="orthographicFront">
                  <a:rot lat="0" lon="0" rev="0"/>
                </a:camera>
                <a:lightRig rig="glow" dir="tl">
                  <a:rot lat="0" lon="0" rev="1800000"/>
                </a:lightRig>
              </a:scene3d>
              <a:sp3d contourW="10160" prstMaterial="dkEdge">
                <a:bevelT w="0" h="0" prst="angle"/>
                <a:contourClr>
                  <a:scrgbClr r="0" g="0" b="0">
                    <a:shade val="30000"/>
                    <a:satMod val="150000"/>
                  </a:scrgbClr>
                </a:contourClr>
              </a:sp3d>
            </c:spPr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tint val="73000"/>
                      <a:shade val="100000"/>
                      <a:satMod val="150000"/>
                    </a:schemeClr>
                  </a:gs>
                  <a:gs pos="25000">
                    <a:schemeClr val="accent3">
                      <a:tint val="96000"/>
                      <a:shade val="80000"/>
                      <a:satMod val="105000"/>
                    </a:schemeClr>
                  </a:gs>
                  <a:gs pos="38000">
                    <a:schemeClr val="accent3">
                      <a:tint val="96000"/>
                      <a:shade val="59000"/>
                      <a:satMod val="120000"/>
                    </a:schemeClr>
                  </a:gs>
                  <a:gs pos="55000">
                    <a:schemeClr val="accent3">
                      <a:tint val="100000"/>
                      <a:shade val="57000"/>
                      <a:satMod val="120000"/>
                    </a:schemeClr>
                  </a:gs>
                  <a:gs pos="80000">
                    <a:schemeClr val="accent3">
                      <a:tint val="100000"/>
                      <a:shade val="56000"/>
                      <a:satMod val="145000"/>
                    </a:schemeClr>
                  </a:gs>
                  <a:gs pos="88000">
                    <a:schemeClr val="accent3">
                      <a:tint val="100000"/>
                      <a:shade val="63000"/>
                      <a:satMod val="160000"/>
                    </a:schemeClr>
                  </a:gs>
                  <a:gs pos="100000">
                    <a:schemeClr val="accent3">
                      <a:tint val="99000"/>
                      <a:shade val="100000"/>
                      <a:satMod val="155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cene3d>
                <a:camera prst="orthographicFront">
                  <a:rot lat="0" lon="0" rev="0"/>
                </a:camera>
                <a:lightRig rig="glow" dir="tl">
                  <a:rot lat="0" lon="0" rev="1800000"/>
                </a:lightRig>
              </a:scene3d>
              <a:sp3d contourW="10160" prstMaterial="dkEdge">
                <a:bevelT w="0" h="0" prst="angle"/>
                <a:contourClr>
                  <a:scrgbClr r="0" g="0" b="0">
                    <a:shade val="30000"/>
                    <a:satMod val="150000"/>
                  </a:scrgbClr>
                </a:contourClr>
              </a:sp3d>
            </c:spPr>
          </c:dPt>
          <c:dLbls>
            <c:spPr>
              <a:solidFill>
                <a:srgbClr val="FFFFFF"/>
              </a:solidFill>
              <a:ln>
                <a:solidFill>
                  <a:srgbClr val="000000">
                    <a:lumMod val="25000"/>
                    <a:lumOff val="75000"/>
                  </a:srgb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2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PivotTables!$A$28:$A$31</c:f>
              <c:strCache>
                <c:ptCount val="3"/>
                <c:pt idx="0">
                  <c:v>2017</c:v>
                </c:pt>
                <c:pt idx="1">
                  <c:v>2018</c:v>
                </c:pt>
                <c:pt idx="2">
                  <c:v>2019</c:v>
                </c:pt>
              </c:strCache>
            </c:strRef>
          </c:cat>
          <c:val>
            <c:numRef>
              <c:f>PivotTables!$B$28:$B$31</c:f>
              <c:numCache>
                <c:formatCode>General</c:formatCode>
                <c:ptCount val="3"/>
                <c:pt idx="0">
                  <c:v>38103710</c:v>
                </c:pt>
                <c:pt idx="1">
                  <c:v>36801000</c:v>
                </c:pt>
                <c:pt idx="2">
                  <c:v>29972650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[International_Breweries Analysis.xlsx]PivotTables!PivotTable4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</a:t>
            </a:r>
            <a:r>
              <a:rPr lang="en-US" baseline="0"/>
              <a:t> 3 Brands Consumed</a:t>
            </a:r>
            <a:endParaRPr lang="en-US"/>
          </a:p>
        </c:rich>
      </c:tx>
      <c:layout>
        <c:manualLayout>
          <c:xMode val="edge"/>
          <c:yMode val="edge"/>
          <c:x val="0.28868044619422573"/>
          <c:y val="4.06459609215514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overflow" horzOverflow="overflow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</c:pivotFmt>
      <c:pivotFmt>
        <c:idx val="2"/>
      </c:pivotFmt>
      <c:pivotFmt>
        <c:idx val="3"/>
      </c:pivotFmt>
      <c:pivotFmt>
        <c:idx val="4"/>
      </c:pivotFmt>
      <c:pivotFmt>
        <c:idx val="5"/>
      </c:pivotFmt>
      <c:pivotFmt>
        <c:idx val="6"/>
      </c:pivotFmt>
      <c:pivotFmt>
        <c:idx val="7"/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overflow" horzOverflow="overflow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overflow" horzOverflow="overflow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PivotTables!$B$49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PivotTables!$A$50:$A$57</c:f>
              <c:strCache>
                <c:ptCount val="7"/>
                <c:pt idx="0">
                  <c:v>beta malt</c:v>
                </c:pt>
                <c:pt idx="1">
                  <c:v>budweiser</c:v>
                </c:pt>
                <c:pt idx="2">
                  <c:v>castle lite</c:v>
                </c:pt>
                <c:pt idx="3">
                  <c:v>eagle lager</c:v>
                </c:pt>
                <c:pt idx="4">
                  <c:v>grand malt</c:v>
                </c:pt>
                <c:pt idx="5">
                  <c:v>hero</c:v>
                </c:pt>
                <c:pt idx="6">
                  <c:v>trophy</c:v>
                </c:pt>
              </c:strCache>
            </c:strRef>
          </c:cat>
          <c:val>
            <c:numRef>
              <c:f>PivotTables!$B$50:$B$57</c:f>
              <c:numCache>
                <c:formatCode>General</c:formatCode>
                <c:ptCount val="7"/>
                <c:pt idx="0">
                  <c:v>124313</c:v>
                </c:pt>
                <c:pt idx="1">
                  <c:v>125573</c:v>
                </c:pt>
                <c:pt idx="2">
                  <c:v>127197</c:v>
                </c:pt>
                <c:pt idx="3">
                  <c:v>126826</c:v>
                </c:pt>
                <c:pt idx="4">
                  <c:v>125328</c:v>
                </c:pt>
                <c:pt idx="5">
                  <c:v>128108</c:v>
                </c:pt>
                <c:pt idx="6">
                  <c:v>127357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23"/>
        <c:axId val="286633600"/>
        <c:axId val="286630464"/>
      </c:barChart>
      <c:valAx>
        <c:axId val="286630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aseline="0"/>
                  <a:t>Quantity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6633600"/>
        <c:crosses val="autoZero"/>
        <c:crossBetween val="between"/>
      </c:valAx>
      <c:catAx>
        <c:axId val="28663360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Brands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663046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[International_Breweries Analysis.xlsx]PivotTables!PivotTable5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Favorite</a:t>
            </a:r>
            <a:r>
              <a:rPr lang="en-US" baseline="0"/>
              <a:t> Malt Brands In Anglophone Countries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bg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PivotTables!$B$71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PivotTables!$A$72:$A$78</c:f>
              <c:multiLvlStrCache>
                <c:ptCount val="4"/>
                <c:lvl>
                  <c:pt idx="0">
                    <c:v>Ghana</c:v>
                  </c:pt>
                  <c:pt idx="1">
                    <c:v>Nigeria</c:v>
                  </c:pt>
                  <c:pt idx="2">
                    <c:v>Ghana</c:v>
                  </c:pt>
                  <c:pt idx="3">
                    <c:v>Nigeria</c:v>
                  </c:pt>
                </c:lvl>
                <c:lvl>
                  <c:pt idx="0">
                    <c:v>beta malt</c:v>
                  </c:pt>
                  <c:pt idx="2">
                    <c:v>grand malt</c:v>
                  </c:pt>
                </c:lvl>
              </c:multiLvlStrCache>
            </c:multiLvlStrRef>
          </c:cat>
          <c:val>
            <c:numRef>
              <c:f>PivotTables!$B$72:$B$78</c:f>
              <c:numCache>
                <c:formatCode>General</c:formatCode>
                <c:ptCount val="4"/>
                <c:pt idx="0">
                  <c:v>25408</c:v>
                </c:pt>
                <c:pt idx="1">
                  <c:v>24631</c:v>
                </c:pt>
                <c:pt idx="2">
                  <c:v>25615</c:v>
                </c:pt>
                <c:pt idx="3">
                  <c:v>24666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86632424"/>
        <c:axId val="348531560"/>
      </c:barChart>
      <c:catAx>
        <c:axId val="286632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Countries</a:t>
                </a:r>
                <a:r>
                  <a:rPr lang="en-US" baseline="0"/>
                  <a:t> &amp; Brands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8531560"/>
        <c:crosses val="autoZero"/>
        <c:auto val="1"/>
        <c:lblAlgn val="ctr"/>
        <c:lblOffset val="100"/>
        <c:noMultiLvlLbl val="0"/>
      </c:catAx>
      <c:valAx>
        <c:axId val="34853156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Quantity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6632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[International_Breweries Analysis.xlsx]PivotTables!PivotTable6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Country</a:t>
            </a:r>
            <a:r>
              <a:rPr lang="en-US" baseline="0"/>
              <a:t> With Highest Consumption of Beer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PivotTables!$B$93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PivotTables!$A$94:$A$99</c:f>
              <c:strCache>
                <c:ptCount val="5"/>
                <c:pt idx="0">
                  <c:v>Benin</c:v>
                </c:pt>
                <c:pt idx="1">
                  <c:v>Ghana</c:v>
                </c:pt>
                <c:pt idx="2">
                  <c:v>Nigeria</c:v>
                </c:pt>
                <c:pt idx="3">
                  <c:v>Senegal</c:v>
                </c:pt>
                <c:pt idx="4">
                  <c:v>Togo</c:v>
                </c:pt>
              </c:strCache>
            </c:strRef>
          </c:cat>
          <c:val>
            <c:numRef>
              <c:f>PivotTables!$B$94:$B$99</c:f>
              <c:numCache>
                <c:formatCode>General</c:formatCode>
                <c:ptCount val="5"/>
                <c:pt idx="0">
                  <c:v>125776</c:v>
                </c:pt>
                <c:pt idx="1">
                  <c:v>126280</c:v>
                </c:pt>
                <c:pt idx="2">
                  <c:v>129260</c:v>
                </c:pt>
                <c:pt idx="3">
                  <c:v>128898</c:v>
                </c:pt>
                <c:pt idx="4">
                  <c:v>124847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41402736"/>
        <c:axId val="341403128"/>
      </c:barChart>
      <c:catAx>
        <c:axId val="3414027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Countries</a:t>
                </a:r>
              </a:p>
            </c:rich>
          </c:tx>
          <c:layout>
            <c:manualLayout>
              <c:xMode val="edge"/>
              <c:yMode val="edge"/>
              <c:x val="0.49876651848127113"/>
              <c:y val="0.914351851851851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403128"/>
        <c:crosses val="autoZero"/>
        <c:auto val="1"/>
        <c:lblAlgn val="ctr"/>
        <c:lblOffset val="100"/>
        <c:noMultiLvlLbl val="0"/>
      </c:catAx>
      <c:valAx>
        <c:axId val="34140312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Quantity</a:t>
                </a:r>
              </a:p>
            </c:rich>
          </c:tx>
          <c:layout>
            <c:manualLayout>
              <c:xMode val="edge"/>
              <c:yMode val="edge"/>
              <c:x val="1.6932752781809387E-2"/>
              <c:y val="0.361990740740740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402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[International_Breweries Analysis.xlsx]PivotTables!PivotTable9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</a:t>
            </a:r>
            <a:r>
              <a:rPr lang="en-US" baseline="0"/>
              <a:t> 5 Sales Personnel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</c:pivotFmt>
    </c:pivotFmts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PivotTables!$G$116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 w="19050">
              <a:solidFill>
                <a:schemeClr val="lt1"/>
              </a:solidFill>
            </a:ln>
            <a:effectLst/>
          </c:spPr>
          <c:invertIfNegative val="0"/>
          <c:cat>
            <c:strRef>
              <c:f>PivotTables!$F$117:$F$122</c:f>
              <c:strCache>
                <c:ptCount val="5"/>
                <c:pt idx="0">
                  <c:v>Jones</c:v>
                </c:pt>
                <c:pt idx="1">
                  <c:v>Jardine</c:v>
                </c:pt>
                <c:pt idx="2">
                  <c:v>Gill</c:v>
                </c:pt>
                <c:pt idx="3">
                  <c:v>Sorvino</c:v>
                </c:pt>
                <c:pt idx="4">
                  <c:v>Andrews</c:v>
                </c:pt>
              </c:strCache>
            </c:strRef>
          </c:cat>
          <c:val>
            <c:numRef>
              <c:f>PivotTables!$G$117:$G$122</c:f>
              <c:numCache>
                <c:formatCode>General</c:formatCode>
                <c:ptCount val="5"/>
                <c:pt idx="0">
                  <c:v>18723230</c:v>
                </c:pt>
                <c:pt idx="1">
                  <c:v>13298740</c:v>
                </c:pt>
                <c:pt idx="2">
                  <c:v>12026340</c:v>
                </c:pt>
                <c:pt idx="3">
                  <c:v>10761540</c:v>
                </c:pt>
                <c:pt idx="4">
                  <c:v>10530270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03838136"/>
        <c:axId val="341401952"/>
      </c:barChart>
      <c:valAx>
        <c:axId val="3414019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Sum</a:t>
                </a:r>
                <a:r>
                  <a:rPr lang="en-US" baseline="0"/>
                  <a:t> of Profit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9558823529411766"/>
              <c:y val="0.905092592592592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3838136"/>
        <c:crosses val="autoZero"/>
        <c:crossBetween val="between"/>
      </c:valAx>
      <c:catAx>
        <c:axId val="40383813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Sles_Rep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4019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5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Red">
    <a:dk1>
      <a:sysClr val="windowText" lastClr="000000"/>
    </a:dk1>
    <a:lt1>
      <a:sysClr val="window" lastClr="FFFFFF"/>
    </a:lt1>
    <a:dk2>
      <a:srgbClr val="323232"/>
    </a:dk2>
    <a:lt2>
      <a:srgbClr val="E5C243"/>
    </a:lt2>
    <a:accent1>
      <a:srgbClr val="A5300F"/>
    </a:accent1>
    <a:accent2>
      <a:srgbClr val="D55816"/>
    </a:accent2>
    <a:accent3>
      <a:srgbClr val="E19825"/>
    </a:accent3>
    <a:accent4>
      <a:srgbClr val="B19C7D"/>
    </a:accent4>
    <a:accent5>
      <a:srgbClr val="7F5F52"/>
    </a:accent5>
    <a:accent6>
      <a:srgbClr val="B27D49"/>
    </a:accent6>
    <a:hlink>
      <a:srgbClr val="6B9F25"/>
    </a:hlink>
    <a:folHlink>
      <a:srgbClr val="B26B02"/>
    </a:folHlink>
  </a:clrScheme>
  <a:fontScheme name="Sheets">
    <a:majorFont>
      <a:latin typeface="Arial"/>
      <a:ea typeface="Arial"/>
      <a:cs typeface="Arial"/>
    </a:majorFont>
    <a:minorFont>
      <a:latin typeface="Arial"/>
      <a:ea typeface="Arial"/>
      <a:cs typeface="Arial"/>
    </a:minorFont>
  </a:fontScheme>
  <a:fmtScheme name="Frosted Glass">
    <a:fillStyleLst>
      <a:solidFill>
        <a:schemeClr val="phClr"/>
      </a:solidFill>
      <a:gradFill rotWithShape="1">
        <a:gsLst>
          <a:gs pos="0">
            <a:schemeClr val="phClr">
              <a:tint val="1000"/>
              <a:satMod val="100000"/>
            </a:schemeClr>
          </a:gs>
          <a:gs pos="68000">
            <a:schemeClr val="phClr">
              <a:tint val="77000"/>
              <a:satMod val="100000"/>
            </a:schemeClr>
          </a:gs>
          <a:gs pos="81000">
            <a:schemeClr val="phClr">
              <a:tint val="79000"/>
              <a:satMod val="100000"/>
            </a:schemeClr>
          </a:gs>
          <a:gs pos="86000">
            <a:schemeClr val="phClr">
              <a:tint val="73000"/>
              <a:satMod val="100000"/>
            </a:schemeClr>
          </a:gs>
          <a:gs pos="100000">
            <a:schemeClr val="phClr">
              <a:tint val="35000"/>
              <a:satMod val="100000"/>
            </a:schemeClr>
          </a:gs>
        </a:gsLst>
        <a:lin ang="5400000" scaled="0"/>
      </a:gradFill>
      <a:gradFill rotWithShape="1">
        <a:gsLst>
          <a:gs pos="0">
            <a:schemeClr val="phClr">
              <a:tint val="73000"/>
              <a:shade val="100000"/>
              <a:satMod val="150000"/>
            </a:schemeClr>
          </a:gs>
          <a:gs pos="25000">
            <a:schemeClr val="phClr">
              <a:tint val="96000"/>
              <a:shade val="80000"/>
              <a:satMod val="105000"/>
            </a:schemeClr>
          </a:gs>
          <a:gs pos="38000">
            <a:schemeClr val="phClr">
              <a:tint val="96000"/>
              <a:shade val="59000"/>
              <a:satMod val="120000"/>
            </a:schemeClr>
          </a:gs>
          <a:gs pos="55000">
            <a:schemeClr val="phClr">
              <a:tint val="100000"/>
              <a:shade val="57000"/>
              <a:satMod val="120000"/>
            </a:schemeClr>
          </a:gs>
          <a:gs pos="80000">
            <a:schemeClr val="phClr">
              <a:tint val="100000"/>
              <a:shade val="56000"/>
              <a:satMod val="145000"/>
            </a:schemeClr>
          </a:gs>
          <a:gs pos="88000">
            <a:schemeClr val="phClr">
              <a:tint val="100000"/>
              <a:shade val="63000"/>
              <a:satMod val="160000"/>
            </a:schemeClr>
          </a:gs>
          <a:gs pos="100000">
            <a:schemeClr val="phClr">
              <a:tint val="99000"/>
              <a:shade val="100000"/>
              <a:satMod val="155000"/>
            </a:schemeClr>
          </a:gs>
        </a:gsLst>
        <a:lin ang="54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/>
        <a:scene3d>
          <a:camera prst="orthographicFront">
            <a:rot lat="0" lon="0" rev="0"/>
          </a:camera>
          <a:lightRig rig="glow" dir="tl">
            <a:rot lat="0" lon="0" rev="1800000"/>
          </a:lightRig>
        </a:scene3d>
        <a:sp3d contourW="10160" prstMaterial="dkEdge">
          <a:bevelT w="0" h="0" prst="angle"/>
          <a:contourClr>
            <a:schemeClr val="phClr">
              <a:shade val="30000"/>
              <a:satMod val="150000"/>
            </a:schemeClr>
          </a:contourClr>
        </a:sp3d>
      </a:effectStyle>
      <a:effectStyle>
        <a:effectLst>
          <a:glow rad="50800">
            <a:schemeClr val="phClr">
              <a:tint val="68000"/>
              <a:shade val="93000"/>
              <a:alpha val="37000"/>
              <a:satMod val="250000"/>
            </a:schemeClr>
          </a:glow>
        </a:effectLst>
        <a:scene3d>
          <a:camera prst="orthographicFront">
            <a:rot lat="0" lon="0" rev="0"/>
          </a:camera>
          <a:lightRig rig="glow" dir="t">
            <a:rot lat="0" lon="0" rev="1800000"/>
          </a:lightRig>
        </a:scene3d>
        <a:sp3d contourW="10160" prstMaterial="dkEdge">
          <a:bevelT w="20320" h="19050" prst="angle"/>
          <a:contourClr>
            <a:schemeClr val="phClr">
              <a:shade val="30000"/>
              <a:satMod val="150000"/>
            </a:schemeClr>
          </a:contourClr>
        </a:sp3d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Red">
    <a:dk1>
      <a:sysClr val="windowText" lastClr="000000"/>
    </a:dk1>
    <a:lt1>
      <a:sysClr val="window" lastClr="FFFFFF"/>
    </a:lt1>
    <a:dk2>
      <a:srgbClr val="323232"/>
    </a:dk2>
    <a:lt2>
      <a:srgbClr val="E5C243"/>
    </a:lt2>
    <a:accent1>
      <a:srgbClr val="A5300F"/>
    </a:accent1>
    <a:accent2>
      <a:srgbClr val="D55816"/>
    </a:accent2>
    <a:accent3>
      <a:srgbClr val="E19825"/>
    </a:accent3>
    <a:accent4>
      <a:srgbClr val="B19C7D"/>
    </a:accent4>
    <a:accent5>
      <a:srgbClr val="7F5F52"/>
    </a:accent5>
    <a:accent6>
      <a:srgbClr val="B27D49"/>
    </a:accent6>
    <a:hlink>
      <a:srgbClr val="6B9F25"/>
    </a:hlink>
    <a:folHlink>
      <a:srgbClr val="B26B02"/>
    </a:folHlink>
  </a:clrScheme>
  <a:fontScheme name="Sheets">
    <a:majorFont>
      <a:latin typeface="Arial"/>
      <a:ea typeface="Arial"/>
      <a:cs typeface="Arial"/>
    </a:majorFont>
    <a:minorFont>
      <a:latin typeface="Arial"/>
      <a:ea typeface="Arial"/>
      <a:cs typeface="Arial"/>
    </a:minorFont>
  </a:fontScheme>
  <a:fmtScheme name="Frosted Glass">
    <a:fillStyleLst>
      <a:solidFill>
        <a:schemeClr val="phClr"/>
      </a:solidFill>
      <a:gradFill rotWithShape="1">
        <a:gsLst>
          <a:gs pos="0">
            <a:schemeClr val="phClr">
              <a:tint val="1000"/>
              <a:satMod val="100000"/>
            </a:schemeClr>
          </a:gs>
          <a:gs pos="68000">
            <a:schemeClr val="phClr">
              <a:tint val="77000"/>
              <a:satMod val="100000"/>
            </a:schemeClr>
          </a:gs>
          <a:gs pos="81000">
            <a:schemeClr val="phClr">
              <a:tint val="79000"/>
              <a:satMod val="100000"/>
            </a:schemeClr>
          </a:gs>
          <a:gs pos="86000">
            <a:schemeClr val="phClr">
              <a:tint val="73000"/>
              <a:satMod val="100000"/>
            </a:schemeClr>
          </a:gs>
          <a:gs pos="100000">
            <a:schemeClr val="phClr">
              <a:tint val="35000"/>
              <a:satMod val="100000"/>
            </a:schemeClr>
          </a:gs>
        </a:gsLst>
        <a:lin ang="5400000" scaled="0"/>
      </a:gradFill>
      <a:gradFill rotWithShape="1">
        <a:gsLst>
          <a:gs pos="0">
            <a:schemeClr val="phClr">
              <a:tint val="73000"/>
              <a:shade val="100000"/>
              <a:satMod val="150000"/>
            </a:schemeClr>
          </a:gs>
          <a:gs pos="25000">
            <a:schemeClr val="phClr">
              <a:tint val="96000"/>
              <a:shade val="80000"/>
              <a:satMod val="105000"/>
            </a:schemeClr>
          </a:gs>
          <a:gs pos="38000">
            <a:schemeClr val="phClr">
              <a:tint val="96000"/>
              <a:shade val="59000"/>
              <a:satMod val="120000"/>
            </a:schemeClr>
          </a:gs>
          <a:gs pos="55000">
            <a:schemeClr val="phClr">
              <a:tint val="100000"/>
              <a:shade val="57000"/>
              <a:satMod val="120000"/>
            </a:schemeClr>
          </a:gs>
          <a:gs pos="80000">
            <a:schemeClr val="phClr">
              <a:tint val="100000"/>
              <a:shade val="56000"/>
              <a:satMod val="145000"/>
            </a:schemeClr>
          </a:gs>
          <a:gs pos="88000">
            <a:schemeClr val="phClr">
              <a:tint val="100000"/>
              <a:shade val="63000"/>
              <a:satMod val="160000"/>
            </a:schemeClr>
          </a:gs>
          <a:gs pos="100000">
            <a:schemeClr val="phClr">
              <a:tint val="99000"/>
              <a:shade val="100000"/>
              <a:satMod val="155000"/>
            </a:schemeClr>
          </a:gs>
        </a:gsLst>
        <a:lin ang="54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/>
        <a:scene3d>
          <a:camera prst="orthographicFront">
            <a:rot lat="0" lon="0" rev="0"/>
          </a:camera>
          <a:lightRig rig="glow" dir="tl">
            <a:rot lat="0" lon="0" rev="1800000"/>
          </a:lightRig>
        </a:scene3d>
        <a:sp3d contourW="10160" prstMaterial="dkEdge">
          <a:bevelT w="0" h="0" prst="angle"/>
          <a:contourClr>
            <a:schemeClr val="phClr">
              <a:shade val="30000"/>
              <a:satMod val="150000"/>
            </a:schemeClr>
          </a:contourClr>
        </a:sp3d>
      </a:effectStyle>
      <a:effectStyle>
        <a:effectLst>
          <a:glow rad="50800">
            <a:schemeClr val="phClr">
              <a:tint val="68000"/>
              <a:shade val="93000"/>
              <a:alpha val="37000"/>
              <a:satMod val="250000"/>
            </a:schemeClr>
          </a:glow>
        </a:effectLst>
        <a:scene3d>
          <a:camera prst="orthographicFront">
            <a:rot lat="0" lon="0" rev="0"/>
          </a:camera>
          <a:lightRig rig="glow" dir="t">
            <a:rot lat="0" lon="0" rev="1800000"/>
          </a:lightRig>
        </a:scene3d>
        <a:sp3d contourW="10160" prstMaterial="dkEdge">
          <a:bevelT w="20320" h="19050" prst="angle"/>
          <a:contourClr>
            <a:schemeClr val="phClr">
              <a:shade val="30000"/>
              <a:satMod val="150000"/>
            </a:schemeClr>
          </a:contourClr>
        </a:sp3d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Red">
    <a:dk1>
      <a:sysClr val="windowText" lastClr="000000"/>
    </a:dk1>
    <a:lt1>
      <a:sysClr val="window" lastClr="FFFFFF"/>
    </a:lt1>
    <a:dk2>
      <a:srgbClr val="323232"/>
    </a:dk2>
    <a:lt2>
      <a:srgbClr val="E5C243"/>
    </a:lt2>
    <a:accent1>
      <a:srgbClr val="A5300F"/>
    </a:accent1>
    <a:accent2>
      <a:srgbClr val="D55816"/>
    </a:accent2>
    <a:accent3>
      <a:srgbClr val="E19825"/>
    </a:accent3>
    <a:accent4>
      <a:srgbClr val="B19C7D"/>
    </a:accent4>
    <a:accent5>
      <a:srgbClr val="7F5F52"/>
    </a:accent5>
    <a:accent6>
      <a:srgbClr val="B27D49"/>
    </a:accent6>
    <a:hlink>
      <a:srgbClr val="6B9F25"/>
    </a:hlink>
    <a:folHlink>
      <a:srgbClr val="B26B02"/>
    </a:folHlink>
  </a:clrScheme>
  <a:fontScheme name="Sheets">
    <a:majorFont>
      <a:latin typeface="Arial"/>
      <a:ea typeface="Arial"/>
      <a:cs typeface="Arial"/>
    </a:majorFont>
    <a:minorFont>
      <a:latin typeface="Arial"/>
      <a:ea typeface="Arial"/>
      <a:cs typeface="Arial"/>
    </a:minorFont>
  </a:fontScheme>
  <a:fmtScheme name="Frosted Glass">
    <a:fillStyleLst>
      <a:solidFill>
        <a:schemeClr val="phClr"/>
      </a:solidFill>
      <a:gradFill rotWithShape="1">
        <a:gsLst>
          <a:gs pos="0">
            <a:schemeClr val="phClr">
              <a:tint val="1000"/>
              <a:satMod val="100000"/>
            </a:schemeClr>
          </a:gs>
          <a:gs pos="68000">
            <a:schemeClr val="phClr">
              <a:tint val="77000"/>
              <a:satMod val="100000"/>
            </a:schemeClr>
          </a:gs>
          <a:gs pos="81000">
            <a:schemeClr val="phClr">
              <a:tint val="79000"/>
              <a:satMod val="100000"/>
            </a:schemeClr>
          </a:gs>
          <a:gs pos="86000">
            <a:schemeClr val="phClr">
              <a:tint val="73000"/>
              <a:satMod val="100000"/>
            </a:schemeClr>
          </a:gs>
          <a:gs pos="100000">
            <a:schemeClr val="phClr">
              <a:tint val="35000"/>
              <a:satMod val="100000"/>
            </a:schemeClr>
          </a:gs>
        </a:gsLst>
        <a:lin ang="5400000" scaled="0"/>
      </a:gradFill>
      <a:gradFill rotWithShape="1">
        <a:gsLst>
          <a:gs pos="0">
            <a:schemeClr val="phClr">
              <a:tint val="73000"/>
              <a:shade val="100000"/>
              <a:satMod val="150000"/>
            </a:schemeClr>
          </a:gs>
          <a:gs pos="25000">
            <a:schemeClr val="phClr">
              <a:tint val="96000"/>
              <a:shade val="80000"/>
              <a:satMod val="105000"/>
            </a:schemeClr>
          </a:gs>
          <a:gs pos="38000">
            <a:schemeClr val="phClr">
              <a:tint val="96000"/>
              <a:shade val="59000"/>
              <a:satMod val="120000"/>
            </a:schemeClr>
          </a:gs>
          <a:gs pos="55000">
            <a:schemeClr val="phClr">
              <a:tint val="100000"/>
              <a:shade val="57000"/>
              <a:satMod val="120000"/>
            </a:schemeClr>
          </a:gs>
          <a:gs pos="80000">
            <a:schemeClr val="phClr">
              <a:tint val="100000"/>
              <a:shade val="56000"/>
              <a:satMod val="145000"/>
            </a:schemeClr>
          </a:gs>
          <a:gs pos="88000">
            <a:schemeClr val="phClr">
              <a:tint val="100000"/>
              <a:shade val="63000"/>
              <a:satMod val="160000"/>
            </a:schemeClr>
          </a:gs>
          <a:gs pos="100000">
            <a:schemeClr val="phClr">
              <a:tint val="99000"/>
              <a:shade val="100000"/>
              <a:satMod val="155000"/>
            </a:schemeClr>
          </a:gs>
        </a:gsLst>
        <a:lin ang="54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/>
        <a:scene3d>
          <a:camera prst="orthographicFront">
            <a:rot lat="0" lon="0" rev="0"/>
          </a:camera>
          <a:lightRig rig="glow" dir="tl">
            <a:rot lat="0" lon="0" rev="1800000"/>
          </a:lightRig>
        </a:scene3d>
        <a:sp3d contourW="10160" prstMaterial="dkEdge">
          <a:bevelT w="0" h="0" prst="angle"/>
          <a:contourClr>
            <a:schemeClr val="phClr">
              <a:shade val="30000"/>
              <a:satMod val="150000"/>
            </a:schemeClr>
          </a:contourClr>
        </a:sp3d>
      </a:effectStyle>
      <a:effectStyle>
        <a:effectLst>
          <a:glow rad="50800">
            <a:schemeClr val="phClr">
              <a:tint val="68000"/>
              <a:shade val="93000"/>
              <a:alpha val="37000"/>
              <a:satMod val="250000"/>
            </a:schemeClr>
          </a:glow>
        </a:effectLst>
        <a:scene3d>
          <a:camera prst="orthographicFront">
            <a:rot lat="0" lon="0" rev="0"/>
          </a:camera>
          <a:lightRig rig="glow" dir="t">
            <a:rot lat="0" lon="0" rev="1800000"/>
          </a:lightRig>
        </a:scene3d>
        <a:sp3d contourW="10160" prstMaterial="dkEdge">
          <a:bevelT w="20320" h="19050" prst="angle"/>
          <a:contourClr>
            <a:schemeClr val="phClr">
              <a:shade val="30000"/>
              <a:satMod val="150000"/>
            </a:schemeClr>
          </a:contourClr>
        </a:sp3d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Red">
    <a:dk1>
      <a:sysClr val="windowText" lastClr="000000"/>
    </a:dk1>
    <a:lt1>
      <a:sysClr val="window" lastClr="FFFFFF"/>
    </a:lt1>
    <a:dk2>
      <a:srgbClr val="323232"/>
    </a:dk2>
    <a:lt2>
      <a:srgbClr val="E5C243"/>
    </a:lt2>
    <a:accent1>
      <a:srgbClr val="A5300F"/>
    </a:accent1>
    <a:accent2>
      <a:srgbClr val="D55816"/>
    </a:accent2>
    <a:accent3>
      <a:srgbClr val="E19825"/>
    </a:accent3>
    <a:accent4>
      <a:srgbClr val="B19C7D"/>
    </a:accent4>
    <a:accent5>
      <a:srgbClr val="7F5F52"/>
    </a:accent5>
    <a:accent6>
      <a:srgbClr val="B27D49"/>
    </a:accent6>
    <a:hlink>
      <a:srgbClr val="6B9F25"/>
    </a:hlink>
    <a:folHlink>
      <a:srgbClr val="B26B02"/>
    </a:folHlink>
  </a:clrScheme>
  <a:fontScheme name="Sheets">
    <a:majorFont>
      <a:latin typeface="Arial"/>
      <a:ea typeface="Arial"/>
      <a:cs typeface="Arial"/>
    </a:majorFont>
    <a:minorFont>
      <a:latin typeface="Arial"/>
      <a:ea typeface="Arial"/>
      <a:cs typeface="Arial"/>
    </a:minorFont>
  </a:fontScheme>
  <a:fmtScheme name="Frosted Glass">
    <a:fillStyleLst>
      <a:solidFill>
        <a:schemeClr val="phClr"/>
      </a:solidFill>
      <a:gradFill rotWithShape="1">
        <a:gsLst>
          <a:gs pos="0">
            <a:schemeClr val="phClr">
              <a:tint val="1000"/>
              <a:satMod val="100000"/>
            </a:schemeClr>
          </a:gs>
          <a:gs pos="68000">
            <a:schemeClr val="phClr">
              <a:tint val="77000"/>
              <a:satMod val="100000"/>
            </a:schemeClr>
          </a:gs>
          <a:gs pos="81000">
            <a:schemeClr val="phClr">
              <a:tint val="79000"/>
              <a:satMod val="100000"/>
            </a:schemeClr>
          </a:gs>
          <a:gs pos="86000">
            <a:schemeClr val="phClr">
              <a:tint val="73000"/>
              <a:satMod val="100000"/>
            </a:schemeClr>
          </a:gs>
          <a:gs pos="100000">
            <a:schemeClr val="phClr">
              <a:tint val="35000"/>
              <a:satMod val="100000"/>
            </a:schemeClr>
          </a:gs>
        </a:gsLst>
        <a:lin ang="5400000" scaled="0"/>
      </a:gradFill>
      <a:gradFill rotWithShape="1">
        <a:gsLst>
          <a:gs pos="0">
            <a:schemeClr val="phClr">
              <a:tint val="73000"/>
              <a:shade val="100000"/>
              <a:satMod val="150000"/>
            </a:schemeClr>
          </a:gs>
          <a:gs pos="25000">
            <a:schemeClr val="phClr">
              <a:tint val="96000"/>
              <a:shade val="80000"/>
              <a:satMod val="105000"/>
            </a:schemeClr>
          </a:gs>
          <a:gs pos="38000">
            <a:schemeClr val="phClr">
              <a:tint val="96000"/>
              <a:shade val="59000"/>
              <a:satMod val="120000"/>
            </a:schemeClr>
          </a:gs>
          <a:gs pos="55000">
            <a:schemeClr val="phClr">
              <a:tint val="100000"/>
              <a:shade val="57000"/>
              <a:satMod val="120000"/>
            </a:schemeClr>
          </a:gs>
          <a:gs pos="80000">
            <a:schemeClr val="phClr">
              <a:tint val="100000"/>
              <a:shade val="56000"/>
              <a:satMod val="145000"/>
            </a:schemeClr>
          </a:gs>
          <a:gs pos="88000">
            <a:schemeClr val="phClr">
              <a:tint val="100000"/>
              <a:shade val="63000"/>
              <a:satMod val="160000"/>
            </a:schemeClr>
          </a:gs>
          <a:gs pos="100000">
            <a:schemeClr val="phClr">
              <a:tint val="99000"/>
              <a:shade val="100000"/>
              <a:satMod val="155000"/>
            </a:schemeClr>
          </a:gs>
        </a:gsLst>
        <a:lin ang="54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/>
        <a:scene3d>
          <a:camera prst="orthographicFront">
            <a:rot lat="0" lon="0" rev="0"/>
          </a:camera>
          <a:lightRig rig="glow" dir="tl">
            <a:rot lat="0" lon="0" rev="1800000"/>
          </a:lightRig>
        </a:scene3d>
        <a:sp3d contourW="10160" prstMaterial="dkEdge">
          <a:bevelT w="0" h="0" prst="angle"/>
          <a:contourClr>
            <a:schemeClr val="phClr">
              <a:shade val="30000"/>
              <a:satMod val="150000"/>
            </a:schemeClr>
          </a:contourClr>
        </a:sp3d>
      </a:effectStyle>
      <a:effectStyle>
        <a:effectLst>
          <a:glow rad="50800">
            <a:schemeClr val="phClr">
              <a:tint val="68000"/>
              <a:shade val="93000"/>
              <a:alpha val="37000"/>
              <a:satMod val="250000"/>
            </a:schemeClr>
          </a:glow>
        </a:effectLst>
        <a:scene3d>
          <a:camera prst="orthographicFront">
            <a:rot lat="0" lon="0" rev="0"/>
          </a:camera>
          <a:lightRig rig="glow" dir="t">
            <a:rot lat="0" lon="0" rev="1800000"/>
          </a:lightRig>
        </a:scene3d>
        <a:sp3d contourW="10160" prstMaterial="dkEdge">
          <a:bevelT w="20320" h="19050" prst="angle"/>
          <a:contourClr>
            <a:schemeClr val="phClr">
              <a:shade val="30000"/>
              <a:satMod val="150000"/>
            </a:schemeClr>
          </a:contourClr>
        </a:sp3d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Red">
    <a:dk1>
      <a:sysClr val="windowText" lastClr="000000"/>
    </a:dk1>
    <a:lt1>
      <a:sysClr val="window" lastClr="FFFFFF"/>
    </a:lt1>
    <a:dk2>
      <a:srgbClr val="323232"/>
    </a:dk2>
    <a:lt2>
      <a:srgbClr val="E5C243"/>
    </a:lt2>
    <a:accent1>
      <a:srgbClr val="A5300F"/>
    </a:accent1>
    <a:accent2>
      <a:srgbClr val="D55816"/>
    </a:accent2>
    <a:accent3>
      <a:srgbClr val="E19825"/>
    </a:accent3>
    <a:accent4>
      <a:srgbClr val="B19C7D"/>
    </a:accent4>
    <a:accent5>
      <a:srgbClr val="7F5F52"/>
    </a:accent5>
    <a:accent6>
      <a:srgbClr val="B27D49"/>
    </a:accent6>
    <a:hlink>
      <a:srgbClr val="6B9F25"/>
    </a:hlink>
    <a:folHlink>
      <a:srgbClr val="B26B02"/>
    </a:folHlink>
  </a:clrScheme>
  <a:fontScheme name="Sheets">
    <a:majorFont>
      <a:latin typeface="Arial"/>
      <a:ea typeface="Arial"/>
      <a:cs typeface="Arial"/>
    </a:majorFont>
    <a:minorFont>
      <a:latin typeface="Arial"/>
      <a:ea typeface="Arial"/>
      <a:cs typeface="Arial"/>
    </a:minorFont>
  </a:fontScheme>
  <a:fmtScheme name="Frosted Glass">
    <a:fillStyleLst>
      <a:solidFill>
        <a:schemeClr val="phClr"/>
      </a:solidFill>
      <a:gradFill rotWithShape="1">
        <a:gsLst>
          <a:gs pos="0">
            <a:schemeClr val="phClr">
              <a:tint val="1000"/>
              <a:satMod val="100000"/>
            </a:schemeClr>
          </a:gs>
          <a:gs pos="68000">
            <a:schemeClr val="phClr">
              <a:tint val="77000"/>
              <a:satMod val="100000"/>
            </a:schemeClr>
          </a:gs>
          <a:gs pos="81000">
            <a:schemeClr val="phClr">
              <a:tint val="79000"/>
              <a:satMod val="100000"/>
            </a:schemeClr>
          </a:gs>
          <a:gs pos="86000">
            <a:schemeClr val="phClr">
              <a:tint val="73000"/>
              <a:satMod val="100000"/>
            </a:schemeClr>
          </a:gs>
          <a:gs pos="100000">
            <a:schemeClr val="phClr">
              <a:tint val="35000"/>
              <a:satMod val="100000"/>
            </a:schemeClr>
          </a:gs>
        </a:gsLst>
        <a:lin ang="5400000" scaled="0"/>
      </a:gradFill>
      <a:gradFill rotWithShape="1">
        <a:gsLst>
          <a:gs pos="0">
            <a:schemeClr val="phClr">
              <a:tint val="73000"/>
              <a:shade val="100000"/>
              <a:satMod val="150000"/>
            </a:schemeClr>
          </a:gs>
          <a:gs pos="25000">
            <a:schemeClr val="phClr">
              <a:tint val="96000"/>
              <a:shade val="80000"/>
              <a:satMod val="105000"/>
            </a:schemeClr>
          </a:gs>
          <a:gs pos="38000">
            <a:schemeClr val="phClr">
              <a:tint val="96000"/>
              <a:shade val="59000"/>
              <a:satMod val="120000"/>
            </a:schemeClr>
          </a:gs>
          <a:gs pos="55000">
            <a:schemeClr val="phClr">
              <a:tint val="100000"/>
              <a:shade val="57000"/>
              <a:satMod val="120000"/>
            </a:schemeClr>
          </a:gs>
          <a:gs pos="80000">
            <a:schemeClr val="phClr">
              <a:tint val="100000"/>
              <a:shade val="56000"/>
              <a:satMod val="145000"/>
            </a:schemeClr>
          </a:gs>
          <a:gs pos="88000">
            <a:schemeClr val="phClr">
              <a:tint val="100000"/>
              <a:shade val="63000"/>
              <a:satMod val="160000"/>
            </a:schemeClr>
          </a:gs>
          <a:gs pos="100000">
            <a:schemeClr val="phClr">
              <a:tint val="99000"/>
              <a:shade val="100000"/>
              <a:satMod val="155000"/>
            </a:schemeClr>
          </a:gs>
        </a:gsLst>
        <a:lin ang="54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/>
        <a:scene3d>
          <a:camera prst="orthographicFront">
            <a:rot lat="0" lon="0" rev="0"/>
          </a:camera>
          <a:lightRig rig="glow" dir="tl">
            <a:rot lat="0" lon="0" rev="1800000"/>
          </a:lightRig>
        </a:scene3d>
        <a:sp3d contourW="10160" prstMaterial="dkEdge">
          <a:bevelT w="0" h="0" prst="angle"/>
          <a:contourClr>
            <a:schemeClr val="phClr">
              <a:shade val="30000"/>
              <a:satMod val="150000"/>
            </a:schemeClr>
          </a:contourClr>
        </a:sp3d>
      </a:effectStyle>
      <a:effectStyle>
        <a:effectLst>
          <a:glow rad="50800">
            <a:schemeClr val="phClr">
              <a:tint val="68000"/>
              <a:shade val="93000"/>
              <a:alpha val="37000"/>
              <a:satMod val="250000"/>
            </a:schemeClr>
          </a:glow>
        </a:effectLst>
        <a:scene3d>
          <a:camera prst="orthographicFront">
            <a:rot lat="0" lon="0" rev="0"/>
          </a:camera>
          <a:lightRig rig="glow" dir="t">
            <a:rot lat="0" lon="0" rev="1800000"/>
          </a:lightRig>
        </a:scene3d>
        <a:sp3d contourW="10160" prstMaterial="dkEdge">
          <a:bevelT w="20320" h="19050" prst="angle"/>
          <a:contourClr>
            <a:schemeClr val="phClr">
              <a:shade val="30000"/>
              <a:satMod val="150000"/>
            </a:schemeClr>
          </a:contourClr>
        </a:sp3d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Red">
    <a:dk1>
      <a:sysClr val="windowText" lastClr="000000"/>
    </a:dk1>
    <a:lt1>
      <a:sysClr val="window" lastClr="FFFFFF"/>
    </a:lt1>
    <a:dk2>
      <a:srgbClr val="323232"/>
    </a:dk2>
    <a:lt2>
      <a:srgbClr val="E5C243"/>
    </a:lt2>
    <a:accent1>
      <a:srgbClr val="A5300F"/>
    </a:accent1>
    <a:accent2>
      <a:srgbClr val="D55816"/>
    </a:accent2>
    <a:accent3>
      <a:srgbClr val="E19825"/>
    </a:accent3>
    <a:accent4>
      <a:srgbClr val="B19C7D"/>
    </a:accent4>
    <a:accent5>
      <a:srgbClr val="7F5F52"/>
    </a:accent5>
    <a:accent6>
      <a:srgbClr val="B27D49"/>
    </a:accent6>
    <a:hlink>
      <a:srgbClr val="6B9F25"/>
    </a:hlink>
    <a:folHlink>
      <a:srgbClr val="B26B02"/>
    </a:folHlink>
  </a:clrScheme>
  <a:fontScheme name="Sheets">
    <a:majorFont>
      <a:latin typeface="Arial"/>
      <a:ea typeface="Arial"/>
      <a:cs typeface="Arial"/>
    </a:majorFont>
    <a:minorFont>
      <a:latin typeface="Arial"/>
      <a:ea typeface="Arial"/>
      <a:cs typeface="Arial"/>
    </a:minorFont>
  </a:fontScheme>
  <a:fmtScheme name="Frosted Glass">
    <a:fillStyleLst>
      <a:solidFill>
        <a:schemeClr val="phClr"/>
      </a:solidFill>
      <a:gradFill rotWithShape="1">
        <a:gsLst>
          <a:gs pos="0">
            <a:schemeClr val="phClr">
              <a:tint val="1000"/>
              <a:satMod val="100000"/>
            </a:schemeClr>
          </a:gs>
          <a:gs pos="68000">
            <a:schemeClr val="phClr">
              <a:tint val="77000"/>
              <a:satMod val="100000"/>
            </a:schemeClr>
          </a:gs>
          <a:gs pos="81000">
            <a:schemeClr val="phClr">
              <a:tint val="79000"/>
              <a:satMod val="100000"/>
            </a:schemeClr>
          </a:gs>
          <a:gs pos="86000">
            <a:schemeClr val="phClr">
              <a:tint val="73000"/>
              <a:satMod val="100000"/>
            </a:schemeClr>
          </a:gs>
          <a:gs pos="100000">
            <a:schemeClr val="phClr">
              <a:tint val="35000"/>
              <a:satMod val="100000"/>
            </a:schemeClr>
          </a:gs>
        </a:gsLst>
        <a:lin ang="5400000" scaled="0"/>
      </a:gradFill>
      <a:gradFill rotWithShape="1">
        <a:gsLst>
          <a:gs pos="0">
            <a:schemeClr val="phClr">
              <a:tint val="73000"/>
              <a:shade val="100000"/>
              <a:satMod val="150000"/>
            </a:schemeClr>
          </a:gs>
          <a:gs pos="25000">
            <a:schemeClr val="phClr">
              <a:tint val="96000"/>
              <a:shade val="80000"/>
              <a:satMod val="105000"/>
            </a:schemeClr>
          </a:gs>
          <a:gs pos="38000">
            <a:schemeClr val="phClr">
              <a:tint val="96000"/>
              <a:shade val="59000"/>
              <a:satMod val="120000"/>
            </a:schemeClr>
          </a:gs>
          <a:gs pos="55000">
            <a:schemeClr val="phClr">
              <a:tint val="100000"/>
              <a:shade val="57000"/>
              <a:satMod val="120000"/>
            </a:schemeClr>
          </a:gs>
          <a:gs pos="80000">
            <a:schemeClr val="phClr">
              <a:tint val="100000"/>
              <a:shade val="56000"/>
              <a:satMod val="145000"/>
            </a:schemeClr>
          </a:gs>
          <a:gs pos="88000">
            <a:schemeClr val="phClr">
              <a:tint val="100000"/>
              <a:shade val="63000"/>
              <a:satMod val="160000"/>
            </a:schemeClr>
          </a:gs>
          <a:gs pos="100000">
            <a:schemeClr val="phClr">
              <a:tint val="99000"/>
              <a:shade val="100000"/>
              <a:satMod val="155000"/>
            </a:schemeClr>
          </a:gs>
        </a:gsLst>
        <a:lin ang="54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/>
        <a:scene3d>
          <a:camera prst="orthographicFront">
            <a:rot lat="0" lon="0" rev="0"/>
          </a:camera>
          <a:lightRig rig="glow" dir="tl">
            <a:rot lat="0" lon="0" rev="1800000"/>
          </a:lightRig>
        </a:scene3d>
        <a:sp3d contourW="10160" prstMaterial="dkEdge">
          <a:bevelT w="0" h="0" prst="angle"/>
          <a:contourClr>
            <a:schemeClr val="phClr">
              <a:shade val="30000"/>
              <a:satMod val="150000"/>
            </a:schemeClr>
          </a:contourClr>
        </a:sp3d>
      </a:effectStyle>
      <a:effectStyle>
        <a:effectLst>
          <a:glow rad="50800">
            <a:schemeClr val="phClr">
              <a:tint val="68000"/>
              <a:shade val="93000"/>
              <a:alpha val="37000"/>
              <a:satMod val="250000"/>
            </a:schemeClr>
          </a:glow>
        </a:effectLst>
        <a:scene3d>
          <a:camera prst="orthographicFront">
            <a:rot lat="0" lon="0" rev="0"/>
          </a:camera>
          <a:lightRig rig="glow" dir="t">
            <a:rot lat="0" lon="0" rev="1800000"/>
          </a:lightRig>
        </a:scene3d>
        <a:sp3d contourW="10160" prstMaterial="dkEdge">
          <a:bevelT w="20320" h="19050" prst="angle"/>
          <a:contourClr>
            <a:schemeClr val="phClr">
              <a:shade val="30000"/>
              <a:satMod val="150000"/>
            </a:schemeClr>
          </a:contourClr>
        </a:sp3d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2023-10-11T09:01:00Z</dcterms:created>
  <dcterms:modified xsi:type="dcterms:W3CDTF">2023-10-11T11:58:00Z</dcterms:modified>
</cp:coreProperties>
</file>