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2096D" w14:textId="77777777" w:rsidR="000E5813" w:rsidRDefault="006A159F" w:rsidP="00D32564">
      <w:pPr>
        <w:ind w:left="-720"/>
      </w:pPr>
      <w:r>
        <w:t xml:space="preserve">OMOP CDM V5 to </w:t>
      </w:r>
      <w:r w:rsidR="00C82A23">
        <w:t>PCORNet CDMV3</w:t>
      </w:r>
      <w:r>
        <w:t xml:space="preserve"> – Schilling  </w:t>
      </w:r>
    </w:p>
    <w:p w14:paraId="45E9B8BF" w14:textId="737060F4" w:rsidR="008C2BDA" w:rsidRDefault="006A159F" w:rsidP="00D32564">
      <w:pPr>
        <w:ind w:left="-720"/>
      </w:pPr>
      <w:bookmarkStart w:id="0" w:name="_GoBack"/>
      <w:bookmarkEnd w:id="0"/>
      <w:r>
        <w:t>March 2, 2016</w:t>
      </w:r>
    </w:p>
    <w:p w14:paraId="3261604A" w14:textId="77777777" w:rsidR="00C82A23" w:rsidRDefault="00C82A23" w:rsidP="00D32564">
      <w:pPr>
        <w:ind w:left="-720"/>
      </w:pPr>
    </w:p>
    <w:p w14:paraId="5CB7B5BF" w14:textId="77777777" w:rsidR="00C82A23" w:rsidRDefault="00C82A23" w:rsidP="00C82A23">
      <w:pPr>
        <w:ind w:left="-720"/>
      </w:pPr>
      <w:r>
        <w:t>Fields of concern in mapping from OMOP to PCORNet CDM include:</w:t>
      </w:r>
    </w:p>
    <w:p w14:paraId="0EC44971" w14:textId="213806BD" w:rsidR="00C82A23" w:rsidRDefault="00862CA8" w:rsidP="00862CA8">
      <w:pPr>
        <w:pStyle w:val="ListParagraph"/>
        <w:numPr>
          <w:ilvl w:val="0"/>
          <w:numId w:val="2"/>
        </w:numPr>
      </w:pPr>
      <w:r w:rsidRPr="00862CA8">
        <w:rPr>
          <w:b/>
        </w:rPr>
        <w:t>Encounter</w:t>
      </w:r>
      <w:r>
        <w:t xml:space="preserve"> table: Discharge status (where, but also includes expired) and </w:t>
      </w:r>
      <w:r w:rsidRPr="00852147">
        <w:rPr>
          <w:u w:val="single"/>
        </w:rPr>
        <w:t>discharge disposition</w:t>
      </w:r>
      <w:r>
        <w:t xml:space="preserve"> (alive, expired)</w:t>
      </w:r>
    </w:p>
    <w:p w14:paraId="65182C5C" w14:textId="4C902262" w:rsidR="00852147" w:rsidRDefault="00852147" w:rsidP="00862CA8">
      <w:pPr>
        <w:pStyle w:val="ListParagraph"/>
        <w:numPr>
          <w:ilvl w:val="0"/>
          <w:numId w:val="2"/>
        </w:numPr>
      </w:pPr>
      <w:r>
        <w:rPr>
          <w:b/>
        </w:rPr>
        <w:t xml:space="preserve">Encounter </w:t>
      </w:r>
      <w:r w:rsidRPr="00852147">
        <w:t>table</w:t>
      </w:r>
      <w:r>
        <w:t>: Admitting_Source</w:t>
      </w:r>
    </w:p>
    <w:p w14:paraId="1B421A7E" w14:textId="77777777" w:rsidR="00C82A23" w:rsidRDefault="00C82A23" w:rsidP="00D32564">
      <w:pPr>
        <w:ind w:left="-720"/>
      </w:pPr>
    </w:p>
    <w:p w14:paraId="4C8BCEDF" w14:textId="77777777" w:rsidR="00C82A23" w:rsidRDefault="00C82A23" w:rsidP="00D32564">
      <w:pPr>
        <w:ind w:left="-720"/>
      </w:pPr>
    </w:p>
    <w:tbl>
      <w:tblPr>
        <w:tblStyle w:val="TableGrid"/>
        <w:tblW w:w="11520" w:type="dxa"/>
        <w:tblInd w:w="-1422" w:type="dxa"/>
        <w:tblLayout w:type="fixed"/>
        <w:tblLook w:val="0000" w:firstRow="0" w:lastRow="0" w:firstColumn="0" w:lastColumn="0" w:noHBand="0" w:noVBand="0"/>
      </w:tblPr>
      <w:tblGrid>
        <w:gridCol w:w="2360"/>
        <w:gridCol w:w="2360"/>
        <w:gridCol w:w="6800"/>
      </w:tblGrid>
      <w:tr w:rsidR="00C82A23" w14:paraId="00C26EAF" w14:textId="77777777" w:rsidTr="00C82A23">
        <w:trPr>
          <w:trHeight w:val="991"/>
        </w:trPr>
        <w:tc>
          <w:tcPr>
            <w:tcW w:w="2360" w:type="dxa"/>
          </w:tcPr>
          <w:p w14:paraId="2A8C2724" w14:textId="77777777" w:rsidR="00C82A23" w:rsidRDefault="00C82A23" w:rsidP="00C82A23">
            <w:pPr>
              <w:pStyle w:val="Default"/>
              <w:ind w:left="90"/>
              <w:rPr>
                <w:sz w:val="22"/>
                <w:szCs w:val="22"/>
              </w:rPr>
            </w:pPr>
            <w:r>
              <w:rPr>
                <w:sz w:val="22"/>
                <w:szCs w:val="22"/>
              </w:rPr>
              <w:t xml:space="preserve">DISCHARGE_DISPOSITION </w:t>
            </w:r>
          </w:p>
        </w:tc>
        <w:tc>
          <w:tcPr>
            <w:tcW w:w="2360" w:type="dxa"/>
          </w:tcPr>
          <w:p w14:paraId="5DC659A8" w14:textId="77777777" w:rsidR="00C82A23" w:rsidRDefault="00C82A23">
            <w:pPr>
              <w:pStyle w:val="Default"/>
              <w:rPr>
                <w:sz w:val="22"/>
                <w:szCs w:val="22"/>
              </w:rPr>
            </w:pPr>
            <w:r>
              <w:rPr>
                <w:sz w:val="22"/>
                <w:szCs w:val="22"/>
              </w:rPr>
              <w:t xml:space="preserve">A=Discharged alive </w:t>
            </w:r>
          </w:p>
          <w:p w14:paraId="1D6A6A1C" w14:textId="77777777" w:rsidR="00C82A23" w:rsidRDefault="00C82A23">
            <w:pPr>
              <w:pStyle w:val="Default"/>
              <w:rPr>
                <w:sz w:val="22"/>
                <w:szCs w:val="22"/>
              </w:rPr>
            </w:pPr>
            <w:r>
              <w:rPr>
                <w:sz w:val="22"/>
                <w:szCs w:val="22"/>
              </w:rPr>
              <w:t xml:space="preserve">E=Expired </w:t>
            </w:r>
          </w:p>
          <w:p w14:paraId="1675731D" w14:textId="77777777" w:rsidR="00C82A23" w:rsidRDefault="00C82A23">
            <w:pPr>
              <w:pStyle w:val="Default"/>
              <w:rPr>
                <w:sz w:val="22"/>
                <w:szCs w:val="22"/>
              </w:rPr>
            </w:pPr>
            <w:r>
              <w:rPr>
                <w:sz w:val="22"/>
                <w:szCs w:val="22"/>
              </w:rPr>
              <w:t xml:space="preserve">NI=No information </w:t>
            </w:r>
          </w:p>
          <w:p w14:paraId="32CDE931" w14:textId="77777777" w:rsidR="00C82A23" w:rsidRDefault="00C82A23">
            <w:pPr>
              <w:pStyle w:val="Default"/>
              <w:rPr>
                <w:sz w:val="22"/>
                <w:szCs w:val="22"/>
              </w:rPr>
            </w:pPr>
            <w:r>
              <w:rPr>
                <w:sz w:val="22"/>
                <w:szCs w:val="22"/>
              </w:rPr>
              <w:t xml:space="preserve">UN=Unknown </w:t>
            </w:r>
          </w:p>
          <w:p w14:paraId="2077C57C" w14:textId="77777777" w:rsidR="00C82A23" w:rsidRDefault="00C82A23">
            <w:pPr>
              <w:pStyle w:val="Default"/>
              <w:rPr>
                <w:sz w:val="22"/>
                <w:szCs w:val="22"/>
              </w:rPr>
            </w:pPr>
            <w:r>
              <w:rPr>
                <w:sz w:val="22"/>
                <w:szCs w:val="22"/>
              </w:rPr>
              <w:t xml:space="preserve">OT=Other </w:t>
            </w:r>
          </w:p>
        </w:tc>
        <w:tc>
          <w:tcPr>
            <w:tcW w:w="6800" w:type="dxa"/>
          </w:tcPr>
          <w:p w14:paraId="2DDFE0DE" w14:textId="77777777" w:rsidR="00C82A23" w:rsidRDefault="00C82A23">
            <w:pPr>
              <w:pStyle w:val="Default"/>
              <w:rPr>
                <w:sz w:val="22"/>
                <w:szCs w:val="22"/>
              </w:rPr>
            </w:pPr>
            <w:r>
              <w:rPr>
                <w:sz w:val="22"/>
                <w:szCs w:val="22"/>
              </w:rPr>
              <w:t xml:space="preserve">Vital status at discharge. Should be populated for Inpatient Hospital Stay (IP) and Non-Acute Institutional Stay (IS) encounter types. May be populated for Emergency Department (ED) and ED-to-Inpatient (EI) encounter types. Should be missing for ambulatory visit (AV or OA) encounter types. (Additional guidance added in v3.0 for the EI encounter type.) </w:t>
            </w:r>
          </w:p>
        </w:tc>
      </w:tr>
      <w:tr w:rsidR="005E392F" w14:paraId="2EBE519F" w14:textId="77777777" w:rsidTr="005E392F">
        <w:trPr>
          <w:trHeight w:val="991"/>
        </w:trPr>
        <w:tc>
          <w:tcPr>
            <w:tcW w:w="11520" w:type="dxa"/>
            <w:gridSpan w:val="3"/>
          </w:tcPr>
          <w:p w14:paraId="5C35ACA4" w14:textId="77777777" w:rsidR="005E392F" w:rsidRDefault="005E392F" w:rsidP="005E392F">
            <w:pPr>
              <w:pStyle w:val="Default"/>
              <w:numPr>
                <w:ilvl w:val="0"/>
                <w:numId w:val="4"/>
              </w:numPr>
              <w:rPr>
                <w:sz w:val="22"/>
                <w:szCs w:val="22"/>
              </w:rPr>
            </w:pPr>
            <w:r>
              <w:rPr>
                <w:sz w:val="22"/>
                <w:szCs w:val="22"/>
              </w:rPr>
              <w:t>I didn’t find any conversation regarding Discharge Disposition on the OHDSI Forum</w:t>
            </w:r>
          </w:p>
          <w:p w14:paraId="5A54400E" w14:textId="4E56A152" w:rsidR="005E392F" w:rsidRDefault="00732D20" w:rsidP="005E392F">
            <w:pPr>
              <w:pStyle w:val="Default"/>
              <w:numPr>
                <w:ilvl w:val="0"/>
                <w:numId w:val="4"/>
              </w:numPr>
              <w:rPr>
                <w:sz w:val="22"/>
                <w:szCs w:val="22"/>
              </w:rPr>
            </w:pPr>
            <w:r>
              <w:rPr>
                <w:sz w:val="22"/>
                <w:szCs w:val="22"/>
              </w:rPr>
              <w:t>OMOP Death and Visit_Occ</w:t>
            </w:r>
            <w:r w:rsidR="005E392F">
              <w:rPr>
                <w:sz w:val="22"/>
                <w:szCs w:val="22"/>
              </w:rPr>
              <w:t xml:space="preserve"> information could be linked by death_date, or potentially the Fact_Relationship table, but this would only capture “deaths” and not the “discharged alive” fact.</w:t>
            </w:r>
          </w:p>
          <w:p w14:paraId="05E1491B" w14:textId="2A1954E3" w:rsidR="005E392F" w:rsidRDefault="005E392F" w:rsidP="005E392F">
            <w:pPr>
              <w:pStyle w:val="Default"/>
              <w:numPr>
                <w:ilvl w:val="0"/>
                <w:numId w:val="4"/>
              </w:numPr>
              <w:rPr>
                <w:sz w:val="22"/>
                <w:szCs w:val="22"/>
              </w:rPr>
            </w:pPr>
            <w:r>
              <w:rPr>
                <w:sz w:val="22"/>
                <w:szCs w:val="22"/>
              </w:rPr>
              <w:t>Discharge_disposition could be capture in the Observation table</w:t>
            </w:r>
            <w:r w:rsidR="004C7839">
              <w:rPr>
                <w:sz w:val="22"/>
                <w:szCs w:val="22"/>
              </w:rPr>
              <w:t>. There is likely to be an Observation_Type of Discharge_Disposition (and Discharge_Status), and Observation concept_ID that capture the pre-defined PCORNet Value Set. The Observation table can be linked directly to the Visit_Occ table</w:t>
            </w:r>
          </w:p>
        </w:tc>
      </w:tr>
    </w:tbl>
    <w:p w14:paraId="3E1CCE5F" w14:textId="77777777" w:rsidR="00C82A23" w:rsidRDefault="00C82A23" w:rsidP="00D32564">
      <w:pPr>
        <w:ind w:left="-720"/>
      </w:pPr>
    </w:p>
    <w:tbl>
      <w:tblPr>
        <w:tblStyle w:val="TableGrid"/>
        <w:tblW w:w="11520" w:type="dxa"/>
        <w:tblInd w:w="-1422" w:type="dxa"/>
        <w:tblLayout w:type="fixed"/>
        <w:tblLook w:val="0000" w:firstRow="0" w:lastRow="0" w:firstColumn="0" w:lastColumn="0" w:noHBand="0" w:noVBand="0"/>
      </w:tblPr>
      <w:tblGrid>
        <w:gridCol w:w="2301"/>
        <w:gridCol w:w="2301"/>
        <w:gridCol w:w="6918"/>
      </w:tblGrid>
      <w:tr w:rsidR="00C82A23" w14:paraId="00786EE8" w14:textId="77777777" w:rsidTr="00C82A23">
        <w:trPr>
          <w:trHeight w:val="2757"/>
        </w:trPr>
        <w:tc>
          <w:tcPr>
            <w:tcW w:w="2301" w:type="dxa"/>
          </w:tcPr>
          <w:p w14:paraId="7225DF16" w14:textId="77777777" w:rsidR="00C82A23" w:rsidRDefault="00C82A23">
            <w:pPr>
              <w:pStyle w:val="Default"/>
              <w:rPr>
                <w:sz w:val="22"/>
                <w:szCs w:val="22"/>
              </w:rPr>
            </w:pPr>
            <w:r>
              <w:rPr>
                <w:sz w:val="22"/>
                <w:szCs w:val="22"/>
              </w:rPr>
              <w:t xml:space="preserve">DISCHARGE_STATUS </w:t>
            </w:r>
          </w:p>
        </w:tc>
        <w:tc>
          <w:tcPr>
            <w:tcW w:w="2301" w:type="dxa"/>
          </w:tcPr>
          <w:p w14:paraId="31EC4CB9" w14:textId="77777777" w:rsidR="00C82A23" w:rsidRDefault="00C82A23">
            <w:pPr>
              <w:pStyle w:val="Default"/>
              <w:rPr>
                <w:sz w:val="22"/>
                <w:szCs w:val="22"/>
              </w:rPr>
            </w:pPr>
            <w:r>
              <w:rPr>
                <w:sz w:val="22"/>
                <w:szCs w:val="22"/>
              </w:rPr>
              <w:t xml:space="preserve">AF=Adult Foster Home </w:t>
            </w:r>
          </w:p>
          <w:p w14:paraId="51482741" w14:textId="77777777" w:rsidR="00C82A23" w:rsidRDefault="00C82A23">
            <w:pPr>
              <w:pStyle w:val="Default"/>
              <w:rPr>
                <w:sz w:val="22"/>
                <w:szCs w:val="22"/>
              </w:rPr>
            </w:pPr>
            <w:r>
              <w:rPr>
                <w:sz w:val="22"/>
                <w:szCs w:val="22"/>
              </w:rPr>
              <w:t xml:space="preserve">AL=Assisted Living Facility </w:t>
            </w:r>
          </w:p>
          <w:p w14:paraId="5816BE7B" w14:textId="77777777" w:rsidR="00C82A23" w:rsidRDefault="00C82A23">
            <w:pPr>
              <w:pStyle w:val="Default"/>
              <w:rPr>
                <w:sz w:val="22"/>
                <w:szCs w:val="22"/>
              </w:rPr>
            </w:pPr>
            <w:r>
              <w:rPr>
                <w:sz w:val="22"/>
                <w:szCs w:val="22"/>
              </w:rPr>
              <w:t xml:space="preserve">AM=Against Medical Advice </w:t>
            </w:r>
          </w:p>
          <w:p w14:paraId="7B9654AA" w14:textId="77777777" w:rsidR="00C82A23" w:rsidRDefault="00C82A23">
            <w:pPr>
              <w:pStyle w:val="Default"/>
              <w:rPr>
                <w:sz w:val="22"/>
                <w:szCs w:val="22"/>
              </w:rPr>
            </w:pPr>
            <w:r>
              <w:rPr>
                <w:sz w:val="22"/>
                <w:szCs w:val="22"/>
              </w:rPr>
              <w:t xml:space="preserve">AW=Absent without leave </w:t>
            </w:r>
          </w:p>
          <w:p w14:paraId="513AF1BF" w14:textId="77777777" w:rsidR="00C82A23" w:rsidRDefault="00C82A23">
            <w:pPr>
              <w:pStyle w:val="Default"/>
              <w:rPr>
                <w:sz w:val="22"/>
                <w:szCs w:val="22"/>
              </w:rPr>
            </w:pPr>
            <w:r>
              <w:rPr>
                <w:sz w:val="22"/>
                <w:szCs w:val="22"/>
              </w:rPr>
              <w:t xml:space="preserve">EX=Expired </w:t>
            </w:r>
          </w:p>
          <w:p w14:paraId="5D590D1E" w14:textId="77777777" w:rsidR="00C82A23" w:rsidRDefault="00C82A23">
            <w:pPr>
              <w:pStyle w:val="Default"/>
              <w:rPr>
                <w:sz w:val="22"/>
                <w:szCs w:val="22"/>
              </w:rPr>
            </w:pPr>
            <w:r>
              <w:rPr>
                <w:sz w:val="22"/>
                <w:szCs w:val="22"/>
              </w:rPr>
              <w:t xml:space="preserve">HH=Home Health </w:t>
            </w:r>
          </w:p>
          <w:p w14:paraId="3C5924D8" w14:textId="77777777" w:rsidR="00C82A23" w:rsidRDefault="00C82A23">
            <w:pPr>
              <w:pStyle w:val="Default"/>
              <w:rPr>
                <w:sz w:val="22"/>
                <w:szCs w:val="22"/>
              </w:rPr>
            </w:pPr>
            <w:r>
              <w:rPr>
                <w:sz w:val="22"/>
                <w:szCs w:val="22"/>
              </w:rPr>
              <w:t xml:space="preserve">HO=Home / Self Care </w:t>
            </w:r>
          </w:p>
          <w:p w14:paraId="42E7505B" w14:textId="77777777" w:rsidR="00C82A23" w:rsidRDefault="00C82A23">
            <w:pPr>
              <w:pStyle w:val="Default"/>
              <w:rPr>
                <w:sz w:val="22"/>
                <w:szCs w:val="22"/>
              </w:rPr>
            </w:pPr>
            <w:r>
              <w:rPr>
                <w:sz w:val="22"/>
                <w:szCs w:val="22"/>
              </w:rPr>
              <w:t xml:space="preserve">HS=Hospice </w:t>
            </w:r>
          </w:p>
          <w:p w14:paraId="3F027D63" w14:textId="77777777" w:rsidR="00C82A23" w:rsidRDefault="00C82A23">
            <w:pPr>
              <w:pStyle w:val="Default"/>
              <w:rPr>
                <w:sz w:val="22"/>
                <w:szCs w:val="22"/>
              </w:rPr>
            </w:pPr>
            <w:r>
              <w:rPr>
                <w:sz w:val="22"/>
                <w:szCs w:val="22"/>
              </w:rPr>
              <w:t xml:space="preserve">IP=Other Acute Inpatient Hospital </w:t>
            </w:r>
          </w:p>
          <w:p w14:paraId="5D911FFF" w14:textId="77777777" w:rsidR="00C82A23" w:rsidRDefault="00C82A23">
            <w:pPr>
              <w:pStyle w:val="Default"/>
              <w:rPr>
                <w:sz w:val="22"/>
                <w:szCs w:val="22"/>
              </w:rPr>
            </w:pPr>
            <w:r>
              <w:rPr>
                <w:sz w:val="22"/>
                <w:szCs w:val="22"/>
              </w:rPr>
              <w:t xml:space="preserve">NH=Nursing Home (Includes ICF) </w:t>
            </w:r>
          </w:p>
          <w:p w14:paraId="23855C18" w14:textId="77777777" w:rsidR="00C82A23" w:rsidRDefault="00C82A23">
            <w:pPr>
              <w:pStyle w:val="Default"/>
              <w:rPr>
                <w:sz w:val="22"/>
                <w:szCs w:val="22"/>
              </w:rPr>
            </w:pPr>
            <w:r>
              <w:rPr>
                <w:sz w:val="22"/>
                <w:szCs w:val="22"/>
              </w:rPr>
              <w:t xml:space="preserve">RH=Rehabilitation Facility </w:t>
            </w:r>
          </w:p>
          <w:p w14:paraId="4E2AD21E" w14:textId="77777777" w:rsidR="00C82A23" w:rsidRDefault="00C82A23">
            <w:pPr>
              <w:pStyle w:val="Default"/>
              <w:rPr>
                <w:sz w:val="22"/>
                <w:szCs w:val="22"/>
              </w:rPr>
            </w:pPr>
            <w:r>
              <w:rPr>
                <w:sz w:val="22"/>
                <w:szCs w:val="22"/>
              </w:rPr>
              <w:t xml:space="preserve">RS=Residential Facility </w:t>
            </w:r>
          </w:p>
          <w:p w14:paraId="5BCBBB16" w14:textId="77777777" w:rsidR="00C82A23" w:rsidRDefault="00C82A23">
            <w:pPr>
              <w:pStyle w:val="Default"/>
              <w:rPr>
                <w:sz w:val="22"/>
                <w:szCs w:val="22"/>
              </w:rPr>
            </w:pPr>
            <w:r>
              <w:rPr>
                <w:sz w:val="22"/>
                <w:szCs w:val="22"/>
              </w:rPr>
              <w:t xml:space="preserve">SH=Still In Hospital </w:t>
            </w:r>
          </w:p>
          <w:p w14:paraId="31D5344D" w14:textId="77777777" w:rsidR="00C82A23" w:rsidRDefault="00C82A23">
            <w:pPr>
              <w:pStyle w:val="Default"/>
              <w:rPr>
                <w:sz w:val="22"/>
                <w:szCs w:val="22"/>
              </w:rPr>
            </w:pPr>
            <w:r>
              <w:rPr>
                <w:sz w:val="22"/>
                <w:szCs w:val="22"/>
              </w:rPr>
              <w:t xml:space="preserve">SN=Skilled Nursing Facility </w:t>
            </w:r>
          </w:p>
          <w:p w14:paraId="5B444ABC" w14:textId="77777777" w:rsidR="00C82A23" w:rsidRDefault="00C82A23">
            <w:pPr>
              <w:pStyle w:val="Default"/>
              <w:rPr>
                <w:sz w:val="22"/>
                <w:szCs w:val="22"/>
              </w:rPr>
            </w:pPr>
            <w:r>
              <w:rPr>
                <w:sz w:val="22"/>
                <w:szCs w:val="22"/>
              </w:rPr>
              <w:t xml:space="preserve">NI=No information </w:t>
            </w:r>
          </w:p>
          <w:p w14:paraId="65F3E330" w14:textId="77777777" w:rsidR="00C82A23" w:rsidRDefault="00C82A23">
            <w:pPr>
              <w:pStyle w:val="Default"/>
              <w:rPr>
                <w:sz w:val="22"/>
                <w:szCs w:val="22"/>
              </w:rPr>
            </w:pPr>
            <w:r>
              <w:rPr>
                <w:sz w:val="22"/>
                <w:szCs w:val="22"/>
              </w:rPr>
              <w:t xml:space="preserve">UN=Unknown </w:t>
            </w:r>
          </w:p>
          <w:p w14:paraId="585FA0EC" w14:textId="77777777" w:rsidR="00C82A23" w:rsidRDefault="00C82A23">
            <w:pPr>
              <w:pStyle w:val="Default"/>
              <w:rPr>
                <w:sz w:val="22"/>
                <w:szCs w:val="22"/>
              </w:rPr>
            </w:pPr>
            <w:r>
              <w:rPr>
                <w:sz w:val="22"/>
                <w:szCs w:val="22"/>
              </w:rPr>
              <w:t xml:space="preserve">OT=Other </w:t>
            </w:r>
          </w:p>
        </w:tc>
        <w:tc>
          <w:tcPr>
            <w:tcW w:w="6918" w:type="dxa"/>
          </w:tcPr>
          <w:p w14:paraId="67AD5A92" w14:textId="77777777" w:rsidR="00C82A23" w:rsidRDefault="00C82A23">
            <w:pPr>
              <w:pStyle w:val="Default"/>
              <w:rPr>
                <w:sz w:val="22"/>
                <w:szCs w:val="22"/>
              </w:rPr>
            </w:pPr>
            <w:r>
              <w:rPr>
                <w:sz w:val="22"/>
                <w:szCs w:val="22"/>
              </w:rPr>
              <w:t xml:space="preserve">Discharge status. Should be populated for Inpatient Hospital Stay (IP) and Non-Acute Institutional Stay (IS) encounter types. May be populated for Emergency Department (ED) and ED-to-Inpatient (EI) encounter types. Should be missing for ambulatory visit (AV or OA) encounter types. (Additional guidance added in v3.0 for the EI encounter type.) </w:t>
            </w:r>
          </w:p>
        </w:tc>
      </w:tr>
      <w:tr w:rsidR="009B0D35" w14:paraId="1C210CDC" w14:textId="77777777" w:rsidTr="004C7839">
        <w:trPr>
          <w:trHeight w:val="1259"/>
        </w:trPr>
        <w:tc>
          <w:tcPr>
            <w:tcW w:w="11520" w:type="dxa"/>
            <w:gridSpan w:val="3"/>
          </w:tcPr>
          <w:p w14:paraId="28DA545E" w14:textId="77777777" w:rsidR="009B0D35" w:rsidRDefault="009B0D35" w:rsidP="009B0D35">
            <w:pPr>
              <w:pStyle w:val="Default"/>
              <w:numPr>
                <w:ilvl w:val="0"/>
                <w:numId w:val="3"/>
              </w:numPr>
              <w:rPr>
                <w:sz w:val="22"/>
                <w:szCs w:val="22"/>
              </w:rPr>
            </w:pPr>
            <w:r>
              <w:rPr>
                <w:sz w:val="22"/>
                <w:szCs w:val="22"/>
              </w:rPr>
              <w:lastRenderedPageBreak/>
              <w:t>Request for Discharge Status to accommodate this information from claims data – there are concept-IDs for this, and from the thread this would appear to go in the Observation table</w:t>
            </w:r>
          </w:p>
          <w:p w14:paraId="5DDDAC1F" w14:textId="5AE37410" w:rsidR="004C7839" w:rsidRDefault="004C7839" w:rsidP="009B0D35">
            <w:pPr>
              <w:pStyle w:val="Default"/>
              <w:numPr>
                <w:ilvl w:val="0"/>
                <w:numId w:val="3"/>
              </w:numPr>
              <w:rPr>
                <w:sz w:val="22"/>
                <w:szCs w:val="22"/>
              </w:rPr>
            </w:pPr>
            <w:r>
              <w:rPr>
                <w:sz w:val="22"/>
                <w:szCs w:val="22"/>
              </w:rPr>
              <w:t>See above for discussion</w:t>
            </w:r>
          </w:p>
        </w:tc>
      </w:tr>
    </w:tbl>
    <w:p w14:paraId="274361EC" w14:textId="77777777" w:rsidR="00C82A23" w:rsidRDefault="00C82A23" w:rsidP="00D32564">
      <w:pPr>
        <w:ind w:left="-720"/>
      </w:pPr>
    </w:p>
    <w:tbl>
      <w:tblPr>
        <w:tblStyle w:val="TableGrid"/>
        <w:tblW w:w="11520" w:type="dxa"/>
        <w:tblInd w:w="-1422" w:type="dxa"/>
        <w:tblLayout w:type="fixed"/>
        <w:tblLook w:val="0000" w:firstRow="0" w:lastRow="0" w:firstColumn="0" w:lastColumn="0" w:noHBand="0" w:noVBand="0"/>
      </w:tblPr>
      <w:tblGrid>
        <w:gridCol w:w="2301"/>
        <w:gridCol w:w="2301"/>
        <w:gridCol w:w="6918"/>
      </w:tblGrid>
      <w:tr w:rsidR="00286997" w14:paraId="27F62ADB" w14:textId="77777777" w:rsidTr="00286997">
        <w:trPr>
          <w:trHeight w:val="2504"/>
        </w:trPr>
        <w:tc>
          <w:tcPr>
            <w:tcW w:w="2301" w:type="dxa"/>
          </w:tcPr>
          <w:p w14:paraId="3BF3EA7E" w14:textId="77777777" w:rsidR="00286997" w:rsidRDefault="00286997">
            <w:pPr>
              <w:pStyle w:val="Default"/>
              <w:rPr>
                <w:sz w:val="22"/>
                <w:szCs w:val="22"/>
              </w:rPr>
            </w:pPr>
            <w:r>
              <w:rPr>
                <w:sz w:val="22"/>
                <w:szCs w:val="22"/>
              </w:rPr>
              <w:t xml:space="preserve">ADMITTING_SOURCE </w:t>
            </w:r>
          </w:p>
        </w:tc>
        <w:tc>
          <w:tcPr>
            <w:tcW w:w="2301" w:type="dxa"/>
          </w:tcPr>
          <w:p w14:paraId="72431E53" w14:textId="77777777" w:rsidR="00286997" w:rsidRDefault="00286997">
            <w:pPr>
              <w:pStyle w:val="Default"/>
              <w:rPr>
                <w:sz w:val="22"/>
                <w:szCs w:val="22"/>
              </w:rPr>
            </w:pPr>
            <w:r>
              <w:rPr>
                <w:sz w:val="22"/>
                <w:szCs w:val="22"/>
              </w:rPr>
              <w:t xml:space="preserve">AF=Adult Foster Home </w:t>
            </w:r>
          </w:p>
          <w:p w14:paraId="13EF39A9" w14:textId="77777777" w:rsidR="00286997" w:rsidRDefault="00286997">
            <w:pPr>
              <w:pStyle w:val="Default"/>
              <w:rPr>
                <w:sz w:val="22"/>
                <w:szCs w:val="22"/>
              </w:rPr>
            </w:pPr>
            <w:r>
              <w:rPr>
                <w:sz w:val="22"/>
                <w:szCs w:val="22"/>
              </w:rPr>
              <w:t xml:space="preserve">AL=Assisted Living Facility </w:t>
            </w:r>
          </w:p>
          <w:p w14:paraId="5B83C443" w14:textId="77777777" w:rsidR="00286997" w:rsidRDefault="00286997">
            <w:pPr>
              <w:pStyle w:val="Default"/>
              <w:rPr>
                <w:sz w:val="22"/>
                <w:szCs w:val="22"/>
              </w:rPr>
            </w:pPr>
            <w:r>
              <w:rPr>
                <w:sz w:val="22"/>
                <w:szCs w:val="22"/>
              </w:rPr>
              <w:t xml:space="preserve">AV=Ambulatory Visit </w:t>
            </w:r>
          </w:p>
          <w:p w14:paraId="690D1D32" w14:textId="77777777" w:rsidR="00286997" w:rsidRDefault="00286997">
            <w:pPr>
              <w:pStyle w:val="Default"/>
              <w:rPr>
                <w:sz w:val="22"/>
                <w:szCs w:val="22"/>
              </w:rPr>
            </w:pPr>
            <w:r>
              <w:rPr>
                <w:sz w:val="22"/>
                <w:szCs w:val="22"/>
              </w:rPr>
              <w:t xml:space="preserve">ED=Emergency Department </w:t>
            </w:r>
          </w:p>
          <w:p w14:paraId="372605B8" w14:textId="77777777" w:rsidR="00286997" w:rsidRDefault="00286997">
            <w:pPr>
              <w:pStyle w:val="Default"/>
              <w:rPr>
                <w:sz w:val="22"/>
                <w:szCs w:val="22"/>
              </w:rPr>
            </w:pPr>
            <w:r>
              <w:rPr>
                <w:sz w:val="22"/>
                <w:szCs w:val="22"/>
              </w:rPr>
              <w:t xml:space="preserve">HH=Home Health </w:t>
            </w:r>
          </w:p>
          <w:p w14:paraId="48B635AA" w14:textId="77777777" w:rsidR="00286997" w:rsidRDefault="00286997">
            <w:pPr>
              <w:pStyle w:val="Default"/>
              <w:rPr>
                <w:sz w:val="22"/>
                <w:szCs w:val="22"/>
              </w:rPr>
            </w:pPr>
            <w:r>
              <w:rPr>
                <w:sz w:val="22"/>
                <w:szCs w:val="22"/>
              </w:rPr>
              <w:t xml:space="preserve">HO=Home / Self Care </w:t>
            </w:r>
          </w:p>
          <w:p w14:paraId="1135A216" w14:textId="77777777" w:rsidR="00286997" w:rsidRDefault="00286997">
            <w:pPr>
              <w:pStyle w:val="Default"/>
              <w:rPr>
                <w:sz w:val="22"/>
                <w:szCs w:val="22"/>
              </w:rPr>
            </w:pPr>
            <w:r>
              <w:rPr>
                <w:sz w:val="22"/>
                <w:szCs w:val="22"/>
              </w:rPr>
              <w:t xml:space="preserve">HS=Hospice </w:t>
            </w:r>
          </w:p>
          <w:p w14:paraId="5197EBF9" w14:textId="77777777" w:rsidR="00286997" w:rsidRDefault="00286997">
            <w:pPr>
              <w:pStyle w:val="Default"/>
              <w:rPr>
                <w:sz w:val="22"/>
                <w:szCs w:val="22"/>
              </w:rPr>
            </w:pPr>
            <w:r>
              <w:rPr>
                <w:sz w:val="22"/>
                <w:szCs w:val="22"/>
              </w:rPr>
              <w:t xml:space="preserve">IP=Other Acute Inpatient Hospital </w:t>
            </w:r>
          </w:p>
          <w:p w14:paraId="4C44A252" w14:textId="77777777" w:rsidR="00286997" w:rsidRDefault="00286997">
            <w:pPr>
              <w:pStyle w:val="Default"/>
              <w:rPr>
                <w:sz w:val="22"/>
                <w:szCs w:val="22"/>
              </w:rPr>
            </w:pPr>
            <w:r>
              <w:rPr>
                <w:sz w:val="22"/>
                <w:szCs w:val="22"/>
              </w:rPr>
              <w:t xml:space="preserve">NH=Nursing Home (Includes ICF) </w:t>
            </w:r>
          </w:p>
          <w:p w14:paraId="00140F17" w14:textId="77777777" w:rsidR="00286997" w:rsidRDefault="00286997">
            <w:pPr>
              <w:pStyle w:val="Default"/>
              <w:rPr>
                <w:sz w:val="22"/>
                <w:szCs w:val="22"/>
              </w:rPr>
            </w:pPr>
            <w:r>
              <w:rPr>
                <w:sz w:val="22"/>
                <w:szCs w:val="22"/>
              </w:rPr>
              <w:t xml:space="preserve">RH=Rehabilitation Facility </w:t>
            </w:r>
          </w:p>
          <w:p w14:paraId="1C939D08" w14:textId="77777777" w:rsidR="00286997" w:rsidRDefault="00286997">
            <w:pPr>
              <w:pStyle w:val="Default"/>
              <w:rPr>
                <w:sz w:val="22"/>
                <w:szCs w:val="22"/>
              </w:rPr>
            </w:pPr>
            <w:r>
              <w:rPr>
                <w:sz w:val="22"/>
                <w:szCs w:val="22"/>
              </w:rPr>
              <w:t xml:space="preserve">RS=Residential Facility </w:t>
            </w:r>
          </w:p>
          <w:p w14:paraId="65FBEDCF" w14:textId="77777777" w:rsidR="00286997" w:rsidRDefault="00286997">
            <w:pPr>
              <w:pStyle w:val="Default"/>
              <w:rPr>
                <w:sz w:val="22"/>
                <w:szCs w:val="22"/>
              </w:rPr>
            </w:pPr>
            <w:r>
              <w:rPr>
                <w:sz w:val="22"/>
                <w:szCs w:val="22"/>
              </w:rPr>
              <w:t xml:space="preserve">SN=Skilled Nursing Facility </w:t>
            </w:r>
          </w:p>
          <w:p w14:paraId="0CDF04A1" w14:textId="77777777" w:rsidR="00286997" w:rsidRDefault="00286997">
            <w:pPr>
              <w:pStyle w:val="Default"/>
              <w:rPr>
                <w:sz w:val="22"/>
                <w:szCs w:val="22"/>
              </w:rPr>
            </w:pPr>
            <w:r>
              <w:rPr>
                <w:sz w:val="22"/>
                <w:szCs w:val="22"/>
              </w:rPr>
              <w:t xml:space="preserve">NI=No information UN=Unknown </w:t>
            </w:r>
          </w:p>
          <w:p w14:paraId="62C15393" w14:textId="77777777" w:rsidR="00286997" w:rsidRDefault="00286997">
            <w:pPr>
              <w:pStyle w:val="Default"/>
              <w:rPr>
                <w:sz w:val="22"/>
                <w:szCs w:val="22"/>
              </w:rPr>
            </w:pPr>
            <w:r>
              <w:rPr>
                <w:sz w:val="22"/>
                <w:szCs w:val="22"/>
              </w:rPr>
              <w:t xml:space="preserve">OT=Other </w:t>
            </w:r>
          </w:p>
        </w:tc>
        <w:tc>
          <w:tcPr>
            <w:tcW w:w="6918" w:type="dxa"/>
          </w:tcPr>
          <w:p w14:paraId="2DB02C5C" w14:textId="77777777" w:rsidR="00286997" w:rsidRDefault="00286997">
            <w:pPr>
              <w:pStyle w:val="Default"/>
              <w:rPr>
                <w:sz w:val="22"/>
                <w:szCs w:val="22"/>
              </w:rPr>
            </w:pPr>
            <w:r>
              <w:rPr>
                <w:sz w:val="22"/>
                <w:szCs w:val="22"/>
              </w:rPr>
              <w:t xml:space="preserve">Admitting source. Should be populated for Inpatient Hospital Stay (IP) and Non-Acute Institutional Stay (IS) encounter types. May be populated for Emergency Department (ED) and ED-to-Inpatient (EI) encounter types. Should be missing for ambulatory visit (AV or OA) encounter types. (Additional guidance added in v3.0 for the EI encounter type.) </w:t>
            </w:r>
          </w:p>
        </w:tc>
      </w:tr>
      <w:tr w:rsidR="000E1471" w14:paraId="1D7E1F3D" w14:textId="77777777" w:rsidTr="004760F4">
        <w:trPr>
          <w:trHeight w:val="2504"/>
        </w:trPr>
        <w:tc>
          <w:tcPr>
            <w:tcW w:w="11520" w:type="dxa"/>
            <w:gridSpan w:val="3"/>
          </w:tcPr>
          <w:p w14:paraId="615AFECF" w14:textId="480B8A45" w:rsidR="000E1471" w:rsidRPr="00B43DFB" w:rsidRDefault="009A5266" w:rsidP="009A5266">
            <w:pPr>
              <w:pStyle w:val="Default"/>
              <w:numPr>
                <w:ilvl w:val="0"/>
                <w:numId w:val="5"/>
              </w:numPr>
              <w:rPr>
                <w:rFonts w:eastAsia="Times New Roman"/>
              </w:rPr>
            </w:pPr>
            <w:r w:rsidRPr="00B43DFB">
              <w:rPr>
                <w:rFonts w:eastAsia="Times New Roman"/>
              </w:rPr>
              <w:t>OHDSI Forum- Rimma &amp; Christian’s</w:t>
            </w:r>
            <w:r w:rsidR="00421182" w:rsidRPr="00B43DFB">
              <w:rPr>
                <w:rFonts w:eastAsia="Times New Roman"/>
              </w:rPr>
              <w:t xml:space="preserve"> discourse re: fact_relationship proposal - </w:t>
            </w:r>
            <w:hyperlink r:id="rId8" w:history="1">
              <w:r w:rsidR="004760F4" w:rsidRPr="00B43DFB">
                <w:rPr>
                  <w:rFonts w:eastAsia="Times New Roman"/>
                </w:rPr>
                <w:t>http://forums.ohdsi.org/t/fact-relationship-proposal-for-new-conventions/485</w:t>
              </w:r>
            </w:hyperlink>
            <w:r w:rsidR="004760F4" w:rsidRPr="00B43DFB">
              <w:rPr>
                <w:rFonts w:eastAsia="Times New Roman"/>
              </w:rPr>
              <w:t>.</w:t>
            </w:r>
            <w:r w:rsidR="004760F4" w:rsidRPr="00B43DFB">
              <w:rPr>
                <w:rFonts w:eastAsia="Times New Roman"/>
                <w:u w:val="single"/>
              </w:rPr>
              <w:t xml:space="preserve"> Note</w:t>
            </w:r>
            <w:r w:rsidR="004760F4" w:rsidRPr="00B43DFB">
              <w:rPr>
                <w:rFonts w:eastAsia="Times New Roman"/>
              </w:rPr>
              <w:t xml:space="preserve">: the use case Rimma describes is an example of our admitting-source problem but limited to </w:t>
            </w:r>
            <w:r w:rsidR="00AD09FC" w:rsidRPr="00B43DFB">
              <w:rPr>
                <w:rFonts w:eastAsia="Times New Roman"/>
              </w:rPr>
              <w:t>ER and Outpt visits resulting in</w:t>
            </w:r>
            <w:r w:rsidR="002D5590" w:rsidRPr="00B43DFB">
              <w:rPr>
                <w:rFonts w:eastAsia="Times New Roman"/>
              </w:rPr>
              <w:t xml:space="preserve"> Inpt</w:t>
            </w:r>
            <w:r w:rsidR="00AD09FC" w:rsidRPr="00B43DFB">
              <w:rPr>
                <w:rFonts w:eastAsia="Times New Roman"/>
              </w:rPr>
              <w:t xml:space="preserve"> admissions.</w:t>
            </w:r>
          </w:p>
          <w:p w14:paraId="0658FD98" w14:textId="15F88FC1" w:rsidR="004760F4" w:rsidRPr="00B43DFB" w:rsidRDefault="004760F4" w:rsidP="004760F4">
            <w:pPr>
              <w:pStyle w:val="Default"/>
              <w:numPr>
                <w:ilvl w:val="1"/>
                <w:numId w:val="5"/>
              </w:numPr>
              <w:rPr>
                <w:sz w:val="22"/>
                <w:szCs w:val="22"/>
              </w:rPr>
            </w:pPr>
            <w:r>
              <w:rPr>
                <w:rFonts w:eastAsia="Times New Roman"/>
              </w:rPr>
              <w:t xml:space="preserve">Explicitly link visits. Our use cases are Emergency Room or Outpatient visits resulting in Inpatient admissions. </w:t>
            </w:r>
            <w:r>
              <w:rPr>
                <w:rFonts w:eastAsia="Times New Roman"/>
              </w:rPr>
              <w:br/>
              <w:t>We propose to use the following relationship concepts: 'Occurs before' (44818881) or 'Occurs after' (44818783).</w:t>
            </w:r>
            <w:r>
              <w:rPr>
                <w:rFonts w:eastAsia="Times New Roman"/>
              </w:rPr>
              <w:br/>
              <w:t>Please note we considered and decided against combining any of these visits into one.</w:t>
            </w:r>
            <w:r w:rsidR="00F51340">
              <w:rPr>
                <w:rFonts w:eastAsia="Times New Roman"/>
              </w:rPr>
              <w:t xml:space="preserve"> (To be clear-may EHRs record an ED visit followed by an Inpt visit as a single encounter-so to satisfy PCORNet it was desired that these be separated)</w:t>
            </w:r>
          </w:p>
          <w:p w14:paraId="434700DA" w14:textId="77777777" w:rsidR="00B43DFB" w:rsidRPr="00F51340" w:rsidRDefault="00B43DFB" w:rsidP="004760F4">
            <w:pPr>
              <w:pStyle w:val="Default"/>
              <w:numPr>
                <w:ilvl w:val="1"/>
                <w:numId w:val="5"/>
              </w:numPr>
              <w:rPr>
                <w:sz w:val="22"/>
                <w:szCs w:val="22"/>
              </w:rPr>
            </w:pPr>
            <w:r>
              <w:rPr>
                <w:rFonts w:eastAsia="Times New Roman"/>
              </w:rPr>
              <w:t>Christian suggested using the dates to infer associations, Rimma pushed back that transfer dates are often not accurate. That appeared to be the end of the Forum discussion. And not addressed by the use of dates would be facts like ‘admitting_source”=home, where a Visit_Occ does NOT exist.</w:t>
            </w:r>
          </w:p>
          <w:p w14:paraId="6B725D9C" w14:textId="4580A1DB" w:rsidR="00F51340" w:rsidRDefault="00F51340" w:rsidP="00F51340">
            <w:pPr>
              <w:pStyle w:val="Default"/>
              <w:numPr>
                <w:ilvl w:val="0"/>
                <w:numId w:val="5"/>
              </w:numPr>
              <w:rPr>
                <w:sz w:val="22"/>
                <w:szCs w:val="22"/>
              </w:rPr>
            </w:pPr>
            <w:r>
              <w:rPr>
                <w:sz w:val="22"/>
                <w:szCs w:val="22"/>
              </w:rPr>
              <w:t>Bottom Line: “Admitting_source” –makes sense as a discrete data field in the Visit_Occ table, as there are not always two Visit_Occ event to link either because one does not exist (as when the pt is admitted from home) or the data does not exist from the source (as when the pt is admitted from a SNF). Admitting_source could potentially be an Observation about the admission—we’d need to check if there was an Obs_Type for “source of admission”, and then Concept_ID for the pre-defined value sets could be used, and the records linked via the visit_occurrence-id in the Obs table.</w:t>
            </w:r>
          </w:p>
        </w:tc>
      </w:tr>
    </w:tbl>
    <w:p w14:paraId="030148DB" w14:textId="77777777" w:rsidR="00286997" w:rsidRDefault="00286997" w:rsidP="00D32564">
      <w:pPr>
        <w:ind w:left="-720"/>
      </w:pPr>
    </w:p>
    <w:sectPr w:rsidR="00286997" w:rsidSect="008C2BDA">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28416" w14:textId="77777777" w:rsidR="002274FE" w:rsidRDefault="002274FE" w:rsidP="002274FE">
      <w:r>
        <w:separator/>
      </w:r>
    </w:p>
  </w:endnote>
  <w:endnote w:type="continuationSeparator" w:id="0">
    <w:p w14:paraId="6F49D975" w14:textId="77777777" w:rsidR="002274FE" w:rsidRDefault="002274FE" w:rsidP="00227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D29D5" w14:textId="77777777" w:rsidR="002274FE" w:rsidRDefault="002274FE" w:rsidP="006866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97A14" w14:textId="77777777" w:rsidR="002274FE" w:rsidRDefault="002274FE" w:rsidP="002274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BD7AF" w14:textId="77777777" w:rsidR="002274FE" w:rsidRDefault="002274FE" w:rsidP="006866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5813">
      <w:rPr>
        <w:rStyle w:val="PageNumber"/>
        <w:noProof/>
      </w:rPr>
      <w:t>1</w:t>
    </w:r>
    <w:r>
      <w:rPr>
        <w:rStyle w:val="PageNumber"/>
      </w:rPr>
      <w:fldChar w:fldCharType="end"/>
    </w:r>
  </w:p>
  <w:p w14:paraId="6F764BEE" w14:textId="77777777" w:rsidR="002274FE" w:rsidRDefault="002274FE" w:rsidP="002274F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31D691" w14:textId="77777777" w:rsidR="002274FE" w:rsidRDefault="002274FE" w:rsidP="002274FE">
      <w:r>
        <w:separator/>
      </w:r>
    </w:p>
  </w:footnote>
  <w:footnote w:type="continuationSeparator" w:id="0">
    <w:p w14:paraId="07AEE9FE" w14:textId="77777777" w:rsidR="002274FE" w:rsidRDefault="002274FE" w:rsidP="002274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72B6"/>
    <w:multiLevelType w:val="hybridMultilevel"/>
    <w:tmpl w:val="EBEC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E0E3D"/>
    <w:multiLevelType w:val="hybridMultilevel"/>
    <w:tmpl w:val="DA06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030B1E"/>
    <w:multiLevelType w:val="multilevel"/>
    <w:tmpl w:val="727E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F22023"/>
    <w:multiLevelType w:val="hybridMultilevel"/>
    <w:tmpl w:val="0F4E8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667CC2"/>
    <w:multiLevelType w:val="hybridMultilevel"/>
    <w:tmpl w:val="DD8A744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64"/>
    <w:rsid w:val="000E1471"/>
    <w:rsid w:val="000E5813"/>
    <w:rsid w:val="002274FE"/>
    <w:rsid w:val="00286997"/>
    <w:rsid w:val="002D5590"/>
    <w:rsid w:val="00421182"/>
    <w:rsid w:val="004760F4"/>
    <w:rsid w:val="004C7839"/>
    <w:rsid w:val="005E392F"/>
    <w:rsid w:val="006A159F"/>
    <w:rsid w:val="00732D20"/>
    <w:rsid w:val="00852147"/>
    <w:rsid w:val="00862CA8"/>
    <w:rsid w:val="008C2BDA"/>
    <w:rsid w:val="009A5266"/>
    <w:rsid w:val="009B0D35"/>
    <w:rsid w:val="00AD09FC"/>
    <w:rsid w:val="00B43DFB"/>
    <w:rsid w:val="00C82A23"/>
    <w:rsid w:val="00D32564"/>
    <w:rsid w:val="00EC779E"/>
    <w:rsid w:val="00F51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16A4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D32564"/>
    <w:pPr>
      <w:spacing w:before="100" w:beforeAutospacing="1" w:after="100" w:afterAutospacing="1"/>
    </w:pPr>
    <w:rPr>
      <w:rFonts w:ascii="Times" w:hAnsi="Times"/>
      <w:sz w:val="20"/>
      <w:szCs w:val="20"/>
    </w:rPr>
  </w:style>
  <w:style w:type="paragraph" w:customStyle="1" w:styleId="Default">
    <w:name w:val="Default"/>
    <w:rsid w:val="00C82A23"/>
    <w:pPr>
      <w:widowControl w:val="0"/>
      <w:autoSpaceDE w:val="0"/>
      <w:autoSpaceDN w:val="0"/>
      <w:adjustRightInd w:val="0"/>
    </w:pPr>
    <w:rPr>
      <w:rFonts w:ascii="Times New Roman" w:hAnsi="Times New Roman" w:cs="Times New Roman"/>
      <w:color w:val="000000"/>
    </w:rPr>
  </w:style>
  <w:style w:type="table" w:styleId="TableGrid">
    <w:name w:val="Table Grid"/>
    <w:basedOn w:val="TableNormal"/>
    <w:uiPriority w:val="59"/>
    <w:rsid w:val="00C82A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2CA8"/>
    <w:pPr>
      <w:ind w:left="720"/>
      <w:contextualSpacing/>
    </w:pPr>
  </w:style>
  <w:style w:type="character" w:styleId="Hyperlink">
    <w:name w:val="Hyperlink"/>
    <w:basedOn w:val="DefaultParagraphFont"/>
    <w:uiPriority w:val="99"/>
    <w:unhideWhenUsed/>
    <w:rsid w:val="004760F4"/>
    <w:rPr>
      <w:color w:val="0000FF" w:themeColor="hyperlink"/>
      <w:u w:val="single"/>
    </w:rPr>
  </w:style>
  <w:style w:type="paragraph" w:styleId="Footer">
    <w:name w:val="footer"/>
    <w:basedOn w:val="Normal"/>
    <w:link w:val="FooterChar"/>
    <w:uiPriority w:val="99"/>
    <w:unhideWhenUsed/>
    <w:rsid w:val="002274FE"/>
    <w:pPr>
      <w:tabs>
        <w:tab w:val="center" w:pos="4320"/>
        <w:tab w:val="right" w:pos="8640"/>
      </w:tabs>
    </w:pPr>
  </w:style>
  <w:style w:type="character" w:customStyle="1" w:styleId="FooterChar">
    <w:name w:val="Footer Char"/>
    <w:basedOn w:val="DefaultParagraphFont"/>
    <w:link w:val="Footer"/>
    <w:uiPriority w:val="99"/>
    <w:rsid w:val="002274FE"/>
  </w:style>
  <w:style w:type="character" w:styleId="PageNumber">
    <w:name w:val="page number"/>
    <w:basedOn w:val="DefaultParagraphFont"/>
    <w:uiPriority w:val="99"/>
    <w:semiHidden/>
    <w:unhideWhenUsed/>
    <w:rsid w:val="002274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D32564"/>
    <w:pPr>
      <w:spacing w:before="100" w:beforeAutospacing="1" w:after="100" w:afterAutospacing="1"/>
    </w:pPr>
    <w:rPr>
      <w:rFonts w:ascii="Times" w:hAnsi="Times"/>
      <w:sz w:val="20"/>
      <w:szCs w:val="20"/>
    </w:rPr>
  </w:style>
  <w:style w:type="paragraph" w:customStyle="1" w:styleId="Default">
    <w:name w:val="Default"/>
    <w:rsid w:val="00C82A23"/>
    <w:pPr>
      <w:widowControl w:val="0"/>
      <w:autoSpaceDE w:val="0"/>
      <w:autoSpaceDN w:val="0"/>
      <w:adjustRightInd w:val="0"/>
    </w:pPr>
    <w:rPr>
      <w:rFonts w:ascii="Times New Roman" w:hAnsi="Times New Roman" w:cs="Times New Roman"/>
      <w:color w:val="000000"/>
    </w:rPr>
  </w:style>
  <w:style w:type="table" w:styleId="TableGrid">
    <w:name w:val="Table Grid"/>
    <w:basedOn w:val="TableNormal"/>
    <w:uiPriority w:val="59"/>
    <w:rsid w:val="00C82A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2CA8"/>
    <w:pPr>
      <w:ind w:left="720"/>
      <w:contextualSpacing/>
    </w:pPr>
  </w:style>
  <w:style w:type="character" w:styleId="Hyperlink">
    <w:name w:val="Hyperlink"/>
    <w:basedOn w:val="DefaultParagraphFont"/>
    <w:uiPriority w:val="99"/>
    <w:unhideWhenUsed/>
    <w:rsid w:val="004760F4"/>
    <w:rPr>
      <w:color w:val="0000FF" w:themeColor="hyperlink"/>
      <w:u w:val="single"/>
    </w:rPr>
  </w:style>
  <w:style w:type="paragraph" w:styleId="Footer">
    <w:name w:val="footer"/>
    <w:basedOn w:val="Normal"/>
    <w:link w:val="FooterChar"/>
    <w:uiPriority w:val="99"/>
    <w:unhideWhenUsed/>
    <w:rsid w:val="002274FE"/>
    <w:pPr>
      <w:tabs>
        <w:tab w:val="center" w:pos="4320"/>
        <w:tab w:val="right" w:pos="8640"/>
      </w:tabs>
    </w:pPr>
  </w:style>
  <w:style w:type="character" w:customStyle="1" w:styleId="FooterChar">
    <w:name w:val="Footer Char"/>
    <w:basedOn w:val="DefaultParagraphFont"/>
    <w:link w:val="Footer"/>
    <w:uiPriority w:val="99"/>
    <w:rsid w:val="002274FE"/>
  </w:style>
  <w:style w:type="character" w:styleId="PageNumber">
    <w:name w:val="page number"/>
    <w:basedOn w:val="DefaultParagraphFont"/>
    <w:uiPriority w:val="99"/>
    <w:semiHidden/>
    <w:unhideWhenUsed/>
    <w:rsid w:val="00227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15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orums.ohdsi.org/t/fact-relationship-proposal-for-new-conventions/485"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696</Words>
  <Characters>3973</Characters>
  <Application>Microsoft Macintosh Word</Application>
  <DocSecurity>0</DocSecurity>
  <Lines>33</Lines>
  <Paragraphs>9</Paragraphs>
  <ScaleCrop>false</ScaleCrop>
  <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17</cp:revision>
  <dcterms:created xsi:type="dcterms:W3CDTF">2016-03-02T09:48:00Z</dcterms:created>
  <dcterms:modified xsi:type="dcterms:W3CDTF">2016-03-02T11:00:00Z</dcterms:modified>
</cp:coreProperties>
</file>