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F27345" w14:textId="77777777" w:rsidR="00783B90" w:rsidRPr="00C3036B" w:rsidRDefault="00783B90" w:rsidP="00C3036B">
      <w:pPr>
        <w:pStyle w:val="Heading4"/>
      </w:pPr>
      <w:r w:rsidRPr="00C3036B">
        <w:t>Research Report</w:t>
      </w:r>
    </w:p>
    <w:p w14:paraId="383D13EE" w14:textId="3AC99BD8" w:rsidR="00783B90" w:rsidRPr="00C3036B" w:rsidRDefault="00C3036B" w:rsidP="00C3036B">
      <w:pPr>
        <w:pStyle w:val="Heading1"/>
      </w:pPr>
      <w:proofErr w:type="gramStart"/>
      <w:r w:rsidRPr="00C3036B">
        <w:t>The good, the bad and the one who ignored the perks of being bad.</w:t>
      </w:r>
      <w:proofErr w:type="gramEnd"/>
    </w:p>
    <w:p w14:paraId="1A326096" w14:textId="77777777" w:rsidR="00783B90" w:rsidRPr="00BF23BC" w:rsidRDefault="00783B90" w:rsidP="00C3036B">
      <w:pPr>
        <w:pStyle w:val="Heading2"/>
      </w:pPr>
      <w:r w:rsidRPr="00BF23BC">
        <w:t>Peter S. Riefer * and Bradley C. Love</w:t>
      </w:r>
    </w:p>
    <w:p w14:paraId="19B02D24" w14:textId="77777777" w:rsidR="00783B90" w:rsidRPr="00BF23BC" w:rsidRDefault="00783B90" w:rsidP="00B36913">
      <w:r w:rsidRPr="00BF23BC">
        <w:t>Department of Experimental Psychology, University College London, 26 Bedford Way, London WC1H 0AP, UK; E-Mail: b.love@ucl.ac.uk</w:t>
      </w:r>
    </w:p>
    <w:p w14:paraId="16C07EF8" w14:textId="77777777" w:rsidR="00783B90" w:rsidRPr="00BF23BC" w:rsidRDefault="00783B90" w:rsidP="00B36913">
      <w:r w:rsidRPr="00BF23BC">
        <w:t>* Author to whom correspondence should be addressed;</w:t>
      </w:r>
      <w:r w:rsidRPr="00BF23BC">
        <w:br/>
        <w:t>E-Mail: peter@peterriefer.net, Tel.: +44-7871-655-465; Fax: +44-2074-364-276.</w:t>
      </w:r>
      <w:r w:rsidRPr="00BF23BC">
        <w:br w:type="page"/>
      </w:r>
    </w:p>
    <w:p w14:paraId="71D3AF1B" w14:textId="77777777" w:rsidR="00783B90" w:rsidRPr="00BF23BC" w:rsidRDefault="00783B90" w:rsidP="00B36913">
      <w:pPr>
        <w:pStyle w:val="Heading2"/>
      </w:pPr>
      <w:r w:rsidRPr="00BF23BC">
        <w:lastRenderedPageBreak/>
        <w:t>Abstract</w:t>
      </w:r>
    </w:p>
    <w:p w14:paraId="60F195CB" w14:textId="77777777" w:rsidR="00783B90" w:rsidRPr="00BF23BC" w:rsidRDefault="00783B90" w:rsidP="00B36913">
      <w:r w:rsidRPr="00BF23BC">
        <w:t>People cooperate. 150 words.</w:t>
      </w:r>
    </w:p>
    <w:p w14:paraId="2F0C77AC" w14:textId="77777777" w:rsidR="00783B90" w:rsidRPr="00BF23BC" w:rsidRDefault="00783B90" w:rsidP="00B36913">
      <w:r w:rsidRPr="00BF23BC">
        <w:rPr>
          <w:b/>
        </w:rPr>
        <w:t>Keywords:</w:t>
      </w:r>
      <w:r w:rsidRPr="00BF23BC">
        <w:t xml:space="preserve"> cooperation, counterfactual thinking.</w:t>
      </w:r>
      <w:r w:rsidRPr="00BF23BC">
        <w:br w:type="page"/>
      </w:r>
    </w:p>
    <w:p w14:paraId="0C57BCAE" w14:textId="77777777" w:rsidR="00783B90" w:rsidRPr="00BF23BC" w:rsidRDefault="00783B90" w:rsidP="00B36913">
      <w:pPr>
        <w:pStyle w:val="Heading2"/>
      </w:pPr>
      <w:r w:rsidRPr="00BF23BC">
        <w:t>Introduction</w:t>
      </w:r>
    </w:p>
    <w:p w14:paraId="579651C1" w14:textId="0DEE7DA1" w:rsidR="00214172" w:rsidRDefault="00BF23BC" w:rsidP="00A7527C">
      <w:r w:rsidRPr="00B36913">
        <w:t xml:space="preserve">Throughout their lives, people depend on each other and offer their help while often expecting at least as much help from others in return. </w:t>
      </w:r>
      <w:r w:rsidR="00485056">
        <w:t>The c</w:t>
      </w:r>
      <w:r w:rsidRPr="00B36913">
        <w:t xml:space="preserve">ooperative behavior of individuals in groups </w:t>
      </w:r>
      <w:r w:rsidR="00485056">
        <w:t xml:space="preserve">has been studied in games which showed </w:t>
      </w:r>
      <w:r w:rsidRPr="00B36913">
        <w:t xml:space="preserve">that many people behave conditionally cooperative, meaning that they contribute more </w:t>
      </w:r>
      <w:r w:rsidR="00485056">
        <w:t>when others</w:t>
      </w:r>
      <w:r w:rsidRPr="00B36913">
        <w:t xml:space="preserve"> contribute</w:t>
      </w:r>
      <w:r w:rsidR="00870FC6" w:rsidRPr="00B36913">
        <w:t xml:space="preserve"> </w:t>
      </w:r>
      <w:r w:rsidR="00485056">
        <w:t>more and vice versa</w:t>
      </w:r>
      <w:r w:rsidR="00575DE7">
        <w:t xml:space="preserve"> (i.e. tit-for-tat behavior)</w:t>
      </w:r>
      <w:r w:rsidR="00485056">
        <w:t xml:space="preserve"> </w:t>
      </w:r>
      <w:r w:rsidR="00B36913" w:rsidRPr="00B36913">
        <w:fldChar w:fldCharType="begin">
          <w:fldData xml:space="preserve">PEVuZE5vdGU+PENpdGU+PEF1dGhvcj5GaXNjaGJhY2hlcjwvQXV0aG9yPjxZZWFyPjIwMDY8L1ll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</w:fldData>
        </w:fldChar>
      </w:r>
      <w:r w:rsidR="00130B28">
        <w:instrText xml:space="preserve"> ADDIN EN.CITE </w:instrText>
      </w:r>
      <w:r w:rsidR="00130B28">
        <w:fldChar w:fldCharType="begin">
          <w:fldData xml:space="preserve">PEVuZE5vdGU+PENpdGU+PEF1dGhvcj5GaXNjaGJhY2hlcjwvQXV0aG9yPjxZZWFyPjIwMDY8L1ll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</w:fldData>
        </w:fldChar>
      </w:r>
      <w:r w:rsidR="00130B28">
        <w:instrText xml:space="preserve"> ADDIN EN.CITE.DATA </w:instrText>
      </w:r>
      <w:r w:rsidR="00130B28">
        <w:fldChar w:fldCharType="end"/>
      </w:r>
      <w:r w:rsidR="00B36913" w:rsidRPr="00B36913">
        <w:fldChar w:fldCharType="separate"/>
      </w:r>
      <w:r w:rsidR="00130B28">
        <w:rPr>
          <w:noProof/>
        </w:rPr>
        <w:t>(Fischbacher &amp; Gächter, 2006; Fischbacher, Gächter, &amp; Fehr, 2001; B. S. Frey &amp; Meier, 2004; Keser &amp; Van Winden, 2000; Kocher, Cherry, Kroll, Netzer, &amp; Sutter, 2008)</w:t>
      </w:r>
      <w:r w:rsidR="00B36913" w:rsidRPr="00B36913">
        <w:fldChar w:fldCharType="end"/>
      </w:r>
      <w:r w:rsidRPr="00B36913">
        <w:t xml:space="preserve">. </w:t>
      </w:r>
      <w:r w:rsidR="00B36913">
        <w:t xml:space="preserve">Besides some free-riding individuals who </w:t>
      </w:r>
      <w:r w:rsidR="00485056">
        <w:t>try</w:t>
      </w:r>
      <w:r w:rsidR="00B36913">
        <w:t xml:space="preserve"> to exploit the work of others without contributing themselves, most people seek fairness and </w:t>
      </w:r>
      <w:r w:rsidR="00A7527C">
        <w:t xml:space="preserve">try to </w:t>
      </w:r>
      <w:r w:rsidR="00B36913">
        <w:t>avoid inequity</w:t>
      </w:r>
      <w:r w:rsidR="00485056">
        <w:t xml:space="preserve"> </w:t>
      </w:r>
      <w:r w:rsidR="00485056">
        <w:fldChar w:fldCharType="begin">
          <w:fldData xml:space="preserve">PEVuZE5vdGU+PENpdGU+PEF1dGhvcj5CZWxsZW1hcmU8L0F1dGhvcj48WWVhcj4yMDA4PC9ZZWFy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</w:fldData>
        </w:fldChar>
      </w:r>
      <w:r w:rsidR="00130B28">
        <w:instrText xml:space="preserve"> ADDIN EN.CITE </w:instrText>
      </w:r>
      <w:r w:rsidR="00130B28">
        <w:fldChar w:fldCharType="begin">
          <w:fldData xml:space="preserve">PEVuZE5vdGU+PENpdGU+PEF1dGhvcj5CZWxsZW1hcmU8L0F1dGhvcj48WWVhcj4yMDA4PC9ZZWFy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</w:fldData>
        </w:fldChar>
      </w:r>
      <w:r w:rsidR="00130B28">
        <w:instrText xml:space="preserve"> ADDIN EN.CITE.DATA </w:instrText>
      </w:r>
      <w:r w:rsidR="00130B28">
        <w:fldChar w:fldCharType="end"/>
      </w:r>
      <w:r w:rsidR="00485056">
        <w:fldChar w:fldCharType="separate"/>
      </w:r>
      <w:r w:rsidR="00130B28">
        <w:rPr>
          <w:noProof/>
        </w:rPr>
        <w:t>(Bellemare, Kröger, &amp; Van Soest, 2008; Fehr &amp; Schmidt, 1999, 2010)</w:t>
      </w:r>
      <w:r w:rsidR="00485056">
        <w:fldChar w:fldCharType="end"/>
      </w:r>
      <w:r w:rsidR="00B36913">
        <w:t xml:space="preserve">. </w:t>
      </w:r>
      <w:r w:rsidR="004B3033">
        <w:t xml:space="preserve">In many cases, fairness-seeking individuals would even give up some of their own endowment to diminish the earnings of others if they have been behaving unfairly in the eyes of the punisher </w:t>
      </w:r>
      <w:r w:rsidR="00A7527C">
        <w:fldChar w:fldCharType="begin">
          <w:fldData xml:space="preserve">PEVuZE5vdGU+PENpdGU+PEF1dGhvcj5CcmFuZHQ8L0F1dGhvcj48WWVhcj4yMDAzPC9ZZWFyPjxS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</w:fldData>
        </w:fldChar>
      </w:r>
      <w:r w:rsidR="00130B28">
        <w:instrText xml:space="preserve"> ADDIN EN.CITE </w:instrText>
      </w:r>
      <w:r w:rsidR="00130B28">
        <w:fldChar w:fldCharType="begin">
          <w:fldData xml:space="preserve">PEVuZE5vdGU+PENpdGU+PEF1dGhvcj5CcmFuZHQ8L0F1dGhvcj48WWVhcj4yMDAzPC9ZZWFyPjxS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</w:fldData>
        </w:fldChar>
      </w:r>
      <w:r w:rsidR="00130B28">
        <w:instrText xml:space="preserve"> ADDIN EN.CITE.DATA </w:instrText>
      </w:r>
      <w:r w:rsidR="00130B28">
        <w:fldChar w:fldCharType="end"/>
      </w:r>
      <w:r w:rsidR="00A7527C">
        <w:fldChar w:fldCharType="separate"/>
      </w:r>
      <w:r w:rsidR="00130B28">
        <w:rPr>
          <w:noProof/>
        </w:rPr>
        <w:t>(Brandt, Hauert, &amp; Sigmund, 2003; Carpenter, 2007; Fehr &amp; Gächter, 2002; Gardner &amp; West, 2004)</w:t>
      </w:r>
      <w:r w:rsidR="00A7527C">
        <w:fldChar w:fldCharType="end"/>
      </w:r>
      <w:r w:rsidR="00A7527C">
        <w:t>.</w:t>
      </w:r>
      <w:r w:rsidR="00572918">
        <w:t xml:space="preserve"> </w:t>
      </w:r>
      <w:r w:rsidR="00485056">
        <w:t>On the other hand</w:t>
      </w:r>
      <w:r w:rsidR="00572918">
        <w:t xml:space="preserve">, humans show a self-serving bias and expect others to contribute at least as much as they do and preferably more </w:t>
      </w:r>
      <w:r w:rsidR="00572918">
        <w:fldChar w:fldCharType="begin"/>
      </w:r>
      <w:r w:rsidR="00130B28">
        <w:instrText xml:space="preserve"> ADDIN EN.CITE &lt;EndNote&gt;&lt;Cite&gt;&lt;Author&gt;Fischbacher&lt;/Author&gt;&lt;Year&gt;2001&lt;/Year&gt;&lt;RecNum&gt;13&lt;/RecNum&gt;&lt;DisplayText&gt;(Fischbacher et al., 2001)&lt;/DisplayText&gt;&lt;record&gt;&lt;rec-number&gt;13&lt;/rec-number&gt;&lt;foreign-keys&gt;&lt;key app="EN" db-id="tv5dz9zvhrpffoevtfyp5veez9dtvt0dsx5s" timestamp="1433411263"&gt;13&lt;/key&gt;&lt;/foreign-keys&gt;&lt;ref-type name="Journal Article"&gt;17&lt;/ref-type&gt;&lt;contributors&gt;&lt;authors&gt;&lt;author&gt;Fischbacher, Urs&lt;/author&gt;&lt;author&gt;Gächter, Simon&lt;/author&gt;&lt;author&gt;Fehr, Ernst&lt;/author&gt;&lt;/authors&gt;&lt;/contributors&gt;&lt;titles&gt;&lt;title&gt;Are people conditionally cooperative? Evidence from a public goods experiment&lt;/title&gt;&lt;secondary-title&gt;Economics Letters&lt;/secondary-title&gt;&lt;/titles&gt;&lt;periodical&gt;&lt;full-title&gt;Economics Letters&lt;/full-title&gt;&lt;/periodical&gt;&lt;pages&gt;397-404&lt;/pages&gt;&lt;volume&gt;71&lt;/volume&gt;&lt;number&gt;3&lt;/number&gt;&lt;dates&gt;&lt;year&gt;2001&lt;/year&gt;&lt;/dates&gt;&lt;isbn&gt;0165-1765&lt;/isbn&gt;&lt;urls&gt;&lt;/urls&gt;&lt;/record&gt;&lt;/Cite&gt;&lt;/EndNote&gt;</w:instrText>
      </w:r>
      <w:r w:rsidR="00572918">
        <w:fldChar w:fldCharType="separate"/>
      </w:r>
      <w:r w:rsidR="00130B28">
        <w:rPr>
          <w:noProof/>
        </w:rPr>
        <w:t>(Fischbacher et al., 2001)</w:t>
      </w:r>
      <w:r w:rsidR="00572918">
        <w:fldChar w:fldCharType="end"/>
      </w:r>
      <w:r w:rsidR="00572918">
        <w:t>. This mutual expectation within a group</w:t>
      </w:r>
      <w:r w:rsidR="00485056">
        <w:t xml:space="preserve"> </w:t>
      </w:r>
      <w:r w:rsidR="00575DE7">
        <w:t>might create</w:t>
      </w:r>
      <w:r w:rsidR="00485056">
        <w:t xml:space="preserve"> a slippery slope and</w:t>
      </w:r>
      <w:r w:rsidR="00572918">
        <w:t xml:space="preserve"> has been </w:t>
      </w:r>
      <w:r w:rsidR="00BA0204">
        <w:t>held</w:t>
      </w:r>
      <w:r w:rsidR="00572918">
        <w:t xml:space="preserve"> responsible for the </w:t>
      </w:r>
      <w:r w:rsidR="00BA0204">
        <w:t xml:space="preserve">decline </w:t>
      </w:r>
      <w:r w:rsidR="00572918">
        <w:t>of cooperation in groups over time</w:t>
      </w:r>
      <w:r w:rsidR="00BA0204">
        <w:t>,</w:t>
      </w:r>
      <w:r w:rsidR="00572918">
        <w:t xml:space="preserve"> as conditional individuals reduce their </w:t>
      </w:r>
      <w:r w:rsidR="00BA0204">
        <w:t>cooperation</w:t>
      </w:r>
      <w:r w:rsidR="00572918">
        <w:t xml:space="preserve"> in response to the reduction</w:t>
      </w:r>
      <w:r w:rsidR="00A34124">
        <w:t>s</w:t>
      </w:r>
      <w:r w:rsidR="00572918">
        <w:t xml:space="preserve"> </w:t>
      </w:r>
      <w:r w:rsidR="00575DE7">
        <w:t>of</w:t>
      </w:r>
      <w:r w:rsidR="00572918">
        <w:t xml:space="preserve"> others</w:t>
      </w:r>
      <w:r w:rsidR="00BA0204">
        <w:t xml:space="preserve"> </w:t>
      </w:r>
      <w:r w:rsidR="00BA0204">
        <w:fldChar w:fldCharType="begin">
          <w:fldData xml:space="preserve">PEVuZE5vdGU+PENpdGU+PEF1dGhvcj5BbmRyZW9uaTwvQXV0aG9yPjxZZWFyPjE5OTU8L1llYXI+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</w:fldData>
        </w:fldChar>
      </w:r>
      <w:r w:rsidR="00130B28">
        <w:instrText xml:space="preserve"> ADDIN EN.CITE </w:instrText>
      </w:r>
      <w:r w:rsidR="00130B28">
        <w:fldChar w:fldCharType="begin">
          <w:fldData xml:space="preserve">PEVuZE5vdGU+PENpdGU+PEF1dGhvcj5BbmRyZW9uaTwvQXV0aG9yPjxZZWFyPjE5OTU8L1llYXI+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</w:fldData>
        </w:fldChar>
      </w:r>
      <w:r w:rsidR="00130B28">
        <w:instrText xml:space="preserve"> ADDIN EN.CITE.DATA </w:instrText>
      </w:r>
      <w:r w:rsidR="00130B28">
        <w:fldChar w:fldCharType="end"/>
      </w:r>
      <w:r w:rsidR="00BA0204">
        <w:fldChar w:fldCharType="separate"/>
      </w:r>
      <w:r w:rsidR="00130B28">
        <w:rPr>
          <w:noProof/>
        </w:rPr>
        <w:t>(Andreoni, 1995; Fischbacher et al., 2001; Neugebauer, Perote, Schmidt, &amp; Loos, 2009)</w:t>
      </w:r>
      <w:r w:rsidR="00BA0204">
        <w:fldChar w:fldCharType="end"/>
      </w:r>
      <w:r w:rsidR="00572918">
        <w:t>.</w:t>
      </w:r>
      <w:r w:rsidR="00575DE7">
        <w:t xml:space="preserve"> </w:t>
      </w:r>
    </w:p>
    <w:p w14:paraId="55696C58" w14:textId="77777777" w:rsidR="00214172" w:rsidRDefault="00214172" w:rsidP="00A7527C"/>
    <w:p w14:paraId="7D51055C" w14:textId="7C1C0E24" w:rsidR="00CE4FC5" w:rsidRDefault="00AB5957" w:rsidP="00A7527C">
      <w:r>
        <w:t xml:space="preserve">In general, people watch others closely and </w:t>
      </w:r>
      <w:r w:rsidR="00060CF1">
        <w:t>compare themselves</w:t>
      </w:r>
      <w:r w:rsidR="00736860">
        <w:t xml:space="preserve"> to lower performing individuals</w:t>
      </w:r>
      <w:r w:rsidR="00060CF1">
        <w:t xml:space="preserve"> </w:t>
      </w:r>
      <w:r w:rsidR="00736860">
        <w:t>for self-enhancement</w:t>
      </w:r>
      <w:r w:rsidR="00060CF1">
        <w:t xml:space="preserve"> or </w:t>
      </w:r>
      <w:r w:rsidR="00736860">
        <w:t xml:space="preserve">to better performing ones </w:t>
      </w:r>
      <w:r w:rsidR="00575DE7">
        <w:t>to seek</w:t>
      </w:r>
      <w:r w:rsidR="00736860">
        <w:t xml:space="preserve"> </w:t>
      </w:r>
      <w:r w:rsidR="00060CF1">
        <w:t>guidance</w:t>
      </w:r>
      <w:r w:rsidR="00736860">
        <w:t xml:space="preserve"> </w:t>
      </w:r>
      <w:r w:rsidR="00A41235">
        <w:fldChar w:fldCharType="begin"/>
      </w:r>
      <w:r w:rsidR="00130B28">
        <w:instrText xml:space="preserve"> ADDIN EN.CITE &lt;EndNote&gt;&lt;Cite&gt;&lt;Author&gt;Festinger&lt;/Author&gt;&lt;Year&gt;1954&lt;/Year&gt;&lt;RecNum&gt;37&lt;/RecNum&gt;&lt;DisplayText&gt;(Festinger, 1954; Taylor &amp;amp; Lobel, 1989)&lt;/DisplayText&gt;&lt;record&gt;&lt;rec-number&gt;37&lt;/rec-number&gt;&lt;foreign-keys&gt;&lt;key app="EN" db-id="tv5dz9zvhrpffoevtfyp5veez9dtvt0dsx5s" timestamp="1441198550"&gt;37&lt;/key&gt;&lt;/foreign-keys&gt;&lt;ref-type name="Journal Article"&gt;17&lt;/ref-type&gt;&lt;contributors&gt;&lt;authors&gt;&lt;author&gt;Festinger, Leon&lt;/author&gt;&lt;/authors&gt;&lt;/contributors&gt;&lt;titles&gt;&lt;title&gt;A theory of social comparison processes&lt;/title&gt;&lt;secondary-title&gt;Human Relations&lt;/secondary-title&gt;&lt;/titles&gt;&lt;periodical&gt;&lt;full-title&gt;Human relations&lt;/full-title&gt;&lt;/periodical&gt;&lt;pages&gt;117-140&lt;/pages&gt;&lt;volume&gt;7&lt;/volume&gt;&lt;dates&gt;&lt;year&gt;1954&lt;/year&gt;&lt;/dates&gt;&lt;isbn&gt;1741-282X&lt;/isbn&gt;&lt;urls&gt;&lt;/urls&gt;&lt;/record&gt;&lt;/Cite&gt;&lt;Cite&gt;&lt;Author&gt;Taylor&lt;/Author&gt;&lt;Year&gt;1989&lt;/Year&gt;&lt;RecNum&gt;38&lt;/RecNum&gt;&lt;record&gt;&lt;rec-number&gt;38&lt;/rec-number&gt;&lt;foreign-keys&gt;&lt;key app="EN" db-id="tv5dz9zvhrpffoevtfyp5veez9dtvt0dsx5s" timestamp="1441198611"&gt;38&lt;/key&gt;&lt;/foreign-keys&gt;&lt;ref-type name="Journal Article"&gt;17&lt;/ref-type&gt;&lt;contributors&gt;&lt;authors&gt;&lt;author&gt;Taylor, Shelley E&lt;/author&gt;&lt;author&gt;Lobel, Marci&lt;/author&gt;&lt;/authors&gt;&lt;/contributors&gt;&lt;titles&gt;&lt;title&gt;Social comparison activity under threat: downward evaluation and upward contacts&lt;/title&gt;&lt;secondary-title&gt;Psychological review&lt;/secondary-title&gt;&lt;/titles&gt;&lt;periodical&gt;&lt;full-title&gt;Psychological review&lt;/full-title&gt;&lt;/periodical&gt;&lt;pages&gt;569&lt;/pages&gt;&lt;volume&gt;96&lt;/volume&gt;&lt;number&gt;4&lt;/number&gt;&lt;dates&gt;&lt;year&gt;1989&lt;/year&gt;&lt;/dates&gt;&lt;isbn&gt;1939-1471&lt;/isbn&gt;&lt;urls&gt;&lt;/urls&gt;&lt;/record&gt;&lt;/Cite&gt;&lt;/EndNote&gt;</w:instrText>
      </w:r>
      <w:r w:rsidR="00A41235">
        <w:fldChar w:fldCharType="separate"/>
      </w:r>
      <w:r w:rsidR="00130B28">
        <w:rPr>
          <w:noProof/>
        </w:rPr>
        <w:t>(Festinger, 1954; Taylor &amp; Lobel, 1989)</w:t>
      </w:r>
      <w:r w:rsidR="00A41235">
        <w:fldChar w:fldCharType="end"/>
      </w:r>
      <w:r>
        <w:t xml:space="preserve">. In a competitive context, </w:t>
      </w:r>
      <w:r w:rsidR="00736860">
        <w:t xml:space="preserve">observing better performing individuals </w:t>
      </w:r>
      <w:r>
        <w:t xml:space="preserve">can inspire </w:t>
      </w:r>
      <w:r w:rsidR="00736860">
        <w:t>people</w:t>
      </w:r>
      <w:r>
        <w:t xml:space="preserve"> to </w:t>
      </w:r>
      <w:r w:rsidR="00736860">
        <w:t>improve and boost their own performance</w:t>
      </w:r>
      <w:r>
        <w:t xml:space="preserve"> </w:t>
      </w:r>
      <w:r w:rsidR="00574E38">
        <w:fldChar w:fldCharType="begin"/>
      </w:r>
      <w:r w:rsidR="00130B28">
        <w:instrText xml:space="preserve"> ADDIN EN.CITE &lt;EndNote&gt;&lt;Cite&gt;&lt;Author&gt;Huguet&lt;/Author&gt;&lt;Year&gt;2001&lt;/Year&gt;&lt;RecNum&gt;33&lt;/RecNum&gt;&lt;DisplayText&gt;(Blanton, Buunk, Gibbons, &amp;amp; Kuyper, 1999; Huguet, Dumas, Monteil, &amp;amp; Genestoux, 2001)&lt;/DisplayText&gt;&lt;record&gt;&lt;rec-number&gt;33&lt;/rec-number&gt;&lt;foreign-keys&gt;&lt;key app="EN" db-id="tv5dz9zvhrpffoevtfyp5veez9dtvt0dsx5s" timestamp="1441137938"&gt;33&lt;/key&gt;&lt;/foreign-keys&gt;&lt;ref-type name="Journal Article"&gt;17&lt;/ref-type&gt;&lt;contributors&gt;&lt;authors&gt;&lt;author&gt;Huguet, Pascal&lt;/author&gt;&lt;author&gt;Dumas, Florence&lt;/author&gt;&lt;author&gt;Monteil, Jean M&lt;/author&gt;&lt;author&gt;Genestoux, Nicolas&lt;/author&gt;&lt;/authors&gt;&lt;/contributors&gt;&lt;titles&gt;&lt;title&gt;Social comparison choices in the classroom: Further evidence for students&amp;apos; upward comparison tendency and its beneficial impact on performance&lt;/title&gt;&lt;secondary-title&gt;European Journal of Social Psychology&lt;/secondary-title&gt;&lt;/titles&gt;&lt;periodical&gt;&lt;full-title&gt;European Journal of Social Psychology&lt;/full-title&gt;&lt;/periodical&gt;&lt;pages&gt;557-578&lt;/pages&gt;&lt;volume&gt;31&lt;/volume&gt;&lt;number&gt;5&lt;/number&gt;&lt;dates&gt;&lt;year&gt;2001&lt;/year&gt;&lt;/dates&gt;&lt;isbn&gt;1099-0992&lt;/isbn&gt;&lt;urls&gt;&lt;/urls&gt;&lt;/record&gt;&lt;/Cite&gt;&lt;Cite&gt;&lt;Author&gt;Blanton&lt;/Author&gt;&lt;Year&gt;1999&lt;/Year&gt;&lt;RecNum&gt;34&lt;/RecNum&gt;&lt;record&gt;&lt;rec-number&gt;34&lt;/rec-number&gt;&lt;foreign-keys&gt;&lt;key app="EN" db-id="tv5dz9zvhrpffoevtfyp5veez9dtvt0dsx5s" timestamp="1441137970"&gt;34&lt;/key&gt;&lt;/foreign-keys&gt;&lt;ref-type name="Journal Article"&gt;17&lt;/ref-type&gt;&lt;contributors&gt;&lt;authors&gt;&lt;author&gt;Blanton, Hart&lt;/author&gt;&lt;author&gt;Buunk, Bram P&lt;/author&gt;&lt;author&gt;Gibbons, Frederick X&lt;/author&gt;&lt;author&gt;Kuyper, Hans&lt;/author&gt;&lt;/authors&gt;&lt;/contributors&gt;&lt;titles&gt;&lt;title&gt;When better-than-others compare upward: Choice of comparison and comparative evaluation as independent predictors of academic performance&lt;/title&gt;&lt;secondary-title&gt;Journal of personality and social psychology&lt;/secondary-title&gt;&lt;/titles&gt;&lt;periodical&gt;&lt;full-title&gt;Journal of personality and social psychology&lt;/full-title&gt;&lt;/periodical&gt;&lt;pages&gt;420&lt;/pages&gt;&lt;volume&gt;76&lt;/volume&gt;&lt;number&gt;3&lt;/number&gt;&lt;dates&gt;&lt;year&gt;1999&lt;/year&gt;&lt;/dates&gt;&lt;isbn&gt;1939-1315&lt;/isbn&gt;&lt;urls&gt;&lt;/urls&gt;&lt;/record&gt;&lt;/Cite&gt;&lt;/EndNote&gt;</w:instrText>
      </w:r>
      <w:r w:rsidR="00574E38">
        <w:fldChar w:fldCharType="separate"/>
      </w:r>
      <w:r w:rsidR="00130B28">
        <w:rPr>
          <w:noProof/>
        </w:rPr>
        <w:t>(Blanton, Buunk, Gibbons, &amp; Kuyper, 1999; Huguet, Dumas, Monteil, &amp; Genestoux, 2001)</w:t>
      </w:r>
      <w:r w:rsidR="00574E38">
        <w:fldChar w:fldCharType="end"/>
      </w:r>
      <w:r>
        <w:t>. In a cooperative context</w:t>
      </w:r>
      <w:r w:rsidR="00574E38">
        <w:t>, however</w:t>
      </w:r>
      <w:r>
        <w:t xml:space="preserve">, such upward comparisons to the top might impair the cooperative climate of a group </w:t>
      </w:r>
      <w:r>
        <w:fldChar w:fldCharType="begin"/>
      </w:r>
      <w:r w:rsidR="00130B28">
        <w:instrText xml:space="preserve"> ADDIN EN.CITE &lt;EndNote&gt;&lt;Cite&gt;&lt;Author&gt;Buunk&lt;/Author&gt;&lt;Year&gt;2005&lt;/Year&gt;&lt;RecNum&gt;32&lt;/RecNum&gt;&lt;DisplayText&gt;(Buunk, Zurriaga, Peíró, Nauta, &amp;amp; Gosalvez, 2005)&lt;/DisplayText&gt;&lt;record&gt;&lt;rec-number&gt;32&lt;/rec-number&gt;&lt;foreign-keys&gt;&lt;key app="EN" db-id="tv5dz9zvhrpffoevtfyp5veez9dtvt0dsx5s" timestamp="1441137862"&gt;32&lt;/key&gt;&lt;/foreign-keys&gt;&lt;ref-type name="Journal Article"&gt;17&lt;/ref-type&gt;&lt;contributors&gt;&lt;authors&gt;&lt;author&gt;Buunk, Bram P&lt;/author&gt;&lt;author&gt;Zurriaga, Rosario&lt;/author&gt;&lt;author&gt;Peíró, José M&lt;/author&gt;&lt;author&gt;Nauta, Aukje&lt;/author&gt;&lt;author&gt;Gosalvez, Isabel&lt;/author&gt;&lt;/authors&gt;&lt;/contributors&gt;&lt;titles&gt;&lt;title&gt;Social comparisons at work as related to a cooperative social climate and to individual differences in social comparison orientation&lt;/title&gt;&lt;secondary-title&gt;Applied Psychology&lt;/secondary-title&gt;&lt;/titles&gt;&lt;periodical&gt;&lt;full-title&gt;Applied Psychology&lt;/full-title&gt;&lt;/periodical&gt;&lt;pages&gt;61-80&lt;/pages&gt;&lt;volume&gt;54&lt;/volume&gt;&lt;number&gt;1&lt;/number&gt;&lt;dates&gt;&lt;year&gt;2005&lt;/year&gt;&lt;/dates&gt;&lt;isbn&gt;1464-0597&lt;/isbn&gt;&lt;urls&gt;&lt;/urls&gt;&lt;/record&gt;&lt;/Cite&gt;&lt;/EndNote&gt;</w:instrText>
      </w:r>
      <w:r>
        <w:fldChar w:fldCharType="separate"/>
      </w:r>
      <w:r w:rsidR="00130B28">
        <w:rPr>
          <w:noProof/>
        </w:rPr>
        <w:t>(Buunk, Zurriaga, Peíró, Nauta, &amp; Gosalvez, 2005)</w:t>
      </w:r>
      <w:r>
        <w:fldChar w:fldCharType="end"/>
      </w:r>
      <w:r>
        <w:t xml:space="preserve">. </w:t>
      </w:r>
      <w:r w:rsidR="00214172">
        <w:t>J</w:t>
      </w:r>
      <w:r w:rsidR="00574E38">
        <w:t>ealousy</w:t>
      </w:r>
      <w:r w:rsidR="00214172">
        <w:t xml:space="preserve"> impedes cooperation</w:t>
      </w:r>
      <w:r>
        <w:t xml:space="preserve">, but quite often, individuals envy others for </w:t>
      </w:r>
      <w:r w:rsidR="00A41235">
        <w:t xml:space="preserve">their gains or feel happy for their failure </w:t>
      </w:r>
      <w:r w:rsidR="00A41235">
        <w:fldChar w:fldCharType="begin"/>
      </w:r>
      <w:r w:rsidR="00130B28">
        <w:instrText xml:space="preserve"> ADDIN EN.CITE &lt;EndNote&gt;&lt;Cite&gt;&lt;Author&gt;Takahashi&lt;/Author&gt;&lt;Year&gt;2009&lt;/Year&gt;&lt;RecNum&gt;39&lt;/RecNum&gt;&lt;DisplayText&gt;(Takahashi et al., 2009)&lt;/DisplayText&gt;&lt;record&gt;&lt;rec-number&gt;39&lt;/rec-number&gt;&lt;foreign-keys&gt;&lt;key app="EN" db-id="tv5dz9zvhrpffoevtfyp5veez9dtvt0dsx5s" timestamp="1441199165"&gt;39&lt;/key&gt;&lt;/foreign-keys&gt;&lt;ref-type name="Journal Article"&gt;17&lt;/ref-type&gt;&lt;contributors&gt;&lt;authors&gt;&lt;author&gt;Takahashi, Hidehiko&lt;/author&gt;&lt;author&gt;Kato, Motoichiro&lt;/author&gt;&lt;author&gt;Matsuura, Masato&lt;/author&gt;&lt;author&gt;Mobbs, Dean&lt;/author&gt;&lt;author&gt;Suhara, Tetsuya&lt;/author&gt;&lt;author&gt;Okubo, Yoshiro&lt;/author&gt;&lt;/authors&gt;&lt;/contributors&gt;&lt;titles&gt;&lt;title&gt;When your gain is my pain and your pain is my gain: neural correlates of envy and schadenfreude&lt;/title&gt;&lt;secondary-title&gt;Science&lt;/secondary-title&gt;&lt;/titles&gt;&lt;periodical&gt;&lt;full-title&gt;Science&lt;/full-title&gt;&lt;/periodical&gt;&lt;pages&gt;937-939&lt;/pages&gt;&lt;volume&gt;323&lt;/volume&gt;&lt;number&gt;5916&lt;/number&gt;&lt;dates&gt;&lt;year&gt;2009&lt;/year&gt;&lt;/dates&gt;&lt;isbn&gt;0036-8075&lt;/isbn&gt;&lt;urls&gt;&lt;/urls&gt;&lt;/record&gt;&lt;/Cite&gt;&lt;/EndNote&gt;</w:instrText>
      </w:r>
      <w:r w:rsidR="00A41235">
        <w:fldChar w:fldCharType="separate"/>
      </w:r>
      <w:r w:rsidR="00130B28">
        <w:rPr>
          <w:noProof/>
        </w:rPr>
        <w:t>(Takahashi et al., 2009)</w:t>
      </w:r>
      <w:r w:rsidR="00A41235">
        <w:fldChar w:fldCharType="end"/>
      </w:r>
      <w:r>
        <w:t>.</w:t>
      </w:r>
      <w:r w:rsidR="00214172">
        <w:t xml:space="preserve"> Studies observed that the understanding of group members in cooperation games was enhanced when players </w:t>
      </w:r>
      <w:r w:rsidR="001F6E0C">
        <w:t>could see</w:t>
      </w:r>
      <w:r w:rsidR="00214172">
        <w:t xml:space="preserve"> each other </w:t>
      </w:r>
      <w:r w:rsidR="00214172">
        <w:fldChar w:fldCharType="begin"/>
      </w:r>
      <w:r w:rsidR="00130B28">
        <w:instrText xml:space="preserve"> ADDIN EN.CITE &lt;EndNote&gt;&lt;Cite&gt;&lt;Author&gt;Andreoni&lt;/Author&gt;&lt;Year&gt;2004&lt;/Year&gt;&lt;RecNum&gt;21&lt;/RecNum&gt;&lt;DisplayText&gt;(Andreoni &amp;amp; Petrie, 2004)&lt;/DisplayText&gt;&lt;record&gt;&lt;rec-number&gt;21&lt;/rec-number&gt;&lt;foreign-keys&gt;&lt;key app="EN" db-id="tv5dz9zvhrpffoevtfyp5veez9dtvt0dsx5s" timestamp="1433413247"&gt;21&lt;/key&gt;&lt;/foreign-keys&gt;&lt;ref-type name="Journal Article"&gt;17&lt;/ref-type&gt;&lt;contributors&gt;&lt;authors&gt;&lt;author&gt;Andreoni, James&lt;/author&gt;&lt;author&gt;Petrie, Ragan&lt;/author&gt;&lt;/authors&gt;&lt;/contributors&gt;&lt;titles&gt;&lt;title&gt;Public goods experiments without confidentiality: a glimpse into fund-raising&lt;/title&gt;&lt;secondary-title&gt;Journal of public Economics&lt;/secondary-title&gt;&lt;/titles&gt;&lt;periodical&gt;&lt;full-title&gt;Journal of Public Economics&lt;/full-title&gt;&lt;/periodical&gt;&lt;pages&gt;1605-1623&lt;/pages&gt;&lt;volume&gt;88&lt;/volume&gt;&lt;number&gt;7&lt;/number&gt;&lt;dates&gt;&lt;year&gt;2004&lt;/year&gt;&lt;/dates&gt;&lt;isbn&gt;0047-2727&lt;/isbn&gt;&lt;urls&gt;&lt;/urls&gt;&lt;/record&gt;&lt;/Cite&gt;&lt;/EndNote&gt;</w:instrText>
      </w:r>
      <w:r w:rsidR="00214172">
        <w:fldChar w:fldCharType="separate"/>
      </w:r>
      <w:r w:rsidR="00130B28">
        <w:rPr>
          <w:noProof/>
        </w:rPr>
        <w:t>(Andreoni &amp; Petrie, 2004)</w:t>
      </w:r>
      <w:r w:rsidR="00214172">
        <w:fldChar w:fldCharType="end"/>
      </w:r>
      <w:r w:rsidR="00214172">
        <w:t xml:space="preserve"> or when communication was possible </w:t>
      </w:r>
      <w:r w:rsidR="00214172">
        <w:fldChar w:fldCharType="begin"/>
      </w:r>
      <w:r w:rsidR="00130B28">
        <w:instrText xml:space="preserve"> ADDIN EN.CITE &lt;EndNote&gt;&lt;Cite&gt;&lt;Author&gt;Isaac&lt;/Author&gt;&lt;Year&gt;1988&lt;/Year&gt;&lt;RecNum&gt;23&lt;/RecNum&gt;&lt;DisplayText&gt;(Isaac &amp;amp; Walker, 1988)&lt;/DisplayText&gt;&lt;record&gt;&lt;rec-number&gt;23&lt;/rec-number&gt;&lt;foreign-keys&gt;&lt;key app="EN" db-id="tv5dz9zvhrpffoevtfyp5veez9dtvt0dsx5s" timest</w:instrText>
      </w:r>
      <w:r w:rsidR="00130B28">
        <w:rPr>
          <w:rFonts w:hint="eastAsia"/>
        </w:rPr>
        <w:instrText>amp="1433413498"&gt;23&lt;/key&gt;&lt;/foreign-keys&gt;&lt;ref-type name="Journal Article"&gt;17&lt;/ref-type&gt;&lt;contributors&gt;&lt;authors&gt;&lt;author&gt;Isaac, R Mark&lt;/author&gt;&lt;author&gt;Walker, James M&lt;/author&gt;&lt;/authors&gt;&lt;/contributors&gt;&lt;titles&gt;&lt;title&gt;Communication and free</w:instrText>
      </w:r>
      <w:r w:rsidR="00130B28">
        <w:rPr>
          <w:rFonts w:hint="eastAsia"/>
        </w:rPr>
        <w:instrText>‐</w:instrText>
      </w:r>
      <w:r w:rsidR="00130B28">
        <w:rPr>
          <w:rFonts w:hint="eastAsia"/>
        </w:rPr>
        <w:instrText xml:space="preserve">riding behavior: The </w:instrText>
      </w:r>
      <w:r w:rsidR="00130B28">
        <w:instrText>voluntary contribution mechanism&lt;/title&gt;&lt;secondary-title&gt;Economic inquiry&lt;/secondary-title&gt;&lt;/titles&gt;&lt;periodical&gt;&lt;full-title&gt;Economic inquiry&lt;/full-title&gt;&lt;/periodical&gt;&lt;pages&gt;585-608&lt;/pages&gt;&lt;volume&gt;26&lt;/volume&gt;&lt;number&gt;4&lt;/number&gt;&lt;dates&gt;&lt;year&gt;1988&lt;/year&gt;&lt;/dates&gt;&lt;isbn&gt;1465-7295&lt;/isbn&gt;&lt;urls&gt;&lt;/urls&gt;&lt;/record&gt;&lt;/Cite&gt;&lt;/EndNote&gt;</w:instrText>
      </w:r>
      <w:r w:rsidR="00214172">
        <w:fldChar w:fldCharType="separate"/>
      </w:r>
      <w:r w:rsidR="00130B28">
        <w:rPr>
          <w:noProof/>
        </w:rPr>
        <w:t>(Isaac &amp; Walker, 1988)</w:t>
      </w:r>
      <w:r w:rsidR="00214172">
        <w:fldChar w:fldCharType="end"/>
      </w:r>
      <w:r w:rsidR="00214172">
        <w:t>.</w:t>
      </w:r>
      <w:r w:rsidR="005F0971">
        <w:t xml:space="preserve"> </w:t>
      </w:r>
      <w:r w:rsidR="00736860">
        <w:t>In a study</w:t>
      </w:r>
      <w:r w:rsidR="00CD4C81">
        <w:t xml:space="preserve"> by </w:t>
      </w:r>
      <w:r w:rsidR="00CD4C81">
        <w:fldChar w:fldCharType="begin"/>
      </w:r>
      <w:r w:rsidR="00130B28">
        <w:instrText xml:space="preserve"> ADDIN EN.CITE &lt;EndNote&gt;&lt;Cite&gt;&lt;Author&gt;Neugebauer&lt;/Author&gt;&lt;Year&gt;2009&lt;/Year&gt;&lt;RecNum&gt;20&lt;/RecNum&gt;&lt;DisplayText&gt;(Neugebauer et al., 2009)&lt;/DisplayText&gt;&lt;record&gt;&lt;rec-number&gt;20&lt;/rec-number&gt;&lt;foreign-keys&gt;&lt;key app="EN" db-id="tv5dz9zvhrpffoevtfyp5veez9dtvt0dsx5s" timestamp="1433413194"&gt;20&lt;/key&gt;&lt;/foreign-keys&gt;&lt;ref-type name="Journal Article"&gt;17&lt;/ref-type&gt;&lt;contributors&gt;&lt;authors&gt;&lt;author&gt;Neugebauer, Tibor&lt;/author&gt;&lt;author&gt;Perote, Javier&lt;/author&gt;&lt;author&gt;Schmidt, Ulrich&lt;/author&gt;&lt;author&gt;Loos, Malte&lt;/author&gt;&lt;/authors&gt;&lt;/contributors&gt;&lt;titles&gt;&lt;title&gt;Selfish-biased conditional cooperation: On the decline of contributions in repeated public goods experiments&lt;/title&gt;&lt;secondary-title&gt;Journal of Economic Psychology&lt;/secondary-title&gt;&lt;/titles&gt;&lt;periodical&gt;&lt;full-title&gt;Journal of Economic Psychology&lt;/full-title&gt;&lt;/periodical&gt;&lt;pages&gt;52-60&lt;/pages&gt;&lt;volume&gt;30&lt;/volume&gt;&lt;number&gt;1&lt;/number&gt;&lt;dates&gt;&lt;year&gt;2009&lt;/year&gt;&lt;/dates&gt;&lt;isbn&gt;0167-4870&lt;/isbn&gt;&lt;urls&gt;&lt;/urls&gt;&lt;/record&gt;&lt;/Cite&gt;&lt;/EndNote&gt;</w:instrText>
      </w:r>
      <w:r w:rsidR="00CD4C81">
        <w:fldChar w:fldCharType="separate"/>
      </w:r>
      <w:r w:rsidR="00130B28">
        <w:rPr>
          <w:noProof/>
        </w:rPr>
        <w:t>(Neugebauer et al., 2009)</w:t>
      </w:r>
      <w:r w:rsidR="00CD4C81">
        <w:fldChar w:fldCharType="end"/>
      </w:r>
      <w:r w:rsidR="00736860">
        <w:t xml:space="preserve">, cooperation </w:t>
      </w:r>
      <w:r w:rsidR="00575DE7">
        <w:t>was</w:t>
      </w:r>
      <w:r w:rsidR="00736860">
        <w:t xml:space="preserve"> increased in a condition where players of a game </w:t>
      </w:r>
      <w:r w:rsidR="00575DE7">
        <w:t>did</w:t>
      </w:r>
      <w:r w:rsidR="00736860">
        <w:t xml:space="preserve"> not get any information</w:t>
      </w:r>
      <w:r w:rsidR="00AF77D8">
        <w:t xml:space="preserve"> about earnings at all</w:t>
      </w:r>
      <w:r w:rsidR="00736860">
        <w:t xml:space="preserve">. </w:t>
      </w:r>
      <w:r w:rsidR="00030037">
        <w:t>Here, s</w:t>
      </w:r>
      <w:r w:rsidR="00736860">
        <w:t>ubjects over-estimate</w:t>
      </w:r>
      <w:r w:rsidR="00575DE7">
        <w:t>d</w:t>
      </w:r>
      <w:r w:rsidR="00736860">
        <w:t xml:space="preserve"> the </w:t>
      </w:r>
      <w:r w:rsidR="00030037">
        <w:t>input of their fellow group members</w:t>
      </w:r>
      <w:r w:rsidR="00575DE7">
        <w:t xml:space="preserve"> and tit-for-tat players therefore contributed more than they would have if the actual contributions had been known</w:t>
      </w:r>
      <w:r w:rsidR="00736860">
        <w:t>.</w:t>
      </w:r>
      <w:r w:rsidR="00CA5904">
        <w:t xml:space="preserve"> </w:t>
      </w:r>
      <w:r w:rsidR="00F165A8">
        <w:t>But so far, we fail</w:t>
      </w:r>
      <w:r w:rsidR="00CA5904">
        <w:t xml:space="preserve"> </w:t>
      </w:r>
      <w:r w:rsidR="00F165A8">
        <w:t>to understand</w:t>
      </w:r>
      <w:r w:rsidR="00CA5904">
        <w:t xml:space="preserve"> how willingness of </w:t>
      </w:r>
      <w:r w:rsidR="00F165A8">
        <w:t>others</w:t>
      </w:r>
      <w:r w:rsidR="00CA5904">
        <w:t xml:space="preserve"> to contribute affects </w:t>
      </w:r>
      <w:r w:rsidR="00F165A8">
        <w:t>individuals’ willingness to cooperate</w:t>
      </w:r>
      <w:r w:rsidR="00CA5904">
        <w:t xml:space="preserve"> separately from the profits of cooperation and defection</w:t>
      </w:r>
      <w:r w:rsidR="00F165A8">
        <w:t>.</w:t>
      </w:r>
    </w:p>
    <w:p w14:paraId="3013138B" w14:textId="77777777" w:rsidR="00CE4FC5" w:rsidRDefault="00CE4FC5" w:rsidP="00A7527C"/>
    <w:p w14:paraId="6BCC1EC9" w14:textId="08609275" w:rsidR="00CD03EE" w:rsidRPr="00BF23BC" w:rsidRDefault="00AF77D8" w:rsidP="00A7527C">
      <w:r>
        <w:t>In the present study,</w:t>
      </w:r>
      <w:r w:rsidR="00214172">
        <w:t xml:space="preserve"> we </w:t>
      </w:r>
      <w:r w:rsidR="00293830">
        <w:t xml:space="preserve">examine whether </w:t>
      </w:r>
      <w:r w:rsidR="00A77728">
        <w:t xml:space="preserve">cooperation can be enhanced when the perks of defection aren’t highlighted. We argue that </w:t>
      </w:r>
      <w:r w:rsidR="006629CC">
        <w:t>coope</w:t>
      </w:r>
      <w:r w:rsidR="005177D2">
        <w:t>ration should still increase</w:t>
      </w:r>
      <w:r w:rsidR="006629CC">
        <w:t xml:space="preserve">, </w:t>
      </w:r>
      <w:r w:rsidR="00A77728">
        <w:t xml:space="preserve">despite subjects’ knowledge of </w:t>
      </w:r>
      <w:r w:rsidR="006629CC">
        <w:t>the number of defectors</w:t>
      </w:r>
      <w:r w:rsidR="00A77728">
        <w:t xml:space="preserve"> </w:t>
      </w:r>
      <w:r w:rsidR="006629CC">
        <w:t>who enjoy free-riding benefits</w:t>
      </w:r>
      <w:r w:rsidR="00A77728">
        <w:t xml:space="preserve">. This derives from the assumption that individuals will </w:t>
      </w:r>
      <w:r w:rsidR="005177D2">
        <w:t>reduce</w:t>
      </w:r>
      <w:r w:rsidR="00A77728">
        <w:t xml:space="preserve"> upward comparisons if they do not observe the earnings of defecting individuals directly. Hence, increased cooperation would not be the result of an over-estimation of others’ contribution but the fact that subjects do not feel bad about doing the work for others.</w:t>
      </w:r>
      <w:r w:rsidR="004C0526">
        <w:t xml:space="preserve"> Our experiment furthermore looks at larger groups </w:t>
      </w:r>
      <w:r w:rsidR="008E0B51">
        <w:t>since such contributions are still scarce</w:t>
      </w:r>
      <w:r w:rsidR="009F6D69">
        <w:t xml:space="preserve"> </w:t>
      </w:r>
      <w:r w:rsidR="008E0B51">
        <w:t>and</w:t>
      </w:r>
      <w:r w:rsidR="009F6D69">
        <w:t xml:space="preserve"> </w:t>
      </w:r>
      <w:r w:rsidR="00F647F0">
        <w:t>evidence from</w:t>
      </w:r>
      <w:r w:rsidR="009F6D69">
        <w:t xml:space="preserve"> large groups of </w:t>
      </w:r>
      <w:r w:rsidR="008E0B51">
        <w:t xml:space="preserve">unacquainted individuals </w:t>
      </w:r>
      <w:r w:rsidR="009F6D69">
        <w:t xml:space="preserve">could </w:t>
      </w:r>
      <w:r w:rsidR="00F647F0">
        <w:t>potentially have</w:t>
      </w:r>
      <w:r w:rsidR="009F6D69">
        <w:t xml:space="preserve"> interesting </w:t>
      </w:r>
      <w:r w:rsidR="00F647F0">
        <w:t>implications for</w:t>
      </w:r>
      <w:r w:rsidR="009F6D69">
        <w:t xml:space="preserve"> public policies.</w:t>
      </w:r>
    </w:p>
    <w:p w14:paraId="0594D2DF" w14:textId="77777777" w:rsidR="00783B90" w:rsidRDefault="00783B90" w:rsidP="00B36913">
      <w:pPr>
        <w:pStyle w:val="Heading2"/>
      </w:pPr>
      <w:r w:rsidRPr="00BF23BC">
        <w:t>Method</w:t>
      </w:r>
    </w:p>
    <w:p w14:paraId="3D7F0D5F" w14:textId="41CCFDCF" w:rsidR="00DE31E6" w:rsidRPr="00DE31E6" w:rsidRDefault="002A737B" w:rsidP="00DE31E6">
      <w:pPr>
        <w:pStyle w:val="Heading3"/>
      </w:pPr>
      <w:r>
        <w:t>Participants</w:t>
      </w:r>
    </w:p>
    <w:p w14:paraId="585D57FF" w14:textId="0FDAB1D1" w:rsidR="00750019" w:rsidRDefault="00750019" w:rsidP="00750019">
      <w:r w:rsidRPr="00917314">
        <w:t xml:space="preserve">We recruited 212 subjects (85 female, mean age 31.7 years, SD age 9.3 years) on Amazon Mechanical Turk </w:t>
      </w:r>
      <w:r w:rsidR="00DE31E6">
        <w:t>(</w:t>
      </w:r>
      <w:proofErr w:type="spellStart"/>
      <w:r w:rsidR="00DE31E6">
        <w:t>MTurk</w:t>
      </w:r>
      <w:proofErr w:type="spellEnd"/>
      <w:r w:rsidR="00DE31E6">
        <w:t xml:space="preserve">) for an experiment </w:t>
      </w:r>
      <w:r w:rsidRPr="00917314">
        <w:t xml:space="preserve">that we started about two hours after we launched the advertisement on </w:t>
      </w:r>
      <w:proofErr w:type="spellStart"/>
      <w:r w:rsidRPr="00917314">
        <w:t>MTurk</w:t>
      </w:r>
      <w:proofErr w:type="spellEnd"/>
      <w:r w:rsidRPr="00917314">
        <w:t xml:space="preserve">. </w:t>
      </w:r>
      <w:r w:rsidR="002A737B">
        <w:t>We</w:t>
      </w:r>
      <w:r w:rsidRPr="00917314">
        <w:t xml:space="preserve"> collected data </w:t>
      </w:r>
      <w:r w:rsidR="002A737B">
        <w:t>in</w:t>
      </w:r>
      <w:r w:rsidRPr="00917314">
        <w:t xml:space="preserve"> 14 </w:t>
      </w:r>
      <w:r w:rsidR="002A737B">
        <w:t>sessions, where each session comprised a group of</w:t>
      </w:r>
      <w:r w:rsidRPr="00917314">
        <w:t xml:space="preserve"> 12 to 18 players</w:t>
      </w:r>
      <w:r w:rsidR="001F6E0C">
        <w:t xml:space="preserve"> (M=15.1 players, SD=1.7</w:t>
      </w:r>
      <w:r w:rsidR="00DE31E6">
        <w:t>)</w:t>
      </w:r>
      <w:r w:rsidRPr="00917314">
        <w:t>. The groups were divided into two different infor</w:t>
      </w:r>
      <w:r w:rsidR="001F6E0C">
        <w:t>mation conditions resulting in seven</w:t>
      </w:r>
      <w:r w:rsidRPr="00917314">
        <w:t xml:space="preserve"> groups for each condition respectively. 111 participants were assigned to the full information condition and 101 to the hidden information condition. </w:t>
      </w:r>
      <w:r w:rsidR="002A737B">
        <w:t xml:space="preserve">Subjects received </w:t>
      </w:r>
      <w:r w:rsidR="00DE31E6">
        <w:t xml:space="preserve">a $0.50 </w:t>
      </w:r>
      <w:r w:rsidR="002A737B">
        <w:t>base payment</w:t>
      </w:r>
      <w:r w:rsidR="00DE31E6">
        <w:t xml:space="preserve"> </w:t>
      </w:r>
      <w:r w:rsidRPr="00917314">
        <w:t xml:space="preserve">and additionally $0.01 for every 30 points they collected in the game. On average, </w:t>
      </w:r>
      <w:r w:rsidR="002A737B">
        <w:t>a participant</w:t>
      </w:r>
      <w:r w:rsidRPr="00917314">
        <w:t xml:space="preserve"> rec</w:t>
      </w:r>
      <w:r w:rsidR="002A737B">
        <w:t>eived $2.02 (SD=$0.19</w:t>
      </w:r>
      <w:r w:rsidR="001F6E0C">
        <w:t xml:space="preserve">) in total for approximately 15 to </w:t>
      </w:r>
      <w:r w:rsidR="002A737B">
        <w:t>20 minutes.</w:t>
      </w:r>
    </w:p>
    <w:p w14:paraId="0257D835" w14:textId="18C763E0" w:rsidR="00750019" w:rsidRDefault="002A737B" w:rsidP="002A737B">
      <w:pPr>
        <w:pStyle w:val="Heading3"/>
      </w:pPr>
      <w:r>
        <w:t>Materials</w:t>
      </w:r>
    </w:p>
    <w:p w14:paraId="20A6C193" w14:textId="7C798BCA" w:rsidR="00750019" w:rsidRPr="00917314" w:rsidRDefault="00750019" w:rsidP="00750019">
      <w:r w:rsidRPr="00917314">
        <w:t xml:space="preserve">In </w:t>
      </w:r>
      <w:r w:rsidR="002A737B">
        <w:t>our</w:t>
      </w:r>
      <w:r w:rsidRPr="00917314">
        <w:t xml:space="preserve"> game, </w:t>
      </w:r>
      <w:r w:rsidR="002A737B">
        <w:t>a group of subjects is confronted with attacking zombies</w:t>
      </w:r>
      <w:r w:rsidRPr="00917314">
        <w:t xml:space="preserve"> and each of the players decides individually whether to hide or fight in multiple </w:t>
      </w:r>
      <w:r w:rsidR="002A737B">
        <w:t xml:space="preserve">repeated </w:t>
      </w:r>
      <w:r w:rsidRPr="00917314">
        <w:t xml:space="preserve">rounds. The outcome of this choice is determined by the actions of all players in the group. </w:t>
      </w:r>
    </w:p>
    <w:p w14:paraId="3B2F1B8A" w14:textId="67DE197A" w:rsidR="00750019" w:rsidRPr="00917314" w:rsidRDefault="00A14245" w:rsidP="00A14245">
      <w:r>
        <w:t xml:space="preserve">As </w:t>
      </w:r>
      <w:proofErr w:type="gramStart"/>
      <w:r>
        <w:t>n(</w:t>
      </w:r>
      <w:proofErr w:type="gramEnd"/>
      <w:r>
        <w:t xml:space="preserve">fighting) denotes </w:t>
      </w:r>
      <w:r w:rsidR="00750019" w:rsidRPr="00917314">
        <w:t>the relative number of players who decided to fight</w:t>
      </w:r>
      <w:r w:rsidR="001F6E0C">
        <w:t xml:space="preserve"> in a certain round of the game</w:t>
      </w:r>
      <w:r>
        <w:t xml:space="preserve">, </w:t>
      </w:r>
      <w:r w:rsidR="001F6E0C">
        <w:t>the resulting points are calculated as follows</w:t>
      </w:r>
      <w:r w:rsidR="00750019" w:rsidRPr="00917314">
        <w:t>:</w:t>
      </w:r>
    </w:p>
    <w:p w14:paraId="194054F4" w14:textId="77777777" w:rsidR="00750019" w:rsidRPr="00917314" w:rsidRDefault="00750019" w:rsidP="00A14245">
      <w:proofErr w:type="gramStart"/>
      <w:r w:rsidRPr="00917314">
        <w:t>Points(</w:t>
      </w:r>
      <w:proofErr w:type="gramEnd"/>
      <w:r w:rsidRPr="00917314">
        <w:t>fighting) = 80 × n(fighting)</w:t>
      </w:r>
    </w:p>
    <w:p w14:paraId="5407C39F" w14:textId="77777777" w:rsidR="00750019" w:rsidRPr="00917314" w:rsidRDefault="00750019" w:rsidP="00A14245">
      <w:proofErr w:type="gramStart"/>
      <w:r w:rsidRPr="00917314">
        <w:t>Points(</w:t>
      </w:r>
      <w:proofErr w:type="gramEnd"/>
      <w:r w:rsidRPr="00917314">
        <w:t>hiding) = 1.25 × Points(fighting)</w:t>
      </w:r>
    </w:p>
    <w:p w14:paraId="48E88054" w14:textId="77777777" w:rsidR="00750019" w:rsidRPr="00917314" w:rsidRDefault="00750019" w:rsidP="00A14245">
      <w:r w:rsidRPr="00917314">
        <w:t>Hence, hiding always gave more points than fighting, but more players hiding also led to lower overall points.</w:t>
      </w:r>
    </w:p>
    <w:p w14:paraId="318F6E5A" w14:textId="77777777" w:rsidR="00750019" w:rsidRDefault="00750019" w:rsidP="00750019"/>
    <w:p w14:paraId="6F1A3793" w14:textId="657A1210" w:rsidR="00A14245" w:rsidRDefault="00A14245" w:rsidP="00750019">
      <w:r>
        <w:t xml:space="preserve">The game was implemented using Node.js, which is a user-friendly JavaScript-based technology that efficiently coordinates requests between different users. </w:t>
      </w:r>
      <w:r w:rsidR="00C36E5D">
        <w:t xml:space="preserve">A server-side game script collected the players’ choices and sent feedback after each round. The major advantages of Node.js are the accessibility through all common </w:t>
      </w:r>
      <w:r w:rsidR="00210E2F">
        <w:t xml:space="preserve">web </w:t>
      </w:r>
      <w:r w:rsidR="00C36E5D">
        <w:t xml:space="preserve">browsers without the requirement for extensions, the straightforward implementation into JavaScript-based games and the efficient data exchange based on events (e.g. only on choice or feedback). </w:t>
      </w:r>
    </w:p>
    <w:p w14:paraId="56F37CD9" w14:textId="04794822" w:rsidR="00A14245" w:rsidRDefault="00C36E5D" w:rsidP="00C36E5D">
      <w:pPr>
        <w:pStyle w:val="Heading3"/>
      </w:pPr>
      <w:r>
        <w:t>Procedure</w:t>
      </w:r>
    </w:p>
    <w:p w14:paraId="3B34DFC3" w14:textId="0447479B" w:rsidR="009265CD" w:rsidRDefault="009265CD" w:rsidP="00750019">
      <w:r>
        <w:t xml:space="preserve">Subjects saw an advertisement on </w:t>
      </w:r>
      <w:proofErr w:type="spellStart"/>
      <w:r>
        <w:t>MTurk</w:t>
      </w:r>
      <w:proofErr w:type="spellEnd"/>
      <w:r>
        <w:t xml:space="preserve"> that explained they </w:t>
      </w:r>
      <w:r w:rsidR="00CE1543">
        <w:t>could</w:t>
      </w:r>
      <w:r>
        <w:t xml:space="preserve"> register for a game </w:t>
      </w:r>
      <w:r w:rsidR="00CE1543">
        <w:t xml:space="preserve">that starts </w:t>
      </w:r>
      <w:r>
        <w:t xml:space="preserve">approximately two hours </w:t>
      </w:r>
      <w:r w:rsidR="00CE1543">
        <w:t>after the registration</w:t>
      </w:r>
      <w:r>
        <w:t xml:space="preserve">. During registration, subjects learned the rules of the game and had to answer three questions about the game correctly in order to participate. </w:t>
      </w:r>
      <w:r w:rsidR="00CE1543">
        <w:t>They were instructed that the game comprises 120 rounds in which they have to decide between hiding and fighting. Regarding the points system, subjects learned that hiding would be mo</w:t>
      </w:r>
      <w:r w:rsidR="00210E2F">
        <w:t xml:space="preserve">re profitable with fewer people, while </w:t>
      </w:r>
      <w:r w:rsidR="00CE1543">
        <w:t xml:space="preserve">fighting </w:t>
      </w:r>
      <w:r w:rsidR="00210E2F">
        <w:t>yields</w:t>
      </w:r>
      <w:r w:rsidR="00CE1543">
        <w:t xml:space="preserve"> more points with more people. Each subject received a customized link to the </w:t>
      </w:r>
      <w:proofErr w:type="gramStart"/>
      <w:r w:rsidR="00CE1543">
        <w:t>game which</w:t>
      </w:r>
      <w:proofErr w:type="gramEnd"/>
      <w:r w:rsidR="00CE1543">
        <w:t xml:space="preserve"> was activated at the announced starting time. Participants logged into the game about </w:t>
      </w:r>
      <w:r w:rsidR="00AE10BD">
        <w:t>five</w:t>
      </w:r>
      <w:r w:rsidR="00CE1543">
        <w:t xml:space="preserve"> minutes earlier and had a chance to read the game instructions once more while waiting.</w:t>
      </w:r>
    </w:p>
    <w:p w14:paraId="08AAC0F1" w14:textId="77777777" w:rsidR="009265CD" w:rsidRDefault="009265CD" w:rsidP="00750019"/>
    <w:p w14:paraId="782967B4" w14:textId="51E707C9" w:rsidR="00CE1543" w:rsidRPr="00917314" w:rsidRDefault="00651FC1" w:rsidP="00CE1543">
      <w:pPr>
        <w:pStyle w:val="Caption"/>
      </w:pPr>
      <w:r>
        <w:t>Figure 1.</w:t>
      </w:r>
      <w:r w:rsidR="00CE1543" w:rsidRPr="00917314">
        <w:t xml:space="preserve"> </w:t>
      </w:r>
      <w:r w:rsidR="00CE1543" w:rsidRPr="00917314">
        <w:rPr>
          <w:noProof/>
        </w:rPr>
        <w:t>Participants had 2.5 seconds to make decide between hiding and fighting each round.</w:t>
      </w:r>
    </w:p>
    <w:p w14:paraId="677C6E55" w14:textId="77777777" w:rsidR="00CE1543" w:rsidRPr="00917314" w:rsidRDefault="00CE1543" w:rsidP="00CE1543">
      <w:r w:rsidRPr="00917314">
        <w:rPr>
          <w:noProof/>
        </w:rPr>
        <w:drawing>
          <wp:inline distT="0" distB="0" distL="0" distR="0" wp14:anchorId="305E774E" wp14:editId="3313ADCC">
            <wp:extent cx="2590995" cy="19678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ice.png"/>
                    <pic:cNvPicPr/>
                  </pic:nvPicPr>
                  <pic:blipFill>
                    <a:blip r:embed="rId7">
                      <a:extLst>
                        <a:ext uri="{28A0092B-C50C-407E-A947-70E740481C1C}">
                          <a14:useLocalDpi xmlns:a14="http://schemas.microsoft.com/office/drawing/2010/main" val="0"/>
                        </a:ext>
                      </a:extLst>
                    </a:blip>
                    <a:stretch>
                      <a:fillRect/>
                    </a:stretch>
                  </pic:blipFill>
                  <pic:spPr>
                    <a:xfrm>
                      <a:off x="0" y="0"/>
                      <a:ext cx="2590995" cy="1967843"/>
                    </a:xfrm>
                    <a:prstGeom prst="rect">
                      <a:avLst/>
                    </a:prstGeom>
                  </pic:spPr>
                </pic:pic>
              </a:graphicData>
            </a:graphic>
          </wp:inline>
        </w:drawing>
      </w:r>
    </w:p>
    <w:p w14:paraId="2BA19C28" w14:textId="77777777" w:rsidR="00CE1543" w:rsidRPr="00917314" w:rsidRDefault="00CE1543" w:rsidP="00CE154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81"/>
        <w:gridCol w:w="130"/>
        <w:gridCol w:w="4080"/>
      </w:tblGrid>
      <w:tr w:rsidR="00CE1543" w:rsidRPr="00917314" w14:paraId="2E8116D2" w14:textId="77777777" w:rsidTr="00575DE7">
        <w:tc>
          <w:tcPr>
            <w:tcW w:w="8214" w:type="dxa"/>
            <w:gridSpan w:val="3"/>
          </w:tcPr>
          <w:p w14:paraId="71F065DF" w14:textId="271BA5C9" w:rsidR="00CE1543" w:rsidRPr="00917314" w:rsidRDefault="00651FC1" w:rsidP="00575DE7">
            <w:pPr>
              <w:pStyle w:val="Caption"/>
              <w:rPr>
                <w:noProof/>
              </w:rPr>
            </w:pPr>
            <w:r>
              <w:rPr>
                <w:noProof/>
              </w:rPr>
              <w:t>Figure 2.</w:t>
            </w:r>
            <w:r w:rsidR="00CE1543" w:rsidRPr="00917314">
              <w:rPr>
                <w:noProof/>
              </w:rPr>
              <w:t xml:space="preserve"> After 2.5 seconds for the choice, subjects saw a feedback screen for 4.5 seconds and went back to the choice screen after that.</w:t>
            </w:r>
          </w:p>
        </w:tc>
      </w:tr>
      <w:tr w:rsidR="00CE1543" w:rsidRPr="00917314" w14:paraId="7A86363B" w14:textId="77777777" w:rsidTr="00575DE7">
        <w:tc>
          <w:tcPr>
            <w:tcW w:w="4042" w:type="dxa"/>
          </w:tcPr>
          <w:p w14:paraId="2955450A" w14:textId="77777777" w:rsidR="00CE1543" w:rsidRPr="00917314" w:rsidRDefault="00CE1543" w:rsidP="00575DE7">
            <w:pPr>
              <w:spacing w:line="240" w:lineRule="auto"/>
            </w:pPr>
            <w:r w:rsidRPr="00917314">
              <w:rPr>
                <w:noProof/>
              </w:rPr>
              <w:drawing>
                <wp:inline distT="0" distB="0" distL="0" distR="0" wp14:anchorId="14FF495F" wp14:editId="20AE8852">
                  <wp:extent cx="2592000" cy="19686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back.png"/>
                          <pic:cNvPicPr/>
                        </pic:nvPicPr>
                        <pic:blipFill>
                          <a:blip r:embed="rId8">
                            <a:extLst>
                              <a:ext uri="{28A0092B-C50C-407E-A947-70E740481C1C}">
                                <a14:useLocalDpi xmlns:a14="http://schemas.microsoft.com/office/drawing/2010/main" val="0"/>
                              </a:ext>
                            </a:extLst>
                          </a:blip>
                          <a:stretch>
                            <a:fillRect/>
                          </a:stretch>
                        </pic:blipFill>
                        <pic:spPr>
                          <a:xfrm>
                            <a:off x="0" y="0"/>
                            <a:ext cx="2592000" cy="1968608"/>
                          </a:xfrm>
                          <a:prstGeom prst="rect">
                            <a:avLst/>
                          </a:prstGeom>
                        </pic:spPr>
                      </pic:pic>
                    </a:graphicData>
                  </a:graphic>
                </wp:inline>
              </w:drawing>
            </w:r>
          </w:p>
        </w:tc>
        <w:tc>
          <w:tcPr>
            <w:tcW w:w="130" w:type="dxa"/>
          </w:tcPr>
          <w:p w14:paraId="474666CD" w14:textId="77777777" w:rsidR="00CE1543" w:rsidRPr="00917314" w:rsidRDefault="00CE1543" w:rsidP="00575DE7">
            <w:pPr>
              <w:spacing w:line="240" w:lineRule="auto"/>
              <w:rPr>
                <w:noProof/>
              </w:rPr>
            </w:pPr>
          </w:p>
        </w:tc>
        <w:tc>
          <w:tcPr>
            <w:tcW w:w="4042" w:type="dxa"/>
          </w:tcPr>
          <w:p w14:paraId="72E29BF7" w14:textId="77777777" w:rsidR="00CE1543" w:rsidRPr="00917314" w:rsidRDefault="00CE1543" w:rsidP="00575DE7">
            <w:pPr>
              <w:spacing w:line="240" w:lineRule="auto"/>
            </w:pPr>
            <w:r w:rsidRPr="00917314">
              <w:rPr>
                <w:noProof/>
              </w:rPr>
              <w:drawing>
                <wp:inline distT="0" distB="0" distL="0" distR="0" wp14:anchorId="62B07E37" wp14:editId="27E6E850">
                  <wp:extent cx="2590605" cy="19675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back_hidden.png"/>
                          <pic:cNvPicPr/>
                        </pic:nvPicPr>
                        <pic:blipFill>
                          <a:blip r:embed="rId9">
                            <a:extLst>
                              <a:ext uri="{28A0092B-C50C-407E-A947-70E740481C1C}">
                                <a14:useLocalDpi xmlns:a14="http://schemas.microsoft.com/office/drawing/2010/main" val="0"/>
                              </a:ext>
                            </a:extLst>
                          </a:blip>
                          <a:stretch>
                            <a:fillRect/>
                          </a:stretch>
                        </pic:blipFill>
                        <pic:spPr>
                          <a:xfrm>
                            <a:off x="0" y="0"/>
                            <a:ext cx="2590605" cy="1967550"/>
                          </a:xfrm>
                          <a:prstGeom prst="rect">
                            <a:avLst/>
                          </a:prstGeom>
                        </pic:spPr>
                      </pic:pic>
                    </a:graphicData>
                  </a:graphic>
                </wp:inline>
              </w:drawing>
            </w:r>
          </w:p>
        </w:tc>
      </w:tr>
      <w:tr w:rsidR="00CE1543" w:rsidRPr="00917314" w14:paraId="74606062" w14:textId="77777777" w:rsidTr="00575DE7">
        <w:tc>
          <w:tcPr>
            <w:tcW w:w="4042" w:type="dxa"/>
          </w:tcPr>
          <w:p w14:paraId="09DB7E08" w14:textId="77777777" w:rsidR="00CE1543" w:rsidRPr="00917314" w:rsidRDefault="00CE1543" w:rsidP="00575DE7">
            <w:pPr>
              <w:pStyle w:val="Caption"/>
              <w:rPr>
                <w:noProof/>
              </w:rPr>
            </w:pPr>
            <w:r w:rsidRPr="00917314">
              <w:rPr>
                <w:noProof/>
              </w:rPr>
              <w:t>Fig. 2a | Full feedback condition</w:t>
            </w:r>
          </w:p>
        </w:tc>
        <w:tc>
          <w:tcPr>
            <w:tcW w:w="130" w:type="dxa"/>
          </w:tcPr>
          <w:p w14:paraId="447EB17A" w14:textId="77777777" w:rsidR="00CE1543" w:rsidRPr="00917314" w:rsidRDefault="00CE1543" w:rsidP="00575DE7">
            <w:pPr>
              <w:pStyle w:val="Caption"/>
              <w:rPr>
                <w:noProof/>
              </w:rPr>
            </w:pPr>
          </w:p>
        </w:tc>
        <w:tc>
          <w:tcPr>
            <w:tcW w:w="4042" w:type="dxa"/>
          </w:tcPr>
          <w:p w14:paraId="4B6B747B" w14:textId="77777777" w:rsidR="00CE1543" w:rsidRPr="00917314" w:rsidRDefault="00CE1543" w:rsidP="00575DE7">
            <w:pPr>
              <w:pStyle w:val="Caption"/>
              <w:rPr>
                <w:noProof/>
              </w:rPr>
            </w:pPr>
            <w:r w:rsidRPr="00917314">
              <w:rPr>
                <w:noProof/>
              </w:rPr>
              <w:t xml:space="preserve">Fig. 2b | Hidden feedback condition </w:t>
            </w:r>
            <w:r w:rsidRPr="00917314">
              <w:rPr>
                <w:noProof/>
              </w:rPr>
              <w:br/>
              <w:t>(after round 20)</w:t>
            </w:r>
          </w:p>
        </w:tc>
      </w:tr>
    </w:tbl>
    <w:p w14:paraId="72F58817" w14:textId="77777777" w:rsidR="00CE1543" w:rsidRDefault="00CE1543" w:rsidP="00750019"/>
    <w:p w14:paraId="17493072" w14:textId="50BA781E" w:rsidR="00750019" w:rsidRPr="00917314" w:rsidRDefault="00CE1543" w:rsidP="00750019">
      <w:r>
        <w:t>As the game commenced, s</w:t>
      </w:r>
      <w:r w:rsidR="00750019" w:rsidRPr="00917314">
        <w:t>ubjects had 2.5 seconds to make a decision each round and were presented with feedback for 4.5 seconds after that. On the feedback screen, they could see their own decision and how many points they gained in this round. Furthermore, players were able to see how many people decided to hide and fight in that particular round. In the full feedback condition, subjects were presented with the points that both hiding and fighting players received (see fig. 2a). In the hidden feedback condition, people saw the full feedback for the first twenty trials. After that, they could only see the points associated with their own decision (e.g. only the points for hiding), but not the points for the alternative decision (see fig. 2b). Following the feedback, players went back to the choice screen again for the next round.</w:t>
      </w:r>
      <w:r>
        <w:t xml:space="preserve"> The experiment ended with a questionnaire that included demographics and questions about the game.</w:t>
      </w:r>
    </w:p>
    <w:p w14:paraId="434B48AB" w14:textId="77777777" w:rsidR="00783B90" w:rsidRDefault="00783B90" w:rsidP="00B36913">
      <w:pPr>
        <w:pStyle w:val="Heading2"/>
      </w:pPr>
      <w:r w:rsidRPr="00BF23BC">
        <w:t>Results</w:t>
      </w:r>
    </w:p>
    <w:p w14:paraId="40DA80BC" w14:textId="503A48A3" w:rsidR="00CE4FC5" w:rsidRPr="00CE4FC5" w:rsidRDefault="00CE4FC5" w:rsidP="00CE4FC5">
      <w:pPr>
        <w:pStyle w:val="Heading3"/>
      </w:pPr>
      <w:r>
        <w:t>General</w:t>
      </w:r>
    </w:p>
    <w:p w14:paraId="6EA88257" w14:textId="77777777" w:rsidR="00CE4FC5" w:rsidRPr="00917314" w:rsidRDefault="00CE4FC5" w:rsidP="00CE4FC5">
      <w:r w:rsidRPr="00917314">
        <w:t>Overall, players fought 42.6% (SD=28.9%) of the time on average. Cooperation reduced slightly over time in both conditions. The correlation of trial number and cooperation is negative in the full condition if we include all trials, R=-.231, p&lt;</w:t>
      </w:r>
      <w:proofErr w:type="gramStart"/>
      <w:r w:rsidRPr="00917314">
        <w:t>.05</w:t>
      </w:r>
      <w:proofErr w:type="gramEnd"/>
      <w:r w:rsidRPr="00917314">
        <w:t>. For the hidden condition, this was the case after trial 20, where the points for other players were hidden, R=-.311, p&lt;</w:t>
      </w:r>
      <w:proofErr w:type="gramStart"/>
      <w:r w:rsidRPr="00917314">
        <w:t>.01</w:t>
      </w:r>
      <w:proofErr w:type="gramEnd"/>
      <w:r w:rsidRPr="00917314">
        <w:t>.</w:t>
      </w:r>
    </w:p>
    <w:p w14:paraId="519D24DD" w14:textId="7AB8FE56" w:rsidR="00CE4FC5" w:rsidRPr="00917314" w:rsidRDefault="00651FC1" w:rsidP="00CE4FC5">
      <w:pPr>
        <w:pStyle w:val="Caption"/>
      </w:pPr>
      <w:r>
        <w:t>Figure 3.</w:t>
      </w:r>
      <w:r w:rsidR="00CE4FC5" w:rsidRPr="00917314">
        <w:t xml:space="preserve"> Relative number of players fighting divided into blocks of 20 trials. Error bars are standard errors.</w:t>
      </w:r>
    </w:p>
    <w:p w14:paraId="149C036F" w14:textId="77777777" w:rsidR="00CE4FC5" w:rsidRPr="00917314" w:rsidRDefault="00CE4FC5" w:rsidP="00CE4FC5">
      <w:pPr>
        <w:pStyle w:val="Caption"/>
      </w:pPr>
      <w:r w:rsidRPr="00917314">
        <w:rPr>
          <w:noProof/>
        </w:rPr>
        <w:drawing>
          <wp:inline distT="0" distB="0" distL="0" distR="0" wp14:anchorId="6D45B6AE" wp14:editId="267E20B5">
            <wp:extent cx="5215890" cy="2865117"/>
            <wp:effectExtent l="0" t="0" r="0" b="57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E627FCA" w14:textId="1C631821" w:rsidR="00CE4FC5" w:rsidRDefault="00210E2F" w:rsidP="00CE4FC5">
      <w:r>
        <w:t>Figure 3 illustrates how missing payment information for other players increased cooperation after the twentieth trial. The</w:t>
      </w:r>
      <w:r w:rsidR="00CE4FC5" w:rsidRPr="00917314">
        <w:t xml:space="preserve"> two conditions </w:t>
      </w:r>
      <w:r w:rsidR="003D6EC9">
        <w:t>did</w:t>
      </w:r>
      <w:r w:rsidR="00CE4FC5" w:rsidRPr="00917314">
        <w:t xml:space="preserve"> not differ regarding the cooperation in the first </w:t>
      </w:r>
      <w:r>
        <w:t>twenty</w:t>
      </w:r>
      <w:r w:rsidR="00CE4FC5" w:rsidRPr="00917314">
        <w:t xml:space="preserve"> trials, where players were presented with identical feedback in both, </w:t>
      </w:r>
      <w:proofErr w:type="gramStart"/>
      <w:r w:rsidR="00CE4FC5" w:rsidRPr="00917314">
        <w:t>t(</w:t>
      </w:r>
      <w:proofErr w:type="gramEnd"/>
      <w:r w:rsidR="00CE4FC5" w:rsidRPr="00917314">
        <w:t xml:space="preserve">19)=-.209, p&gt;.05. However, in all further blocks after the twentieth trial, cooperation was significantly higher in the hidden than in the full condition, all </w:t>
      </w:r>
      <w:proofErr w:type="gramStart"/>
      <w:r w:rsidR="00CE4FC5" w:rsidRPr="00917314">
        <w:t>t(</w:t>
      </w:r>
      <w:proofErr w:type="gramEnd"/>
      <w:r w:rsidR="00CE4FC5" w:rsidRPr="00917314">
        <w:t>19)&gt;6.79, p&lt;.001.</w:t>
      </w:r>
    </w:p>
    <w:p w14:paraId="047D7D63" w14:textId="77777777" w:rsidR="00CE4FC5" w:rsidRDefault="00CE4FC5" w:rsidP="00CE4FC5"/>
    <w:p w14:paraId="7B1E77AE" w14:textId="358B1DE1" w:rsidR="00CE4FC5" w:rsidRDefault="003D6EC9" w:rsidP="00CE4FC5">
      <w:r>
        <w:t>We checked</w:t>
      </w:r>
      <w:r w:rsidR="00CE4FC5" w:rsidRPr="00917314">
        <w:t xml:space="preserve"> </w:t>
      </w:r>
      <w:r>
        <w:t>whether</w:t>
      </w:r>
      <w:r w:rsidR="00CE4FC5" w:rsidRPr="00917314">
        <w:t xml:space="preserve"> </w:t>
      </w:r>
      <w:r>
        <w:t>subjects</w:t>
      </w:r>
      <w:r w:rsidR="00AE10BD">
        <w:t>’ cooperativeness</w:t>
      </w:r>
      <w:r>
        <w:t xml:space="preserve"> in the two experimental conditions differed due to confusion about the payoffs in the game</w:t>
      </w:r>
      <w:r w:rsidR="00CE4FC5" w:rsidRPr="00917314">
        <w:t>.</w:t>
      </w:r>
      <w:r>
        <w:t xml:space="preserve"> Players in the hidden condition did not see the points of the opponents that chose differently and therefore, the reward system might not have been as obvious to them. </w:t>
      </w:r>
      <w:r w:rsidR="00CE4FC5" w:rsidRPr="00917314">
        <w:t>We therefore asked subjects</w:t>
      </w:r>
      <w:r>
        <w:t xml:space="preserve"> in the post game questionnaire</w:t>
      </w:r>
      <w:r w:rsidR="00CE4FC5" w:rsidRPr="00917314">
        <w:t xml:space="preserve"> to imagine that in one round of the game, every player who </w:t>
      </w:r>
      <w:r>
        <w:t>fought</w:t>
      </w:r>
      <w:r w:rsidR="00CE4FC5" w:rsidRPr="00917314">
        <w:t xml:space="preserve"> receive</w:t>
      </w:r>
      <w:r>
        <w:t>d</w:t>
      </w:r>
      <w:r w:rsidR="00CE4FC5" w:rsidRPr="00917314">
        <w:t xml:space="preserve"> 40 points and to tell us how many points they think every hiding player receive</w:t>
      </w:r>
      <w:r>
        <w:t>d</w:t>
      </w:r>
      <w:r w:rsidR="00CE4FC5" w:rsidRPr="00917314">
        <w:t xml:space="preserve"> in that situation. Players in the hidden information condition actually gave a closer estimate </w:t>
      </w:r>
      <w:r w:rsidR="00AE10BD">
        <w:t>to the correct number (i.e. 50 points)</w:t>
      </w:r>
      <w:r w:rsidR="00CE4FC5" w:rsidRPr="00917314">
        <w:t xml:space="preserve"> than players with full information, but the difference is not statistically significant, </w:t>
      </w:r>
      <w:proofErr w:type="gramStart"/>
      <w:r w:rsidR="00CE4FC5" w:rsidRPr="00917314">
        <w:t>F(</w:t>
      </w:r>
      <w:proofErr w:type="gramEnd"/>
      <w:r w:rsidR="00CE4FC5" w:rsidRPr="00917314">
        <w:t>1,82)=.601, p&gt;.05. This seems to support the view that there was no difference in how well the players in each condit</w:t>
      </w:r>
      <w:r>
        <w:t>ion understood the points-distribution</w:t>
      </w:r>
      <w:r w:rsidR="00CE4FC5" w:rsidRPr="00917314">
        <w:t xml:space="preserve"> of the game.</w:t>
      </w:r>
    </w:p>
    <w:p w14:paraId="21C50A37" w14:textId="0384E722" w:rsidR="00CE4FC5" w:rsidRPr="00917314" w:rsidRDefault="00AF6F8F" w:rsidP="00AF6F8F">
      <w:pPr>
        <w:pStyle w:val="Heading3"/>
      </w:pPr>
      <w:r>
        <w:t>Individual strategies</w:t>
      </w:r>
    </w:p>
    <w:p w14:paraId="62C7CE3E" w14:textId="1C25704D" w:rsidR="00CE4FC5" w:rsidRPr="00917314" w:rsidRDefault="00CE4FC5" w:rsidP="00CE4FC5">
      <w:r w:rsidRPr="00917314">
        <w:t>For each subject, we estimate</w:t>
      </w:r>
      <w:r w:rsidR="00AF6F8F">
        <w:t>d</w:t>
      </w:r>
      <w:r w:rsidRPr="00917314">
        <w:t xml:space="preserve"> logistic regressions using their choices from the twentieth trial to the last trial</w:t>
      </w:r>
      <w:r w:rsidR="00AE10BD">
        <w:t xml:space="preserve"> in order to examine conditional cooperation strategies</w:t>
      </w:r>
      <w:r w:rsidRPr="00917314">
        <w:t xml:space="preserve">. The dependent variable </w:t>
      </w:r>
      <w:r w:rsidR="00AF6F8F">
        <w:t>was</w:t>
      </w:r>
      <w:r w:rsidRPr="00917314">
        <w:t xml:space="preserve"> probability of fighting and the two independent variables </w:t>
      </w:r>
      <w:r w:rsidR="00AF6F8F">
        <w:t>were</w:t>
      </w:r>
      <w:r w:rsidRPr="00917314">
        <w:t xml:space="preserve"> whether the player fought in the previous trial and the relative nu</w:t>
      </w:r>
      <w:r w:rsidR="00AF6F8F">
        <w:t xml:space="preserve">mber of other players fighting. </w:t>
      </w:r>
      <w:r w:rsidRPr="00917314">
        <w:t xml:space="preserve">For the latter, we used the actual number of the next trial as if people could make a perfect forecast, which approximates a subject who learns to predict others well over time </w:t>
      </w:r>
      <w:r w:rsidRPr="00917314">
        <w:fldChar w:fldCharType="begin"/>
      </w:r>
      <w:r w:rsidR="00130B28">
        <w:instrText xml:space="preserve"> ADDIN EN.CITE &lt;EndNote&gt;&lt;Cite&gt;&lt;Author&gt;Ho&lt;/Author&gt;&lt;Year&gt;2008&lt;/Year&gt;&lt;RecNum&gt;1&lt;/RecNum&gt;&lt;DisplayText&gt;(Ho, Wang, &amp;amp; Camerer, 2008)&lt;/DisplayText&gt;&lt;record&gt;&lt;rec-number&gt;1&lt;/rec-number&gt;&lt;foreign-keys&gt;&lt;key app="EN" db-id="tv5dz9zvhrpffoevtfyp5veez9dtvt0dsx5s" timestamp="1433258154"&gt;1&lt;/key&gt;&lt;/foreign-keys&gt;&lt;ref-type name="Journal Article"&gt;17&lt;/ref-type&gt;&lt;contributors&gt;&lt;authors&gt;&lt;author&gt;Ho, Teck H&lt;/author&gt;&lt;author&gt;Wang, Xin&lt;/author&gt;&lt;author&gt;Camerer, Colin F&lt;/author&gt;&lt;/authors&gt;&lt;/contributors&gt;&lt;titles&gt;&lt;title&gt;Individual differences in EWA learning with partial payoff information&lt;/title&gt;&lt;secondary-title&gt;The Economic Journal&lt;/secondary-title&gt;&lt;/titles&gt;&lt;periodical&gt;&lt;full-title&gt;The Economic Journal&lt;/full-title&gt;&lt;/periodical&gt;&lt;pages&gt;37-59&lt;/pages&gt;&lt;volume&gt;118&lt;/volume&gt;&lt;number&gt;525&lt;/number&gt;&lt;dates&gt;&lt;year&gt;2008&lt;/year&gt;&lt;/dates&gt;&lt;isbn&gt;1468-0297&lt;/isbn&gt;&lt;urls&gt;&lt;/urls&gt;&lt;/record&gt;&lt;/Cite&gt;&lt;/EndNote&gt;</w:instrText>
      </w:r>
      <w:r w:rsidRPr="00917314">
        <w:fldChar w:fldCharType="separate"/>
      </w:r>
      <w:r w:rsidR="00130B28">
        <w:rPr>
          <w:noProof/>
        </w:rPr>
        <w:t>(Ho, Wang, &amp; Camerer, 2008)</w:t>
      </w:r>
      <w:r w:rsidRPr="00917314">
        <w:fldChar w:fldCharType="end"/>
      </w:r>
      <w:r w:rsidRPr="00917314">
        <w:t xml:space="preserve">. A constant </w:t>
      </w:r>
      <w:r w:rsidR="00AF6F8F">
        <w:t>was</w:t>
      </w:r>
      <w:r w:rsidRPr="00917314">
        <w:t xml:space="preserve"> added to the model to capture willingness to fight that </w:t>
      </w:r>
      <w:r w:rsidR="00AF6F8F">
        <w:t>was</w:t>
      </w:r>
      <w:r w:rsidRPr="00917314">
        <w:t xml:space="preserve"> independent of own previous actions or others’ behavior. We assess</w:t>
      </w:r>
      <w:r w:rsidR="00F86725">
        <w:t>ed</w:t>
      </w:r>
      <w:r w:rsidRPr="00917314">
        <w:t xml:space="preserve"> significances by comparing model fits stepwise with and without respective variable. Table 1 shows the mean parameter estimates across subjects. Constant, number of others fighting and previous choice had significant impacts on people’s probability to fight. The Chi-Square values are also based on mean fit improvements.</w:t>
      </w:r>
    </w:p>
    <w:p w14:paraId="263FFF4F" w14:textId="372D7B92" w:rsidR="00CE4FC5" w:rsidRPr="00917314" w:rsidRDefault="00651FC1" w:rsidP="00CE4FC5">
      <w:pPr>
        <w:pStyle w:val="Caption"/>
      </w:pPr>
      <w:r>
        <w:t>Table 1.</w:t>
      </w:r>
      <w:r w:rsidR="00CE4FC5" w:rsidRPr="00917314">
        <w:t xml:space="preserve"> Mean estimates (SD in brackets) across subjects of the logistic regression predicting probability to fight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2751"/>
        <w:gridCol w:w="1181"/>
        <w:gridCol w:w="1181"/>
        <w:gridCol w:w="1181"/>
        <w:gridCol w:w="2126"/>
      </w:tblGrid>
      <w:tr w:rsidR="00CE4FC5" w:rsidRPr="00917314" w14:paraId="01F80088" w14:textId="77777777" w:rsidTr="00651FC1">
        <w:tc>
          <w:tcPr>
            <w:tcW w:w="2751" w:type="dxa"/>
            <w:tcBorders>
              <w:top w:val="single" w:sz="4" w:space="0" w:color="auto"/>
              <w:bottom w:val="single" w:sz="4" w:space="0" w:color="auto"/>
            </w:tcBorders>
            <w:vAlign w:val="center"/>
          </w:tcPr>
          <w:p w14:paraId="00324AED" w14:textId="77777777" w:rsidR="00CE4FC5" w:rsidRPr="00917314" w:rsidRDefault="00CE4FC5" w:rsidP="00651FC1">
            <w:pPr>
              <w:pStyle w:val="Tabletry"/>
              <w:rPr>
                <w:b/>
                <w:lang w:val="en-US"/>
              </w:rPr>
            </w:pPr>
            <w:r w:rsidRPr="00917314">
              <w:rPr>
                <w:b/>
                <w:lang w:val="en-US"/>
              </w:rPr>
              <w:t>Coefficient</w:t>
            </w:r>
          </w:p>
        </w:tc>
        <w:tc>
          <w:tcPr>
            <w:tcW w:w="1181" w:type="dxa"/>
            <w:tcBorders>
              <w:top w:val="single" w:sz="4" w:space="0" w:color="auto"/>
              <w:bottom w:val="single" w:sz="4" w:space="0" w:color="auto"/>
            </w:tcBorders>
            <w:vAlign w:val="center"/>
          </w:tcPr>
          <w:p w14:paraId="247115AE" w14:textId="77777777" w:rsidR="00CE4FC5" w:rsidRPr="00917314" w:rsidRDefault="00CE4FC5" w:rsidP="00651FC1">
            <w:pPr>
              <w:pStyle w:val="Tabletry"/>
              <w:jc w:val="center"/>
              <w:rPr>
                <w:b/>
                <w:lang w:val="en-US"/>
              </w:rPr>
            </w:pPr>
            <w:r w:rsidRPr="00917314">
              <w:rPr>
                <w:b/>
                <w:lang w:val="en-US"/>
              </w:rPr>
              <w:t>Estimate</w:t>
            </w:r>
          </w:p>
        </w:tc>
        <w:tc>
          <w:tcPr>
            <w:tcW w:w="1181" w:type="dxa"/>
            <w:tcBorders>
              <w:top w:val="single" w:sz="4" w:space="0" w:color="auto"/>
              <w:bottom w:val="single" w:sz="4" w:space="0" w:color="auto"/>
            </w:tcBorders>
            <w:vAlign w:val="center"/>
          </w:tcPr>
          <w:p w14:paraId="215974CE" w14:textId="77777777" w:rsidR="00CE4FC5" w:rsidRPr="00917314" w:rsidRDefault="00CE4FC5" w:rsidP="00651FC1">
            <w:pPr>
              <w:pStyle w:val="Tabletry"/>
              <w:jc w:val="center"/>
              <w:rPr>
                <w:b/>
                <w:lang w:val="en-US"/>
              </w:rPr>
            </w:pPr>
            <w:r w:rsidRPr="00917314">
              <w:rPr>
                <w:b/>
                <w:lang w:val="en-US"/>
              </w:rPr>
              <w:t>Chi-Square</w:t>
            </w:r>
          </w:p>
        </w:tc>
        <w:tc>
          <w:tcPr>
            <w:tcW w:w="1181" w:type="dxa"/>
            <w:tcBorders>
              <w:top w:val="single" w:sz="4" w:space="0" w:color="auto"/>
              <w:bottom w:val="single" w:sz="4" w:space="0" w:color="auto"/>
            </w:tcBorders>
            <w:vAlign w:val="center"/>
          </w:tcPr>
          <w:p w14:paraId="7FE2B45C" w14:textId="77777777" w:rsidR="00CE4FC5" w:rsidRPr="00917314" w:rsidRDefault="00CE4FC5" w:rsidP="00651FC1">
            <w:pPr>
              <w:pStyle w:val="Tabletry"/>
              <w:jc w:val="center"/>
              <w:rPr>
                <w:b/>
                <w:lang w:val="en-US"/>
              </w:rPr>
            </w:pPr>
            <w:r w:rsidRPr="00917314">
              <w:rPr>
                <w:b/>
                <w:lang w:val="en-US"/>
              </w:rPr>
              <w:t>p-value</w:t>
            </w:r>
          </w:p>
        </w:tc>
        <w:tc>
          <w:tcPr>
            <w:tcW w:w="2126" w:type="dxa"/>
            <w:tcBorders>
              <w:top w:val="single" w:sz="4" w:space="0" w:color="auto"/>
              <w:bottom w:val="single" w:sz="4" w:space="0" w:color="auto"/>
            </w:tcBorders>
            <w:vAlign w:val="center"/>
          </w:tcPr>
          <w:p w14:paraId="372E3019" w14:textId="77777777" w:rsidR="00CE4FC5" w:rsidRPr="00917314" w:rsidRDefault="00CE4FC5" w:rsidP="00651FC1">
            <w:pPr>
              <w:pStyle w:val="Tabletry"/>
              <w:jc w:val="center"/>
              <w:rPr>
                <w:b/>
                <w:lang w:val="en-US"/>
              </w:rPr>
            </w:pPr>
            <w:r w:rsidRPr="00917314">
              <w:rPr>
                <w:b/>
                <w:lang w:val="en-US"/>
              </w:rPr>
              <w:t>% significant subjects</w:t>
            </w:r>
          </w:p>
        </w:tc>
      </w:tr>
      <w:tr w:rsidR="00CE4FC5" w:rsidRPr="00917314" w14:paraId="3257C43E" w14:textId="77777777" w:rsidTr="00651FC1">
        <w:tc>
          <w:tcPr>
            <w:tcW w:w="2751" w:type="dxa"/>
            <w:tcBorders>
              <w:top w:val="single" w:sz="4" w:space="0" w:color="auto"/>
            </w:tcBorders>
            <w:vAlign w:val="center"/>
          </w:tcPr>
          <w:p w14:paraId="223925E5" w14:textId="77777777" w:rsidR="00CE4FC5" w:rsidRPr="00917314" w:rsidRDefault="00CE4FC5" w:rsidP="00651FC1">
            <w:pPr>
              <w:pStyle w:val="Tabletry"/>
              <w:rPr>
                <w:lang w:val="en-US"/>
              </w:rPr>
            </w:pPr>
            <w:r w:rsidRPr="00917314">
              <w:rPr>
                <w:lang w:val="en-US"/>
              </w:rPr>
              <w:t>Constant</w:t>
            </w:r>
          </w:p>
        </w:tc>
        <w:tc>
          <w:tcPr>
            <w:tcW w:w="1181" w:type="dxa"/>
            <w:tcBorders>
              <w:top w:val="single" w:sz="4" w:space="0" w:color="auto"/>
            </w:tcBorders>
            <w:vAlign w:val="center"/>
          </w:tcPr>
          <w:p w14:paraId="056F766C" w14:textId="77777777" w:rsidR="00CE4FC5" w:rsidRPr="00917314" w:rsidRDefault="00CE4FC5" w:rsidP="00651FC1">
            <w:pPr>
              <w:pStyle w:val="Tabletry"/>
              <w:jc w:val="center"/>
              <w:rPr>
                <w:lang w:val="en-US"/>
              </w:rPr>
            </w:pPr>
            <w:r w:rsidRPr="00917314">
              <w:rPr>
                <w:lang w:val="en-US"/>
              </w:rPr>
              <w:t>-3.44 (3.95)</w:t>
            </w:r>
          </w:p>
        </w:tc>
        <w:tc>
          <w:tcPr>
            <w:tcW w:w="1181" w:type="dxa"/>
            <w:tcBorders>
              <w:top w:val="single" w:sz="4" w:space="0" w:color="auto"/>
            </w:tcBorders>
            <w:vAlign w:val="center"/>
          </w:tcPr>
          <w:p w14:paraId="201EC881" w14:textId="77777777" w:rsidR="00CE4FC5" w:rsidRPr="00917314" w:rsidRDefault="00CE4FC5" w:rsidP="00651FC1">
            <w:pPr>
              <w:pStyle w:val="Tabletry"/>
              <w:jc w:val="center"/>
              <w:rPr>
                <w:lang w:val="en-US"/>
              </w:rPr>
            </w:pPr>
            <w:r w:rsidRPr="00917314">
              <w:rPr>
                <w:lang w:val="en-US"/>
              </w:rPr>
              <w:t>9.14</w:t>
            </w:r>
          </w:p>
        </w:tc>
        <w:tc>
          <w:tcPr>
            <w:tcW w:w="1181" w:type="dxa"/>
            <w:tcBorders>
              <w:top w:val="single" w:sz="4" w:space="0" w:color="auto"/>
            </w:tcBorders>
            <w:vAlign w:val="center"/>
          </w:tcPr>
          <w:p w14:paraId="57FECA57" w14:textId="77777777" w:rsidR="00CE4FC5" w:rsidRPr="00917314" w:rsidRDefault="00CE4FC5" w:rsidP="00651FC1">
            <w:pPr>
              <w:pStyle w:val="Tabletry"/>
              <w:jc w:val="center"/>
              <w:rPr>
                <w:lang w:val="en-US"/>
              </w:rPr>
            </w:pPr>
            <w:r w:rsidRPr="00917314">
              <w:rPr>
                <w:lang w:val="en-US"/>
              </w:rPr>
              <w:t>.003</w:t>
            </w:r>
          </w:p>
        </w:tc>
        <w:tc>
          <w:tcPr>
            <w:tcW w:w="2126" w:type="dxa"/>
            <w:tcBorders>
              <w:top w:val="single" w:sz="4" w:space="0" w:color="auto"/>
            </w:tcBorders>
            <w:vAlign w:val="center"/>
          </w:tcPr>
          <w:p w14:paraId="64A53E66" w14:textId="77777777" w:rsidR="00CE4FC5" w:rsidRPr="00917314" w:rsidRDefault="00CE4FC5" w:rsidP="00651FC1">
            <w:pPr>
              <w:pStyle w:val="Tabletry"/>
              <w:jc w:val="center"/>
              <w:rPr>
                <w:lang w:val="en-US"/>
              </w:rPr>
            </w:pPr>
            <w:r w:rsidRPr="00917314">
              <w:rPr>
                <w:lang w:val="en-US"/>
              </w:rPr>
              <w:t>68.9</w:t>
            </w:r>
          </w:p>
        </w:tc>
      </w:tr>
      <w:tr w:rsidR="00CE4FC5" w:rsidRPr="00917314" w14:paraId="0DC9EF36" w14:textId="77777777" w:rsidTr="00651FC1">
        <w:tc>
          <w:tcPr>
            <w:tcW w:w="2751" w:type="dxa"/>
            <w:vAlign w:val="center"/>
          </w:tcPr>
          <w:p w14:paraId="6C105BA8" w14:textId="77777777" w:rsidR="00CE4FC5" w:rsidRPr="00917314" w:rsidRDefault="00CE4FC5" w:rsidP="00651FC1">
            <w:pPr>
              <w:pStyle w:val="Tabletry"/>
              <w:rPr>
                <w:lang w:val="en-US"/>
              </w:rPr>
            </w:pPr>
            <w:r w:rsidRPr="00917314">
              <w:rPr>
                <w:lang w:val="en-US"/>
              </w:rPr>
              <w:t>Number of others fighting</w:t>
            </w:r>
          </w:p>
        </w:tc>
        <w:tc>
          <w:tcPr>
            <w:tcW w:w="1181" w:type="dxa"/>
            <w:vAlign w:val="center"/>
          </w:tcPr>
          <w:p w14:paraId="4A9933C4" w14:textId="77777777" w:rsidR="00CE4FC5" w:rsidRPr="00917314" w:rsidRDefault="00CE4FC5" w:rsidP="00651FC1">
            <w:pPr>
              <w:pStyle w:val="Tabletry"/>
              <w:jc w:val="center"/>
              <w:rPr>
                <w:lang w:val="en-US"/>
              </w:rPr>
            </w:pPr>
            <w:r w:rsidRPr="00917314">
              <w:rPr>
                <w:lang w:val="en-US"/>
              </w:rPr>
              <w:t>3.72 (5.54)</w:t>
            </w:r>
          </w:p>
        </w:tc>
        <w:tc>
          <w:tcPr>
            <w:tcW w:w="1181" w:type="dxa"/>
            <w:vAlign w:val="center"/>
          </w:tcPr>
          <w:p w14:paraId="7263CA3B" w14:textId="77777777" w:rsidR="00CE4FC5" w:rsidRPr="00917314" w:rsidRDefault="00CE4FC5" w:rsidP="00651FC1">
            <w:pPr>
              <w:pStyle w:val="Tabletry"/>
              <w:jc w:val="center"/>
              <w:rPr>
                <w:lang w:val="en-US"/>
              </w:rPr>
            </w:pPr>
            <w:r w:rsidRPr="00917314">
              <w:rPr>
                <w:lang w:val="en-US"/>
              </w:rPr>
              <w:t>4.52</w:t>
            </w:r>
          </w:p>
        </w:tc>
        <w:tc>
          <w:tcPr>
            <w:tcW w:w="1181" w:type="dxa"/>
            <w:vAlign w:val="center"/>
          </w:tcPr>
          <w:p w14:paraId="79522614" w14:textId="77777777" w:rsidR="00CE4FC5" w:rsidRPr="00917314" w:rsidRDefault="00CE4FC5" w:rsidP="00651FC1">
            <w:pPr>
              <w:pStyle w:val="Tabletry"/>
              <w:jc w:val="center"/>
              <w:rPr>
                <w:lang w:val="en-US"/>
              </w:rPr>
            </w:pPr>
            <w:r w:rsidRPr="00917314">
              <w:rPr>
                <w:lang w:val="en-US"/>
              </w:rPr>
              <w:t>.034</w:t>
            </w:r>
          </w:p>
        </w:tc>
        <w:tc>
          <w:tcPr>
            <w:tcW w:w="2126" w:type="dxa"/>
            <w:vAlign w:val="center"/>
          </w:tcPr>
          <w:p w14:paraId="5F8BB5CA" w14:textId="77777777" w:rsidR="00CE4FC5" w:rsidRPr="00917314" w:rsidRDefault="00CE4FC5" w:rsidP="00651FC1">
            <w:pPr>
              <w:pStyle w:val="Tabletry"/>
              <w:jc w:val="center"/>
              <w:rPr>
                <w:lang w:val="en-US"/>
              </w:rPr>
            </w:pPr>
            <w:r w:rsidRPr="00917314">
              <w:rPr>
                <w:lang w:val="en-US"/>
              </w:rPr>
              <w:t>41.0</w:t>
            </w:r>
          </w:p>
        </w:tc>
      </w:tr>
      <w:tr w:rsidR="00CE4FC5" w:rsidRPr="00917314" w14:paraId="1C8B5CB5" w14:textId="77777777" w:rsidTr="00651FC1">
        <w:tc>
          <w:tcPr>
            <w:tcW w:w="2751" w:type="dxa"/>
            <w:tcBorders>
              <w:bottom w:val="single" w:sz="4" w:space="0" w:color="auto"/>
            </w:tcBorders>
            <w:vAlign w:val="center"/>
          </w:tcPr>
          <w:p w14:paraId="16EAA284" w14:textId="77777777" w:rsidR="00CE4FC5" w:rsidRPr="00917314" w:rsidRDefault="00CE4FC5" w:rsidP="00651FC1">
            <w:pPr>
              <w:pStyle w:val="Tabletry"/>
              <w:rPr>
                <w:lang w:val="en-US"/>
              </w:rPr>
            </w:pPr>
            <w:r w:rsidRPr="00917314">
              <w:rPr>
                <w:lang w:val="en-US"/>
              </w:rPr>
              <w:t>Fighting previously</w:t>
            </w:r>
          </w:p>
        </w:tc>
        <w:tc>
          <w:tcPr>
            <w:tcW w:w="1181" w:type="dxa"/>
            <w:tcBorders>
              <w:bottom w:val="single" w:sz="4" w:space="0" w:color="auto"/>
            </w:tcBorders>
            <w:vAlign w:val="center"/>
          </w:tcPr>
          <w:p w14:paraId="426968C3" w14:textId="77777777" w:rsidR="00CE4FC5" w:rsidRPr="00917314" w:rsidRDefault="00CE4FC5" w:rsidP="00651FC1">
            <w:pPr>
              <w:pStyle w:val="Tabletry"/>
              <w:jc w:val="center"/>
              <w:rPr>
                <w:lang w:val="en-US"/>
              </w:rPr>
            </w:pPr>
            <w:r w:rsidRPr="00917314">
              <w:rPr>
                <w:lang w:val="en-US"/>
              </w:rPr>
              <w:t>1.59 (3.80)</w:t>
            </w:r>
          </w:p>
        </w:tc>
        <w:tc>
          <w:tcPr>
            <w:tcW w:w="1181" w:type="dxa"/>
            <w:tcBorders>
              <w:bottom w:val="single" w:sz="4" w:space="0" w:color="auto"/>
            </w:tcBorders>
            <w:vAlign w:val="center"/>
          </w:tcPr>
          <w:p w14:paraId="60E4CD44" w14:textId="77777777" w:rsidR="00CE4FC5" w:rsidRPr="00917314" w:rsidRDefault="00CE4FC5" w:rsidP="00651FC1">
            <w:pPr>
              <w:pStyle w:val="Tabletry"/>
              <w:jc w:val="center"/>
              <w:rPr>
                <w:lang w:val="en-US"/>
              </w:rPr>
            </w:pPr>
            <w:r w:rsidRPr="00917314">
              <w:rPr>
                <w:lang w:val="en-US"/>
              </w:rPr>
              <w:t>18.08</w:t>
            </w:r>
          </w:p>
        </w:tc>
        <w:tc>
          <w:tcPr>
            <w:tcW w:w="1181" w:type="dxa"/>
            <w:tcBorders>
              <w:bottom w:val="single" w:sz="4" w:space="0" w:color="auto"/>
            </w:tcBorders>
            <w:vAlign w:val="center"/>
          </w:tcPr>
          <w:p w14:paraId="44A38E08" w14:textId="77777777" w:rsidR="00CE4FC5" w:rsidRPr="00917314" w:rsidRDefault="00CE4FC5" w:rsidP="00651FC1">
            <w:pPr>
              <w:pStyle w:val="Tabletry"/>
              <w:jc w:val="center"/>
              <w:rPr>
                <w:lang w:val="en-US"/>
              </w:rPr>
            </w:pPr>
            <w:r w:rsidRPr="00917314">
              <w:rPr>
                <w:lang w:val="en-US"/>
              </w:rPr>
              <w:t>&lt;.001</w:t>
            </w:r>
          </w:p>
        </w:tc>
        <w:tc>
          <w:tcPr>
            <w:tcW w:w="2126" w:type="dxa"/>
            <w:tcBorders>
              <w:bottom w:val="single" w:sz="4" w:space="0" w:color="auto"/>
            </w:tcBorders>
            <w:vAlign w:val="center"/>
          </w:tcPr>
          <w:p w14:paraId="518CAB10" w14:textId="77777777" w:rsidR="00CE4FC5" w:rsidRPr="00917314" w:rsidRDefault="00CE4FC5" w:rsidP="00651FC1">
            <w:pPr>
              <w:pStyle w:val="Tabletry"/>
              <w:jc w:val="center"/>
              <w:rPr>
                <w:lang w:val="en-US"/>
              </w:rPr>
            </w:pPr>
            <w:r w:rsidRPr="00917314">
              <w:rPr>
                <w:lang w:val="en-US"/>
              </w:rPr>
              <w:t>87.7</w:t>
            </w:r>
          </w:p>
        </w:tc>
      </w:tr>
    </w:tbl>
    <w:p w14:paraId="65CF3B99" w14:textId="1D61E647" w:rsidR="00651FC1" w:rsidRPr="00651FC1" w:rsidRDefault="00651FC1" w:rsidP="00651FC1">
      <w:pPr>
        <w:pStyle w:val="NoSpacing"/>
      </w:pPr>
      <w:r w:rsidRPr="00651FC1">
        <w:t>Note: Estimate and Chi-Square values are averages over all subjects. P-value is based on average Chi-Square.</w:t>
      </w:r>
    </w:p>
    <w:p w14:paraId="297041B4" w14:textId="78EB2C15" w:rsidR="00CE4FC5" w:rsidRPr="00917314" w:rsidRDefault="00651FC1" w:rsidP="00CE4FC5">
      <w:pPr>
        <w:pStyle w:val="Paragraphafterobject"/>
      </w:pPr>
      <w:r>
        <w:t>All three parameter estimates show</w:t>
      </w:r>
      <w:r w:rsidR="00F86725">
        <w:t>ed</w:t>
      </w:r>
      <w:r>
        <w:t xml:space="preserve"> significant differences across our two experimental conditions</w:t>
      </w:r>
      <w:r w:rsidR="00CE4FC5" w:rsidRPr="00917314">
        <w:t xml:space="preserve">. As seen in the comparison of cooperation frequencies, the estimates for the constant </w:t>
      </w:r>
      <w:r w:rsidR="00F86725">
        <w:t>were</w:t>
      </w:r>
      <w:r w:rsidR="00CE4FC5" w:rsidRPr="00917314">
        <w:t xml:space="preserve"> higher in the hidden than the full information condition, </w:t>
      </w:r>
      <w:proofErr w:type="gramStart"/>
      <w:r w:rsidR="00CE4FC5" w:rsidRPr="00917314">
        <w:t>F(</w:t>
      </w:r>
      <w:proofErr w:type="gramEnd"/>
      <w:r w:rsidR="00CE4FC5" w:rsidRPr="00917314">
        <w:t xml:space="preserve">1,209)=3.80, p=.052. This implies that besides others and own behavior, there </w:t>
      </w:r>
      <w:r w:rsidR="00F86725">
        <w:t>was</w:t>
      </w:r>
      <w:r w:rsidR="00CE4FC5" w:rsidRPr="00917314">
        <w:t xml:space="preserve"> a constant attitude to</w:t>
      </w:r>
      <w:r w:rsidR="00F86725">
        <w:t>wards cooperation that separated</w:t>
      </w:r>
      <w:r w:rsidR="00CE4FC5" w:rsidRPr="00917314">
        <w:t xml:space="preserve"> the conditions. Furthermore, the impact of other players </w:t>
      </w:r>
      <w:r w:rsidR="002730B4">
        <w:t>was</w:t>
      </w:r>
      <w:r w:rsidR="00CE4FC5" w:rsidRPr="00917314">
        <w:t xml:space="preserve"> stronger in the hidden than the full information condition, </w:t>
      </w:r>
      <w:proofErr w:type="gramStart"/>
      <w:r w:rsidR="00CE4FC5" w:rsidRPr="00917314">
        <w:t>F(</w:t>
      </w:r>
      <w:proofErr w:type="gramEnd"/>
      <w:r w:rsidR="00CE4FC5" w:rsidRPr="00917314">
        <w:t xml:space="preserve">1,209)=3.58, p=.060. This suggests that </w:t>
      </w:r>
      <w:r w:rsidR="00F86725">
        <w:t>subjects’ tit-for-tat attitude was more emphasized in the hidden condition</w:t>
      </w:r>
      <w:r w:rsidR="00CE4FC5" w:rsidRPr="00917314">
        <w:t xml:space="preserve">. </w:t>
      </w:r>
      <w:r w:rsidR="00F86725">
        <w:t>On the other hand, players seemed more self-focused in the full information condition</w:t>
      </w:r>
      <w:r w:rsidR="00CE4FC5" w:rsidRPr="00917314">
        <w:t xml:space="preserve">. Compared to the hidden information condition, subjects with full information chose to fight more likely when they fought in the previous round, </w:t>
      </w:r>
      <w:proofErr w:type="gramStart"/>
      <w:r w:rsidR="00CE4FC5" w:rsidRPr="00917314">
        <w:t>F(</w:t>
      </w:r>
      <w:proofErr w:type="gramEnd"/>
      <w:r w:rsidR="00CE4FC5" w:rsidRPr="00917314">
        <w:t xml:space="preserve">1,209)=8.45, p&lt;.005. In sum, these comparisons of the parameter estimates indicate that in the full information condition, subjects were more focused on their own choices and repeating those. On the other hand, in the hidden information condition, </w:t>
      </w:r>
      <w:r w:rsidR="00F86725">
        <w:t>players observed the actions of others more closely and decided to help when others were cooperating. Although</w:t>
      </w:r>
      <w:r w:rsidR="00924F24">
        <w:t xml:space="preserve"> players </w:t>
      </w:r>
      <w:r w:rsidR="00AF5D51">
        <w:t xml:space="preserve">in the hidden condition </w:t>
      </w:r>
      <w:r w:rsidR="00924F24">
        <w:t xml:space="preserve">seemed to be aware that the benefits of defection grew with the numbers of </w:t>
      </w:r>
      <w:r w:rsidR="00AF5D51">
        <w:t>contributors</w:t>
      </w:r>
      <w:r w:rsidR="00924F24">
        <w:t>, people rather support</w:t>
      </w:r>
      <w:r w:rsidR="00AF5D51">
        <w:t>ed</w:t>
      </w:r>
      <w:r w:rsidR="00924F24">
        <w:t xml:space="preserve"> </w:t>
      </w:r>
      <w:r w:rsidR="00AF5D51">
        <w:t xml:space="preserve">than exploited </w:t>
      </w:r>
      <w:r w:rsidR="00924F24">
        <w:t>larger</w:t>
      </w:r>
      <w:r w:rsidR="00AF5D51">
        <w:t xml:space="preserve"> groups of cooperators.</w:t>
      </w:r>
    </w:p>
    <w:p w14:paraId="529567D6" w14:textId="77777777" w:rsidR="00CE4FC5" w:rsidRPr="00917314" w:rsidRDefault="00CE4FC5" w:rsidP="00CE4FC5">
      <w:pPr>
        <w:pStyle w:val="Caption"/>
      </w:pPr>
      <w:r w:rsidRPr="00917314">
        <w:t>Fig. 5 | Mean parameter estimates across conditions</w:t>
      </w:r>
    </w:p>
    <w:p w14:paraId="39A4EA34" w14:textId="4ED823F5" w:rsidR="00CE4FC5" w:rsidRDefault="00CE4FC5" w:rsidP="00AF6F8F">
      <w:pPr>
        <w:spacing w:line="240" w:lineRule="auto"/>
      </w:pPr>
      <w:r w:rsidRPr="00917314">
        <w:rPr>
          <w:noProof/>
        </w:rPr>
        <w:drawing>
          <wp:inline distT="0" distB="0" distL="0" distR="0" wp14:anchorId="06046E0C" wp14:editId="27F6ADA8">
            <wp:extent cx="5215890" cy="269831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E880182" w14:textId="73CD2A77" w:rsidR="00783B90" w:rsidRPr="00BF23BC" w:rsidRDefault="00783B90" w:rsidP="00CE4FC5">
      <w:pPr>
        <w:pStyle w:val="Heading2"/>
      </w:pPr>
      <w:r w:rsidRPr="00BF23BC">
        <w:t>Discussion</w:t>
      </w:r>
    </w:p>
    <w:p w14:paraId="52AEAB2C" w14:textId="300A2127" w:rsidR="00783B90" w:rsidRDefault="00AA7B98" w:rsidP="00B36913">
      <w:r>
        <w:t xml:space="preserve">In summary, our results show that </w:t>
      </w:r>
      <w:r w:rsidR="004F61E2">
        <w:t>people who did not see the earnings they could have gotten from a different choice cooperated significantly more than those who knew this information. It appears as if people would have been able to calculate the points of an alternative action</w:t>
      </w:r>
      <w:r w:rsidR="00A53B97">
        <w:t>,</w:t>
      </w:r>
      <w:r w:rsidR="004F61E2">
        <w:t xml:space="preserve"> but decided not to instead.</w:t>
      </w:r>
      <w:r>
        <w:t xml:space="preserve"> Our model analysis shows that individuals focus more </w:t>
      </w:r>
      <w:r w:rsidR="004F61E2">
        <w:t>intensely</w:t>
      </w:r>
      <w:r>
        <w:t xml:space="preserve"> on others and have stronger</w:t>
      </w:r>
      <w:r w:rsidR="004F61E2">
        <w:t xml:space="preserve"> positive</w:t>
      </w:r>
      <w:r>
        <w:t xml:space="preserve"> reciprocal strategies when the forgone payoffs are missing. On the other hand, if players can see the points that others earn, the</w:t>
      </w:r>
      <w:r w:rsidR="004F61E2">
        <w:t xml:space="preserve">ir strategies </w:t>
      </w:r>
      <w:r w:rsidR="006C6F4C">
        <w:t>focus on producing</w:t>
      </w:r>
      <w:r w:rsidR="004F61E2">
        <w:t xml:space="preserve"> repetitive </w:t>
      </w:r>
      <w:r w:rsidR="006C6F4C">
        <w:t xml:space="preserve">and </w:t>
      </w:r>
      <w:r w:rsidR="004F61E2">
        <w:t>self-maximizing choices.</w:t>
      </w:r>
      <w:r w:rsidR="00FD1037">
        <w:t xml:space="preserve"> Overall, these findings tell us that hiding forgone payoffs increases cooperation in groups by shifting people’s focus away from earnings toward reciprocity and fairness. </w:t>
      </w:r>
      <w:r w:rsidR="00586CFB">
        <w:t xml:space="preserve">If individuals are not exposed to information about the perks of shirking, they are </w:t>
      </w:r>
      <w:r w:rsidR="00A53B97">
        <w:t>less likely</w:t>
      </w:r>
      <w:r w:rsidR="00586CFB">
        <w:t xml:space="preserve"> to engage in upward comparisons to the people w</w:t>
      </w:r>
      <w:r w:rsidR="00A53B97">
        <w:t xml:space="preserve">ho </w:t>
      </w:r>
      <w:r w:rsidR="00586CFB">
        <w:t>d</w:t>
      </w:r>
      <w:r w:rsidR="00A53B97">
        <w:t xml:space="preserve">efect and instead </w:t>
      </w:r>
      <w:r w:rsidR="00586CFB">
        <w:t xml:space="preserve">focus more on </w:t>
      </w:r>
      <w:r w:rsidR="00A53B97">
        <w:t xml:space="preserve">reaching </w:t>
      </w:r>
      <w:r w:rsidR="00586CFB">
        <w:t>common group goals</w:t>
      </w:r>
      <w:r w:rsidR="00A53B97">
        <w:t>.</w:t>
      </w:r>
    </w:p>
    <w:p w14:paraId="609C3863" w14:textId="77777777" w:rsidR="007105F3" w:rsidRDefault="007105F3" w:rsidP="00B36913"/>
    <w:p w14:paraId="0E14B9D0" w14:textId="3FD06F21" w:rsidR="004F7CF5" w:rsidRDefault="007105F3" w:rsidP="00B36913">
      <w:r>
        <w:t xml:space="preserve">It is interesting that our subjects seemed to be fully aware of the fact that defection was more beneficial, as they could quite accurately name the points that someone would receive from free-riding. Still, individuals might have decided to cooperate in the name of the common good as the missing salience of the forgone payoff gave them the chance to ignore what they </w:t>
      </w:r>
      <w:r w:rsidR="00604F8A">
        <w:t>miss</w:t>
      </w:r>
      <w:r w:rsidR="00130B28">
        <w:t>ed</w:t>
      </w:r>
      <w:r w:rsidR="00604F8A">
        <w:t>.</w:t>
      </w:r>
      <w:r>
        <w:t xml:space="preserve"> </w:t>
      </w:r>
      <w:r w:rsidR="00604F8A">
        <w:t>P</w:t>
      </w:r>
      <w:r>
        <w:t>eople</w:t>
      </w:r>
      <w:r w:rsidR="00604F8A">
        <w:t xml:space="preserve"> often try</w:t>
      </w:r>
      <w:r>
        <w:t xml:space="preserve"> to avoid information that </w:t>
      </w:r>
      <w:r w:rsidR="00604F8A">
        <w:t>conflicts</w:t>
      </w:r>
      <w:r>
        <w:t xml:space="preserve"> with their current behavior and hence </w:t>
      </w:r>
      <w:r w:rsidR="00604F8A">
        <w:t>search</w:t>
      </w:r>
      <w:r>
        <w:t xml:space="preserve"> for evidence that support</w:t>
      </w:r>
      <w:r w:rsidR="00604F8A">
        <w:t>s</w:t>
      </w:r>
      <w:r>
        <w:t xml:space="preserve"> their </w:t>
      </w:r>
      <w:r w:rsidR="00130B28">
        <w:t xml:space="preserve">present </w:t>
      </w:r>
      <w:r>
        <w:t>view</w:t>
      </w:r>
      <w:r w:rsidR="00130B28">
        <w:t>s</w:t>
      </w:r>
      <w:r w:rsidR="00570583">
        <w:t xml:space="preserve"> </w:t>
      </w:r>
      <w:r w:rsidR="00570583">
        <w:fldChar w:fldCharType="begin">
          <w:fldData xml:space="preserve">PEVuZE5vdGU+PENpdGU+PEF1dGhvcj5GcmV5PC9BdXRob3I+PFllYXI+MTk4NjwvWWVhcj48UmVj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==
</w:fldData>
        </w:fldChar>
      </w:r>
      <w:r w:rsidR="00130B28">
        <w:instrText xml:space="preserve"> ADDIN EN.CITE </w:instrText>
      </w:r>
      <w:r w:rsidR="00130B28">
        <w:fldChar w:fldCharType="begin">
          <w:fldData xml:space="preserve">PEVuZE5vdGU+PENpdGU+PEF1dGhvcj5GcmV5PC9BdXRob3I+PFllYXI+MTk4NjwvWWVhcj48UmVj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==
</w:fldData>
        </w:fldChar>
      </w:r>
      <w:r w:rsidR="00130B28">
        <w:instrText xml:space="preserve"> ADDIN EN.CITE.DATA </w:instrText>
      </w:r>
      <w:r w:rsidR="00130B28">
        <w:fldChar w:fldCharType="end"/>
      </w:r>
      <w:r w:rsidR="00570583">
        <w:fldChar w:fldCharType="separate"/>
      </w:r>
      <w:r w:rsidR="00130B28">
        <w:rPr>
          <w:noProof/>
        </w:rPr>
        <w:t>(D. Frey, 1986; Jonas, Schulz-Hardt, Frey, &amp; Thelen, 2001; Nickerson, 1998)</w:t>
      </w:r>
      <w:r w:rsidR="00570583">
        <w:fldChar w:fldCharType="end"/>
      </w:r>
      <w:r>
        <w:t>. In our case, it is possible that missing information about the perks of defection gave people a chance to</w:t>
      </w:r>
      <w:r w:rsidR="00604F8A">
        <w:t xml:space="preserve"> omit upward comparisons and</w:t>
      </w:r>
      <w:r>
        <w:t xml:space="preserve"> co</w:t>
      </w:r>
      <w:r w:rsidR="004F7CF5">
        <w:t xml:space="preserve">operate without </w:t>
      </w:r>
      <w:r w:rsidR="00130B28">
        <w:t xml:space="preserve">feeling bad about others outperforming them </w:t>
      </w:r>
      <w:r w:rsidR="00130B28">
        <w:fldChar w:fldCharType="begin"/>
      </w:r>
      <w:r w:rsidR="00130B28">
        <w:instrText xml:space="preserve"> ADDIN EN.CITE &lt;EndNote&gt;&lt;Cite&gt;&lt;Author&gt;Exline&lt;/Author&gt;&lt;Year&gt;1999&lt;/Year&gt;&lt;RecNum&gt;49&lt;/RecNum&gt;&lt;DisplayText&gt;(Exline &amp;amp; Lobel, 1999; Wheeler &amp;amp; Miyake, 1992)&lt;/DisplayText&gt;&lt;record&gt;&lt;rec-number&gt;49&lt;/rec-number&gt;&lt;foreign-keys&gt;&lt;key app="EN" db-id="tv5dz9zvhrpffoevtfyp5veez9dtvt0dsx5s" timestamp="1441470203"&gt;49&lt;/key&gt;&lt;/foreign-keys&gt;&lt;ref-type name="Journal Article"&gt;17&lt;/ref-type&gt;&lt;contributors&gt;&lt;authors&gt;&lt;author&gt;Exline, Julie Juola&lt;/author&gt;&lt;author&gt;Lobel, Marci&lt;/author&gt;&lt;/authors&gt;&lt;/contributors&gt;&lt;titles&gt;&lt;title&gt;The perils of outperformance: sensitivity about being the target of a threatening upward comparison&lt;/title&gt;&lt;secondary-title&gt;Psychological bulletin&lt;/secondary-title&gt;&lt;/titles&gt;&lt;periodical&gt;&lt;full-title&gt;Psychological bulletin&lt;/full-title&gt;&lt;/periodical&gt;&lt;pages&gt;307&lt;/pages&gt;&lt;volume&gt;125&lt;/volume&gt;&lt;number&gt;3&lt;/number&gt;&lt;dates&gt;&lt;year&gt;1999&lt;/year&gt;&lt;/dates&gt;&lt;isbn&gt;1939-1455&lt;/isbn&gt;&lt;urls&gt;&lt;/urls&gt;&lt;/record&gt;&lt;/Cite&gt;&lt;Cite&gt;&lt;Author&gt;Wheeler&lt;/Author&gt;&lt;Year&gt;1992&lt;/Year&gt;&lt;RecNum&gt;50&lt;/RecNum&gt;&lt;record&gt;&lt;rec-number&gt;50&lt;/rec-number&gt;&lt;foreign-keys&gt;&lt;key app="EN" db-id="tv5dz9zvhrpffoevtfyp5veez9dtvt0dsx5s" timestamp="1441470225"&gt;50&lt;/key&gt;&lt;/foreign-keys&gt;&lt;ref-type name="Journal Article"&gt;17&lt;/ref-type&gt;&lt;contributors&gt;&lt;authors&gt;&lt;author&gt;Wheeler, Ladd&lt;/author&gt;&lt;author&gt;Miyake, Kunitate&lt;/author&gt;&lt;/authors&gt;&lt;/contributors&gt;&lt;titles&gt;&lt;title&gt;Social comparison in everyday life&lt;/title&gt;&lt;secondary-title&gt;Journal of personality and social psychology&lt;/secondary-title&gt;&lt;/titles&gt;&lt;periodical&gt;&lt;full-title&gt;Journal of personality and social psychology&lt;/full-title&gt;&lt;/periodical&gt;&lt;pages&gt;760&lt;/pages&gt;&lt;volume&gt;62&lt;/volume&gt;&lt;number&gt;5&lt;/number&gt;&lt;dates&gt;&lt;year&gt;1992&lt;/year&gt;&lt;/dates&gt;&lt;isbn&gt;1939-1315&lt;/isbn&gt;&lt;urls&gt;&lt;/urls&gt;&lt;/record&gt;&lt;/Cite&gt;&lt;/EndNote&gt;</w:instrText>
      </w:r>
      <w:r w:rsidR="00130B28">
        <w:fldChar w:fldCharType="separate"/>
      </w:r>
      <w:r w:rsidR="00130B28">
        <w:rPr>
          <w:noProof/>
        </w:rPr>
        <w:t>(Exline &amp; Lobel, 1999; Wheeler &amp; Miyake, 1992)</w:t>
      </w:r>
      <w:r w:rsidR="00130B28">
        <w:fldChar w:fldCharType="end"/>
      </w:r>
      <w:r w:rsidR="004F7CF5">
        <w:t>.</w:t>
      </w:r>
    </w:p>
    <w:p w14:paraId="261E7D55" w14:textId="77777777" w:rsidR="004F7CF5" w:rsidRDefault="004F7CF5" w:rsidP="00B36913"/>
    <w:p w14:paraId="23ABA45C" w14:textId="7D4E8A6C" w:rsidR="00AA7B98" w:rsidRPr="00BF23BC" w:rsidRDefault="004F7CF5" w:rsidP="00B36913">
      <w:r>
        <w:t xml:space="preserve">With some minor exceptions </w:t>
      </w:r>
      <w:r>
        <w:fldChar w:fldCharType="begin"/>
      </w:r>
      <w:r w:rsidR="00130B28">
        <w:instrText xml:space="preserve"> ADDIN EN.CITE &lt;EndNote&gt;&lt;Cite&gt;&lt;Author&gt;Isaac&lt;/Author&gt;&lt;Year&gt;1994&lt;/Year&gt;&lt;RecNum&gt;3&lt;/RecNum&gt;&lt;Prefix&gt;e.g. &lt;/Prefix&gt;&lt;DisplayText&gt;(e.g. Isaac, Walker, &amp;amp; Williams, 1994)&lt;/DisplayText&gt;&lt;record&gt;&lt;rec-number&gt;3&lt;/rec-number&gt;&lt;foreign-keys&gt;&lt;key app="EN" db-id="tv5dz9zvhrpffoevtfyp5veez9dtvt0dsx5s" timestamp="1433353818"&gt;3&lt;/key&gt;&lt;/foreign-keys&gt;&lt;ref-type name="Journal Article"&gt;17&lt;/ref-type&gt;&lt;contributors&gt;&lt;authors&gt;&lt;author&gt;Isaac, R Mark&lt;/author&gt;&lt;author&gt;Walker, James M&lt;/author&gt;&lt;author&gt;Williams, Arlington W&lt;/author&gt;&lt;/authors&gt;&lt;/contributors&gt;&lt;titles&gt;&lt;title&gt;Group size and the voluntary provision of public goods: experimental evidence utilizing large groups&lt;/title&gt;&lt;secondary-title&gt;Journal of Public Economics&lt;/secondary-title&gt;&lt;/titles&gt;&lt;periodical&gt;&lt;full-title&gt;Journal of Public Economics&lt;/full-title&gt;&lt;/periodical&gt;&lt;pages&gt;1-36&lt;/pages&gt;&lt;volume&gt;54&lt;/volume&gt;&lt;number&gt;1&lt;/number&gt;&lt;dates&gt;&lt;year&gt;1994&lt;/year&gt;&lt;/dates&gt;&lt;isbn&gt;0047-2727&lt;/isbn&gt;&lt;urls&gt;&lt;/urls&gt;&lt;/record&gt;&lt;/Cite&gt;&lt;/EndNote&gt;</w:instrText>
      </w:r>
      <w:r>
        <w:fldChar w:fldCharType="separate"/>
      </w:r>
      <w:r w:rsidR="00130B28">
        <w:rPr>
          <w:noProof/>
        </w:rPr>
        <w:t>(e.g. Isaac, Walker, &amp; Williams, 1994)</w:t>
      </w:r>
      <w:r>
        <w:fldChar w:fldCharType="end"/>
      </w:r>
      <w:r>
        <w:t xml:space="preserve">, </w:t>
      </w:r>
      <w:r w:rsidR="00D54C04">
        <w:t>research on large groups</w:t>
      </w:r>
      <w:r>
        <w:t xml:space="preserve"> </w:t>
      </w:r>
      <w:r w:rsidR="00D54C04">
        <w:t>has</w:t>
      </w:r>
      <w:r>
        <w:t xml:space="preserve"> so far been mostly based on simulations</w:t>
      </w:r>
      <w:r w:rsidR="009E2B82">
        <w:t xml:space="preserve"> </w:t>
      </w:r>
      <w:r w:rsidR="009E2B82">
        <w:fldChar w:fldCharType="begin"/>
      </w:r>
      <w:r w:rsidR="00130B28">
        <w:instrText xml:space="preserve"> ADDIN EN.CITE &lt;EndNote&gt;&lt;Cite&gt;&lt;Author&gt;Carpenter&lt;/Author&gt;&lt;Year&gt;2007&lt;/Year&gt;&lt;RecNum&gt;8&lt;/RecNum&gt;&lt;Prefix&gt;e.g. &lt;/Prefix&gt;&lt;DisplayText&gt;(e.g. Carpenter, 2007)&lt;/DisplayText&gt;&lt;record&gt;&lt;rec-number&gt;8&lt;/rec-number&gt;&lt;foreign-keys&gt;&lt;key app="EN" db-id="tv5dz9zvhrpffoevtfyp5veez9dtvt0dsx5s" timestamp="1433356455"&gt;8&lt;/key&gt;&lt;/foreign-keys&gt;&lt;ref-type name="Journal Article"&gt;17&lt;/ref-type&gt;&lt;contributors&gt;&lt;authors&gt;&lt;author&gt;Carpenter, Jeffrey P&lt;/author&gt;&lt;/authors&gt;&lt;/contributors&gt;&lt;titles&gt;&lt;title&gt;Punishing free-riders: How group size affects mutual monitoring and the provision of public goods&lt;/title&gt;&lt;secondary-title&gt;Games and Economic Behavior&lt;/secondary-title&gt;&lt;/titles&gt;&lt;periodical&gt;&lt;full-title&gt;Games and Economic Behavior&lt;/full-title&gt;&lt;/periodical&gt;&lt;pages&gt;31-51&lt;/pages&gt;&lt;volume&gt;60&lt;/volume&gt;&lt;number&gt;1&lt;/number&gt;&lt;dates&gt;&lt;year&gt;2007&lt;/year&gt;&lt;/dates&gt;&lt;isbn&gt;0899-8256&lt;/isbn&gt;&lt;urls&gt;&lt;/urls&gt;&lt;/record&gt;&lt;/Cite&gt;&lt;/EndNote&gt;</w:instrText>
      </w:r>
      <w:r w:rsidR="009E2B82">
        <w:fldChar w:fldCharType="separate"/>
      </w:r>
      <w:r w:rsidR="00130B28">
        <w:rPr>
          <w:noProof/>
        </w:rPr>
        <w:t>(e.g. Carpenter, 2007)</w:t>
      </w:r>
      <w:r w:rsidR="009E2B82">
        <w:fldChar w:fldCharType="end"/>
      </w:r>
      <w:r>
        <w:t xml:space="preserve"> or theoretical implications </w:t>
      </w:r>
      <w:r w:rsidR="009E2B82">
        <w:fldChar w:fldCharType="begin"/>
      </w:r>
      <w:r w:rsidR="00130B28">
        <w:instrText xml:space="preserve"> ADDIN EN.CITE &lt;EndNote&gt;&lt;Cite&gt;&lt;Author&gt;Pecorino&lt;/Author&gt;&lt;Year&gt;1999&lt;/Year&gt;&lt;RecNum&gt;44&lt;/RecNum&gt;&lt;Prefix&gt;e.g. &lt;/Prefix&gt;&lt;DisplayText&gt;(e.g. Pecorino, 1999)&lt;/DisplayText&gt;&lt;record&gt;&lt;rec-number&gt;44&lt;/rec-number&gt;&lt;foreign-keys&gt;&lt;key app="EN" db-id="tv5dz9zvhrpffoevtfyp5veez9dtvt0dsx5s" timestamp="1441469176"&gt;44&lt;/key&gt;&lt;/foreign-keys&gt;&lt;ref-type name="Journal Article"&gt;17&lt;/ref-type&gt;&lt;contributors&gt;&lt;authors&gt;&lt;author&gt;Pecorino, Paul&lt;/author&gt;&lt;/authors&gt;&lt;/contributors&gt;&lt;titles&gt;&lt;title&gt;The effect of group size on public good provision in a repeated game setting&lt;/title&gt;&lt;secondary-title&gt;Journal of Public Economics&lt;/secondary-title&gt;&lt;/titles&gt;&lt;periodical&gt;&lt;full-title&gt;Journal of Public Economics&lt;/full-title&gt;&lt;/periodical&gt;&lt;pages&gt;121-134&lt;/pages&gt;&lt;volume&gt;72&lt;/volume&gt;&lt;number&gt;1&lt;/number&gt;&lt;dates&gt;&lt;year&gt;1999&lt;/year&gt;&lt;/dates&gt;&lt;isbn&gt;0047-2727&lt;/isbn&gt;&lt;urls&gt;&lt;/urls&gt;&lt;/record&gt;&lt;/Cite&gt;&lt;/EndNote&gt;</w:instrText>
      </w:r>
      <w:r w:rsidR="009E2B82">
        <w:fldChar w:fldCharType="separate"/>
      </w:r>
      <w:r w:rsidR="00130B28">
        <w:rPr>
          <w:noProof/>
        </w:rPr>
        <w:t>(e.g. Pecorino, 1999)</w:t>
      </w:r>
      <w:r w:rsidR="009E2B82">
        <w:fldChar w:fldCharType="end"/>
      </w:r>
      <w:r w:rsidR="009E2B82">
        <w:t xml:space="preserve"> </w:t>
      </w:r>
      <w:r>
        <w:t>due to the high exper</w:t>
      </w:r>
      <w:r w:rsidR="00D54C04">
        <w:t>imental efforts of hosting numerous subjects at once</w:t>
      </w:r>
      <w:r>
        <w:t xml:space="preserve">. As we recruited and conducted our experiment online, we have been able to test larger groups </w:t>
      </w:r>
      <w:r w:rsidR="00D54C04">
        <w:t>with relatively little effort</w:t>
      </w:r>
      <w:r>
        <w:t xml:space="preserve">. </w:t>
      </w:r>
      <w:r w:rsidR="00D54C04">
        <w:t>Furthermore, t</w:t>
      </w:r>
      <w:r w:rsidR="007105F3">
        <w:t xml:space="preserve">he fact that the hidden information treatment showed an effect in a large and anonymously composed group can be particularly interesting for public policies. Even </w:t>
      </w:r>
      <w:r w:rsidR="00604F8A">
        <w:t>with</w:t>
      </w:r>
      <w:r w:rsidR="007105F3">
        <w:t xml:space="preserve"> such an anonymous group composition, people seem to focus more on reciprocal strategies and try to establish tit-for-tat</w:t>
      </w:r>
      <w:r w:rsidR="00604F8A">
        <w:t xml:space="preserve"> rules with </w:t>
      </w:r>
      <w:r w:rsidR="00D54C04">
        <w:t xml:space="preserve">individuals who are </w:t>
      </w:r>
      <w:r w:rsidR="00604F8A">
        <w:t>complete strangers</w:t>
      </w:r>
      <w:r w:rsidR="00D54C04">
        <w:t xml:space="preserve"> to them</w:t>
      </w:r>
      <w:bookmarkStart w:id="0" w:name="_GoBack"/>
      <w:bookmarkEnd w:id="0"/>
      <w:r w:rsidR="00604F8A">
        <w:t>.</w:t>
      </w:r>
    </w:p>
    <w:p w14:paraId="11E993C0" w14:textId="77777777" w:rsidR="00783B90" w:rsidRPr="00BF23BC" w:rsidRDefault="00783B90" w:rsidP="00B36913">
      <w:pPr>
        <w:pStyle w:val="Heading2"/>
      </w:pPr>
      <w:r w:rsidRPr="00BF23BC">
        <w:t>Author contributions</w:t>
      </w:r>
    </w:p>
    <w:p w14:paraId="7BFB8D5D" w14:textId="77777777" w:rsidR="00CE4FC5" w:rsidRDefault="00CE4FC5" w:rsidP="00CE4FC5">
      <w:r>
        <w:t xml:space="preserve">P.R. was involved in all parts of this project and received input from B.L. for the design, analysis and write-up of the article. </w:t>
      </w:r>
    </w:p>
    <w:p w14:paraId="683F6791" w14:textId="36AD382F" w:rsidR="00CE4FC5" w:rsidRDefault="00CE4FC5" w:rsidP="00CE4FC5">
      <w:pPr>
        <w:pStyle w:val="Heading2"/>
      </w:pPr>
      <w:r>
        <w:t>Acknowledgements</w:t>
      </w:r>
    </w:p>
    <w:p w14:paraId="0EA7F146" w14:textId="03AE3F68" w:rsidR="00CE4FC5" w:rsidRPr="00CE4FC5" w:rsidRDefault="00CE4FC5" w:rsidP="00CE4FC5">
      <w:r>
        <w:t xml:space="preserve">This work was supported by the </w:t>
      </w:r>
      <w:proofErr w:type="spellStart"/>
      <w:r>
        <w:t>Leverhulme</w:t>
      </w:r>
      <w:proofErr w:type="spellEnd"/>
      <w:r>
        <w:t xml:space="preserve"> Trust grant RPG-2014-075 and </w:t>
      </w:r>
      <w:proofErr w:type="spellStart"/>
      <w:r>
        <w:t>Wellcome</w:t>
      </w:r>
      <w:proofErr w:type="spellEnd"/>
      <w:r>
        <w:t xml:space="preserve"> Trust Senior Investigator Award WT106931MA to B.L. </w:t>
      </w:r>
      <w:r>
        <w:br w:type="page"/>
      </w:r>
    </w:p>
    <w:p w14:paraId="3422F240" w14:textId="33458FBC" w:rsidR="00B36913" w:rsidRDefault="00783B90" w:rsidP="00B36913">
      <w:pPr>
        <w:pStyle w:val="Heading2"/>
      </w:pPr>
      <w:r w:rsidRPr="00BF23BC">
        <w:t>References</w:t>
      </w:r>
    </w:p>
    <w:p w14:paraId="0FDD6980" w14:textId="77777777" w:rsidR="00130B28" w:rsidRPr="00130B28" w:rsidRDefault="00B36913" w:rsidP="00130B28">
      <w:pPr>
        <w:pStyle w:val="EndNoteBibliography"/>
        <w:ind w:left="720" w:hanging="720"/>
        <w:rPr>
          <w:noProof/>
        </w:rPr>
      </w:pPr>
      <w:r>
        <w:fldChar w:fldCharType="begin"/>
      </w:r>
      <w:r>
        <w:instrText xml:space="preserve"> ADDIN EN.REFLIST </w:instrText>
      </w:r>
      <w:r>
        <w:fldChar w:fldCharType="separate"/>
      </w:r>
      <w:r w:rsidR="00130B28" w:rsidRPr="00130B28">
        <w:rPr>
          <w:noProof/>
        </w:rPr>
        <w:t xml:space="preserve">Andreoni, J. (1995). Cooperation in public-goods experiments: kindness or confusion? </w:t>
      </w:r>
      <w:r w:rsidR="00130B28" w:rsidRPr="00130B28">
        <w:rPr>
          <w:i/>
          <w:noProof/>
        </w:rPr>
        <w:t>The American Economic Review</w:t>
      </w:r>
      <w:r w:rsidR="00130B28" w:rsidRPr="00130B28">
        <w:rPr>
          <w:noProof/>
        </w:rPr>
        <w:t xml:space="preserve">, 891-904. </w:t>
      </w:r>
    </w:p>
    <w:p w14:paraId="369424CA" w14:textId="77777777" w:rsidR="00130B28" w:rsidRPr="00130B28" w:rsidRDefault="00130B28" w:rsidP="00130B28">
      <w:pPr>
        <w:pStyle w:val="EndNoteBibliography"/>
        <w:ind w:left="720" w:hanging="720"/>
        <w:rPr>
          <w:noProof/>
        </w:rPr>
      </w:pPr>
      <w:r w:rsidRPr="00130B28">
        <w:rPr>
          <w:noProof/>
        </w:rPr>
        <w:t xml:space="preserve">Andreoni, J., &amp; Petrie, R. (2004). Public goods experiments without confidentiality: a glimpse into fund-raising. </w:t>
      </w:r>
      <w:r w:rsidRPr="00130B28">
        <w:rPr>
          <w:i/>
          <w:noProof/>
        </w:rPr>
        <w:t>Journal of Public Economics, 88</w:t>
      </w:r>
      <w:r w:rsidRPr="00130B28">
        <w:rPr>
          <w:noProof/>
        </w:rPr>
        <w:t xml:space="preserve">(7), 1605-1623. </w:t>
      </w:r>
    </w:p>
    <w:p w14:paraId="75C21D6D" w14:textId="77777777" w:rsidR="00130B28" w:rsidRPr="00130B28" w:rsidRDefault="00130B28" w:rsidP="00130B28">
      <w:pPr>
        <w:pStyle w:val="EndNoteBibliography"/>
        <w:ind w:left="720" w:hanging="720"/>
        <w:rPr>
          <w:noProof/>
        </w:rPr>
      </w:pPr>
      <w:r w:rsidRPr="00130B28">
        <w:rPr>
          <w:noProof/>
        </w:rPr>
        <w:t xml:space="preserve">Bellemare, C., Kröger, S., &amp; Van Soest, A. (2008). Measuring inequity aversion in a heterogeneous population using experimental decisions and subjective probabilities. </w:t>
      </w:r>
      <w:r w:rsidRPr="00130B28">
        <w:rPr>
          <w:i/>
          <w:noProof/>
        </w:rPr>
        <w:t>Econometrica</w:t>
      </w:r>
      <w:r w:rsidRPr="00130B28">
        <w:rPr>
          <w:noProof/>
        </w:rPr>
        <w:t xml:space="preserve">, 815-839. </w:t>
      </w:r>
    </w:p>
    <w:p w14:paraId="7E37A213" w14:textId="77777777" w:rsidR="00130B28" w:rsidRPr="00130B28" w:rsidRDefault="00130B28" w:rsidP="00130B28">
      <w:pPr>
        <w:pStyle w:val="EndNoteBibliography"/>
        <w:ind w:left="720" w:hanging="720"/>
        <w:rPr>
          <w:noProof/>
        </w:rPr>
      </w:pPr>
      <w:r w:rsidRPr="00130B28">
        <w:rPr>
          <w:noProof/>
        </w:rPr>
        <w:t xml:space="preserve">Blanton, H., Buunk, B. P., Gibbons, F. X., &amp; Kuyper, H. (1999). When better-than-others compare upward: Choice of comparison and comparative evaluation as independent predictors of academic performance. </w:t>
      </w:r>
      <w:r w:rsidRPr="00130B28">
        <w:rPr>
          <w:i/>
          <w:noProof/>
        </w:rPr>
        <w:t>Journal of personality and social psychology, 76</w:t>
      </w:r>
      <w:r w:rsidRPr="00130B28">
        <w:rPr>
          <w:noProof/>
        </w:rPr>
        <w:t xml:space="preserve">(3), 420. </w:t>
      </w:r>
    </w:p>
    <w:p w14:paraId="799BC1C8" w14:textId="77777777" w:rsidR="00130B28" w:rsidRPr="00130B28" w:rsidRDefault="00130B28" w:rsidP="00130B28">
      <w:pPr>
        <w:pStyle w:val="EndNoteBibliography"/>
        <w:ind w:left="720" w:hanging="720"/>
        <w:rPr>
          <w:noProof/>
        </w:rPr>
      </w:pPr>
      <w:r w:rsidRPr="00130B28">
        <w:rPr>
          <w:noProof/>
        </w:rPr>
        <w:t xml:space="preserve">Brandt, H., Hauert, C., &amp; Sigmund, K. (2003). Punishment and reputation in spatial public goods games. </w:t>
      </w:r>
      <w:r w:rsidRPr="00130B28">
        <w:rPr>
          <w:i/>
          <w:noProof/>
        </w:rPr>
        <w:t>Proceedings of the Royal Society of London B: Biological Sciences, 270</w:t>
      </w:r>
      <w:r w:rsidRPr="00130B28">
        <w:rPr>
          <w:noProof/>
        </w:rPr>
        <w:t xml:space="preserve">(1519), 1099-1104. </w:t>
      </w:r>
    </w:p>
    <w:p w14:paraId="3D90CAA9" w14:textId="77777777" w:rsidR="00130B28" w:rsidRPr="00130B28" w:rsidRDefault="00130B28" w:rsidP="00130B28">
      <w:pPr>
        <w:pStyle w:val="EndNoteBibliography"/>
        <w:ind w:left="720" w:hanging="720"/>
        <w:rPr>
          <w:noProof/>
        </w:rPr>
      </w:pPr>
      <w:r w:rsidRPr="00130B28">
        <w:rPr>
          <w:noProof/>
        </w:rPr>
        <w:t xml:space="preserve">Buunk, B. P., Zurriaga, R., Peíró, J. M., Nauta, A., &amp; Gosalvez, I. (2005). Social comparisons at work as related to a cooperative social climate and to individual differences in social comparison orientation. </w:t>
      </w:r>
      <w:r w:rsidRPr="00130B28">
        <w:rPr>
          <w:i/>
          <w:noProof/>
        </w:rPr>
        <w:t>Applied Psychology, 54</w:t>
      </w:r>
      <w:r w:rsidRPr="00130B28">
        <w:rPr>
          <w:noProof/>
        </w:rPr>
        <w:t xml:space="preserve">(1), 61-80. </w:t>
      </w:r>
    </w:p>
    <w:p w14:paraId="71F5EAE4" w14:textId="77777777" w:rsidR="00130B28" w:rsidRPr="00130B28" w:rsidRDefault="00130B28" w:rsidP="00130B28">
      <w:pPr>
        <w:pStyle w:val="EndNoteBibliography"/>
        <w:ind w:left="720" w:hanging="720"/>
        <w:rPr>
          <w:noProof/>
        </w:rPr>
      </w:pPr>
      <w:r w:rsidRPr="00130B28">
        <w:rPr>
          <w:noProof/>
        </w:rPr>
        <w:t xml:space="preserve">Carpenter, J. P. (2007). Punishing free-riders: How group size affects mutual monitoring and the provision of public goods. </w:t>
      </w:r>
      <w:r w:rsidRPr="00130B28">
        <w:rPr>
          <w:i/>
          <w:noProof/>
        </w:rPr>
        <w:t>Games and Economic Behavior, 60</w:t>
      </w:r>
      <w:r w:rsidRPr="00130B28">
        <w:rPr>
          <w:noProof/>
        </w:rPr>
        <w:t xml:space="preserve">(1), 31-51. </w:t>
      </w:r>
    </w:p>
    <w:p w14:paraId="1613A424" w14:textId="77777777" w:rsidR="00130B28" w:rsidRPr="00130B28" w:rsidRDefault="00130B28" w:rsidP="00130B28">
      <w:pPr>
        <w:pStyle w:val="EndNoteBibliography"/>
        <w:ind w:left="720" w:hanging="720"/>
        <w:rPr>
          <w:noProof/>
        </w:rPr>
      </w:pPr>
      <w:r w:rsidRPr="00130B28">
        <w:rPr>
          <w:noProof/>
        </w:rPr>
        <w:t xml:space="preserve">Exline, J. J., &amp; Lobel, M. (1999). The perils of outperformance: sensitivity about being the target of a threatening upward comparison. </w:t>
      </w:r>
      <w:r w:rsidRPr="00130B28">
        <w:rPr>
          <w:i/>
          <w:noProof/>
        </w:rPr>
        <w:t>Psychological bulletin, 125</w:t>
      </w:r>
      <w:r w:rsidRPr="00130B28">
        <w:rPr>
          <w:noProof/>
        </w:rPr>
        <w:t xml:space="preserve">(3), 307. </w:t>
      </w:r>
    </w:p>
    <w:p w14:paraId="6F198656" w14:textId="77777777" w:rsidR="00130B28" w:rsidRPr="00130B28" w:rsidRDefault="00130B28" w:rsidP="00130B28">
      <w:pPr>
        <w:pStyle w:val="EndNoteBibliography"/>
        <w:ind w:left="720" w:hanging="720"/>
        <w:rPr>
          <w:noProof/>
        </w:rPr>
      </w:pPr>
      <w:r w:rsidRPr="00130B28">
        <w:rPr>
          <w:noProof/>
        </w:rPr>
        <w:t xml:space="preserve">Fehr, E., &amp; Gächter, S. (2002). Altruistic punishment in humans. </w:t>
      </w:r>
      <w:r w:rsidRPr="00130B28">
        <w:rPr>
          <w:i/>
          <w:noProof/>
        </w:rPr>
        <w:t>Nature, 415</w:t>
      </w:r>
      <w:r w:rsidRPr="00130B28">
        <w:rPr>
          <w:noProof/>
        </w:rPr>
        <w:t xml:space="preserve">(6868), 137-140. </w:t>
      </w:r>
    </w:p>
    <w:p w14:paraId="582CB45D" w14:textId="77777777" w:rsidR="00130B28" w:rsidRPr="00130B28" w:rsidRDefault="00130B28" w:rsidP="00130B28">
      <w:pPr>
        <w:pStyle w:val="EndNoteBibliography"/>
        <w:ind w:left="720" w:hanging="720"/>
        <w:rPr>
          <w:noProof/>
        </w:rPr>
      </w:pPr>
      <w:r w:rsidRPr="00130B28">
        <w:rPr>
          <w:noProof/>
        </w:rPr>
        <w:t xml:space="preserve">Fehr, E., &amp; Schmidt, K. M. (1999). A theory of fairness, competition, and cooperation. </w:t>
      </w:r>
      <w:r w:rsidRPr="00130B28">
        <w:rPr>
          <w:i/>
          <w:noProof/>
        </w:rPr>
        <w:t>Quarterly journal of Economics</w:t>
      </w:r>
      <w:r w:rsidRPr="00130B28">
        <w:rPr>
          <w:noProof/>
        </w:rPr>
        <w:t xml:space="preserve">, 817-868. </w:t>
      </w:r>
    </w:p>
    <w:p w14:paraId="2F3AB3CE" w14:textId="77777777" w:rsidR="00130B28" w:rsidRPr="00130B28" w:rsidRDefault="00130B28" w:rsidP="00130B28">
      <w:pPr>
        <w:pStyle w:val="EndNoteBibliography"/>
        <w:ind w:left="720" w:hanging="720"/>
        <w:rPr>
          <w:noProof/>
        </w:rPr>
      </w:pPr>
      <w:r w:rsidRPr="00130B28">
        <w:rPr>
          <w:noProof/>
        </w:rPr>
        <w:t xml:space="preserve">Fehr, E., &amp; Schmidt, K. M. (2010). On inequity aversion: A reply to Binmore and Shaked. </w:t>
      </w:r>
      <w:r w:rsidRPr="00130B28">
        <w:rPr>
          <w:i/>
          <w:noProof/>
        </w:rPr>
        <w:t>Journal of Economic Behavior &amp; Organization, 73</w:t>
      </w:r>
      <w:r w:rsidRPr="00130B28">
        <w:rPr>
          <w:noProof/>
        </w:rPr>
        <w:t xml:space="preserve">(1), 101-108. </w:t>
      </w:r>
    </w:p>
    <w:p w14:paraId="6F8AA209" w14:textId="77777777" w:rsidR="00130B28" w:rsidRPr="00130B28" w:rsidRDefault="00130B28" w:rsidP="00130B28">
      <w:pPr>
        <w:pStyle w:val="EndNoteBibliography"/>
        <w:ind w:left="720" w:hanging="720"/>
        <w:rPr>
          <w:noProof/>
        </w:rPr>
      </w:pPr>
      <w:r w:rsidRPr="00130B28">
        <w:rPr>
          <w:noProof/>
        </w:rPr>
        <w:t xml:space="preserve">Festinger, L. (1954). A theory of social comparison processes. </w:t>
      </w:r>
      <w:r w:rsidRPr="00130B28">
        <w:rPr>
          <w:i/>
          <w:noProof/>
        </w:rPr>
        <w:t>Human relations, 7</w:t>
      </w:r>
      <w:r w:rsidRPr="00130B28">
        <w:rPr>
          <w:noProof/>
        </w:rPr>
        <w:t xml:space="preserve">, 117-140. </w:t>
      </w:r>
    </w:p>
    <w:p w14:paraId="4B4BBC1D" w14:textId="77777777" w:rsidR="00130B28" w:rsidRPr="00130B28" w:rsidRDefault="00130B28" w:rsidP="00130B28">
      <w:pPr>
        <w:pStyle w:val="EndNoteBibliography"/>
        <w:ind w:left="720" w:hanging="720"/>
        <w:rPr>
          <w:noProof/>
        </w:rPr>
      </w:pPr>
      <w:r w:rsidRPr="00130B28">
        <w:rPr>
          <w:noProof/>
        </w:rPr>
        <w:t xml:space="preserve">Fischbacher, U., &amp; Gächter, S. (2006). Heterogeneous social preferences and the dynamics of free riding in public goods. </w:t>
      </w:r>
    </w:p>
    <w:p w14:paraId="484E4E76" w14:textId="77777777" w:rsidR="00130B28" w:rsidRPr="00130B28" w:rsidRDefault="00130B28" w:rsidP="00130B28">
      <w:pPr>
        <w:pStyle w:val="EndNoteBibliography"/>
        <w:ind w:left="720" w:hanging="720"/>
        <w:rPr>
          <w:noProof/>
        </w:rPr>
      </w:pPr>
      <w:r w:rsidRPr="00130B28">
        <w:rPr>
          <w:noProof/>
        </w:rPr>
        <w:t xml:space="preserve">Fischbacher, U., Gächter, S., &amp; Fehr, E. (2001). Are people conditionally cooperative? Evidence from a public goods experiment. </w:t>
      </w:r>
      <w:r w:rsidRPr="00130B28">
        <w:rPr>
          <w:i/>
          <w:noProof/>
        </w:rPr>
        <w:t>Economics Letters, 71</w:t>
      </w:r>
      <w:r w:rsidRPr="00130B28">
        <w:rPr>
          <w:noProof/>
        </w:rPr>
        <w:t xml:space="preserve">(3), 397-404. </w:t>
      </w:r>
    </w:p>
    <w:p w14:paraId="3F0E8C66" w14:textId="77777777" w:rsidR="00130B28" w:rsidRPr="00130B28" w:rsidRDefault="00130B28" w:rsidP="00130B28">
      <w:pPr>
        <w:pStyle w:val="EndNoteBibliography"/>
        <w:ind w:left="720" w:hanging="720"/>
        <w:rPr>
          <w:noProof/>
        </w:rPr>
      </w:pPr>
      <w:r w:rsidRPr="00130B28">
        <w:rPr>
          <w:noProof/>
        </w:rPr>
        <w:t xml:space="preserve">Frey, B. S., &amp; Meier, S. (2004). Social comparisons and pro-social behavior: Testing" conditional cooperation" in a field experiment. </w:t>
      </w:r>
      <w:r w:rsidRPr="00130B28">
        <w:rPr>
          <w:i/>
          <w:noProof/>
        </w:rPr>
        <w:t>American Economic Review</w:t>
      </w:r>
      <w:r w:rsidRPr="00130B28">
        <w:rPr>
          <w:noProof/>
        </w:rPr>
        <w:t xml:space="preserve">, 1717-1722. </w:t>
      </w:r>
    </w:p>
    <w:p w14:paraId="6D50C587" w14:textId="77777777" w:rsidR="00130B28" w:rsidRPr="00130B28" w:rsidRDefault="00130B28" w:rsidP="00130B28">
      <w:pPr>
        <w:pStyle w:val="EndNoteBibliography"/>
        <w:ind w:left="720" w:hanging="720"/>
        <w:rPr>
          <w:noProof/>
        </w:rPr>
      </w:pPr>
      <w:r w:rsidRPr="00130B28">
        <w:rPr>
          <w:noProof/>
        </w:rPr>
        <w:t xml:space="preserve">Frey, D. (1986). Recent research on selective exposure to information. </w:t>
      </w:r>
      <w:r w:rsidRPr="00130B28">
        <w:rPr>
          <w:i/>
          <w:noProof/>
        </w:rPr>
        <w:t>Advances in experimental social psychology, 19</w:t>
      </w:r>
      <w:r w:rsidRPr="00130B28">
        <w:rPr>
          <w:noProof/>
        </w:rPr>
        <w:t xml:space="preserve">(1), 41-80. </w:t>
      </w:r>
    </w:p>
    <w:p w14:paraId="51A48E3A" w14:textId="77777777" w:rsidR="00130B28" w:rsidRPr="00130B28" w:rsidRDefault="00130B28" w:rsidP="00130B28">
      <w:pPr>
        <w:pStyle w:val="EndNoteBibliography"/>
        <w:ind w:left="720" w:hanging="720"/>
        <w:rPr>
          <w:noProof/>
        </w:rPr>
      </w:pPr>
      <w:r w:rsidRPr="00130B28">
        <w:rPr>
          <w:noProof/>
        </w:rPr>
        <w:t xml:space="preserve">Gardner, A., &amp; West, S. A. (2004). Cooperation and punishment, especially in humans. </w:t>
      </w:r>
      <w:r w:rsidRPr="00130B28">
        <w:rPr>
          <w:i/>
          <w:noProof/>
        </w:rPr>
        <w:t>The American Naturalist, 164</w:t>
      </w:r>
      <w:r w:rsidRPr="00130B28">
        <w:rPr>
          <w:noProof/>
        </w:rPr>
        <w:t xml:space="preserve">(6), 753-764. </w:t>
      </w:r>
    </w:p>
    <w:p w14:paraId="7B351F8A" w14:textId="77777777" w:rsidR="00130B28" w:rsidRPr="00130B28" w:rsidRDefault="00130B28" w:rsidP="00130B28">
      <w:pPr>
        <w:pStyle w:val="EndNoteBibliography"/>
        <w:ind w:left="720" w:hanging="720"/>
        <w:rPr>
          <w:noProof/>
        </w:rPr>
      </w:pPr>
      <w:r w:rsidRPr="00130B28">
        <w:rPr>
          <w:noProof/>
        </w:rPr>
        <w:t xml:space="preserve">Ho, T. H., Wang, X., &amp; Camerer, C. F. (2008). Individual differences in EWA learning with partial payoff information. </w:t>
      </w:r>
      <w:r w:rsidRPr="00130B28">
        <w:rPr>
          <w:i/>
          <w:noProof/>
        </w:rPr>
        <w:t>The Economic Journal, 118</w:t>
      </w:r>
      <w:r w:rsidRPr="00130B28">
        <w:rPr>
          <w:noProof/>
        </w:rPr>
        <w:t xml:space="preserve">(525), 37-59. </w:t>
      </w:r>
    </w:p>
    <w:p w14:paraId="03056BE7" w14:textId="77777777" w:rsidR="00130B28" w:rsidRPr="00130B28" w:rsidRDefault="00130B28" w:rsidP="00130B28">
      <w:pPr>
        <w:pStyle w:val="EndNoteBibliography"/>
        <w:ind w:left="720" w:hanging="720"/>
        <w:rPr>
          <w:noProof/>
        </w:rPr>
      </w:pPr>
      <w:r w:rsidRPr="00130B28">
        <w:rPr>
          <w:noProof/>
        </w:rPr>
        <w:t xml:space="preserve">Huguet, P., Dumas, F., Monteil, J. M., &amp; Genestoux, N. (2001). Social comparison choices in the classroom: Further evidence for students' upward comparison tendency and its beneficial impact on performance. </w:t>
      </w:r>
      <w:r w:rsidRPr="00130B28">
        <w:rPr>
          <w:i/>
          <w:noProof/>
        </w:rPr>
        <w:t>European Journal of Social Psychology, 31</w:t>
      </w:r>
      <w:r w:rsidRPr="00130B28">
        <w:rPr>
          <w:noProof/>
        </w:rPr>
        <w:t xml:space="preserve">(5), 557-578. </w:t>
      </w:r>
    </w:p>
    <w:p w14:paraId="334DBE7E" w14:textId="77777777" w:rsidR="00130B28" w:rsidRPr="00130B28" w:rsidRDefault="00130B28" w:rsidP="00130B28">
      <w:pPr>
        <w:pStyle w:val="EndNoteBibliography"/>
        <w:ind w:left="720" w:hanging="720"/>
        <w:rPr>
          <w:rFonts w:hint="eastAsia"/>
          <w:noProof/>
        </w:rPr>
      </w:pPr>
      <w:r w:rsidRPr="00130B28">
        <w:rPr>
          <w:rFonts w:hint="eastAsia"/>
          <w:noProof/>
        </w:rPr>
        <w:t>Isaac, R. M., &amp; Walker, J. M. (1988). Communication and free</w:t>
      </w:r>
      <w:r w:rsidRPr="00130B28">
        <w:rPr>
          <w:rFonts w:hint="eastAsia"/>
          <w:noProof/>
        </w:rPr>
        <w:t>‐</w:t>
      </w:r>
      <w:r w:rsidRPr="00130B28">
        <w:rPr>
          <w:rFonts w:hint="eastAsia"/>
          <w:noProof/>
        </w:rPr>
        <w:t xml:space="preserve">riding behavior: The voluntary contribution mechanism. </w:t>
      </w:r>
      <w:r w:rsidRPr="00130B28">
        <w:rPr>
          <w:rFonts w:hint="eastAsia"/>
          <w:i/>
          <w:noProof/>
        </w:rPr>
        <w:t>Economic inquiry, 26</w:t>
      </w:r>
      <w:r w:rsidRPr="00130B28">
        <w:rPr>
          <w:rFonts w:hint="eastAsia"/>
          <w:noProof/>
        </w:rPr>
        <w:t xml:space="preserve">(4), 585-608. </w:t>
      </w:r>
    </w:p>
    <w:p w14:paraId="300F8F75" w14:textId="77777777" w:rsidR="00130B28" w:rsidRPr="00130B28" w:rsidRDefault="00130B28" w:rsidP="00130B28">
      <w:pPr>
        <w:pStyle w:val="EndNoteBibliography"/>
        <w:ind w:left="720" w:hanging="720"/>
        <w:rPr>
          <w:noProof/>
        </w:rPr>
      </w:pPr>
      <w:r w:rsidRPr="00130B28">
        <w:rPr>
          <w:noProof/>
        </w:rPr>
        <w:t xml:space="preserve">Isaac, R. M., Walker, J. M., &amp; Williams, A. W. (1994). Group size and the voluntary provision of public goods: experimental evidence utilizing large groups. </w:t>
      </w:r>
      <w:r w:rsidRPr="00130B28">
        <w:rPr>
          <w:i/>
          <w:noProof/>
        </w:rPr>
        <w:t>Journal of Public Economics, 54</w:t>
      </w:r>
      <w:r w:rsidRPr="00130B28">
        <w:rPr>
          <w:noProof/>
        </w:rPr>
        <w:t xml:space="preserve">(1), 1-36. </w:t>
      </w:r>
    </w:p>
    <w:p w14:paraId="6C9F8DF0" w14:textId="77777777" w:rsidR="00130B28" w:rsidRPr="00130B28" w:rsidRDefault="00130B28" w:rsidP="00130B28">
      <w:pPr>
        <w:pStyle w:val="EndNoteBibliography"/>
        <w:ind w:left="720" w:hanging="720"/>
        <w:rPr>
          <w:noProof/>
        </w:rPr>
      </w:pPr>
      <w:r w:rsidRPr="00130B28">
        <w:rPr>
          <w:noProof/>
        </w:rPr>
        <w:t xml:space="preserve">Jonas, E., Schulz-Hardt, S., Frey, D., &amp; Thelen, N. (2001). Confirmation bias in sequential information search after preliminary decisions: an expansion of dissonance theoretical research on selective exposure to information. </w:t>
      </w:r>
      <w:r w:rsidRPr="00130B28">
        <w:rPr>
          <w:i/>
          <w:noProof/>
        </w:rPr>
        <w:t>Journal of personality and social psychology, 80</w:t>
      </w:r>
      <w:r w:rsidRPr="00130B28">
        <w:rPr>
          <w:noProof/>
        </w:rPr>
        <w:t xml:space="preserve">(4), 557. </w:t>
      </w:r>
    </w:p>
    <w:p w14:paraId="1BA05CEA" w14:textId="77777777" w:rsidR="00130B28" w:rsidRPr="00130B28" w:rsidRDefault="00130B28" w:rsidP="00130B28">
      <w:pPr>
        <w:pStyle w:val="EndNoteBibliography"/>
        <w:ind w:left="720" w:hanging="720"/>
        <w:rPr>
          <w:noProof/>
        </w:rPr>
      </w:pPr>
      <w:r w:rsidRPr="00130B28">
        <w:rPr>
          <w:noProof/>
        </w:rPr>
        <w:t xml:space="preserve">Keser, C., &amp; Van Winden, F. (2000). Conditional cooperation and voluntary contributions to public goods. </w:t>
      </w:r>
      <w:r w:rsidRPr="00130B28">
        <w:rPr>
          <w:i/>
          <w:noProof/>
        </w:rPr>
        <w:t>The Scandinavian Journal of Economics, 102</w:t>
      </w:r>
      <w:r w:rsidRPr="00130B28">
        <w:rPr>
          <w:noProof/>
        </w:rPr>
        <w:t xml:space="preserve">(1), 23-39. </w:t>
      </w:r>
    </w:p>
    <w:p w14:paraId="4CA21F7F" w14:textId="77777777" w:rsidR="00130B28" w:rsidRPr="00130B28" w:rsidRDefault="00130B28" w:rsidP="00130B28">
      <w:pPr>
        <w:pStyle w:val="EndNoteBibliography"/>
        <w:ind w:left="720" w:hanging="720"/>
        <w:rPr>
          <w:noProof/>
        </w:rPr>
      </w:pPr>
      <w:r w:rsidRPr="00130B28">
        <w:rPr>
          <w:noProof/>
        </w:rPr>
        <w:t xml:space="preserve">Kocher, M. G., Cherry, T., Kroll, S., Netzer, R. J., &amp; Sutter, M. (2008). Conditional cooperation on three continents. </w:t>
      </w:r>
      <w:r w:rsidRPr="00130B28">
        <w:rPr>
          <w:i/>
          <w:noProof/>
        </w:rPr>
        <w:t>Economics Letters, 101</w:t>
      </w:r>
      <w:r w:rsidRPr="00130B28">
        <w:rPr>
          <w:noProof/>
        </w:rPr>
        <w:t xml:space="preserve">(3), 175-178. </w:t>
      </w:r>
    </w:p>
    <w:p w14:paraId="12CDEAAB" w14:textId="77777777" w:rsidR="00130B28" w:rsidRPr="00130B28" w:rsidRDefault="00130B28" w:rsidP="00130B28">
      <w:pPr>
        <w:pStyle w:val="EndNoteBibliography"/>
        <w:ind w:left="720" w:hanging="720"/>
        <w:rPr>
          <w:noProof/>
        </w:rPr>
      </w:pPr>
      <w:r w:rsidRPr="00130B28">
        <w:rPr>
          <w:noProof/>
        </w:rPr>
        <w:t xml:space="preserve">Neugebauer, T., Perote, J., Schmidt, U., &amp; Loos, M. (2009). Selfish-biased conditional cooperation: On the decline of contributions in repeated public goods experiments. </w:t>
      </w:r>
      <w:r w:rsidRPr="00130B28">
        <w:rPr>
          <w:i/>
          <w:noProof/>
        </w:rPr>
        <w:t>Journal of Economic Psychology, 30</w:t>
      </w:r>
      <w:r w:rsidRPr="00130B28">
        <w:rPr>
          <w:noProof/>
        </w:rPr>
        <w:t xml:space="preserve">(1), 52-60. </w:t>
      </w:r>
    </w:p>
    <w:p w14:paraId="776D67E0" w14:textId="77777777" w:rsidR="00130B28" w:rsidRPr="00130B28" w:rsidRDefault="00130B28" w:rsidP="00130B28">
      <w:pPr>
        <w:pStyle w:val="EndNoteBibliography"/>
        <w:ind w:left="720" w:hanging="720"/>
        <w:rPr>
          <w:noProof/>
        </w:rPr>
      </w:pPr>
      <w:r w:rsidRPr="00130B28">
        <w:rPr>
          <w:noProof/>
        </w:rPr>
        <w:t xml:space="preserve">Nickerson, R. S. (1998). Confirmation bias: A ubiquitous phenomenon in many guises. </w:t>
      </w:r>
      <w:r w:rsidRPr="00130B28">
        <w:rPr>
          <w:i/>
          <w:noProof/>
        </w:rPr>
        <w:t>Review of general psychology, 2</w:t>
      </w:r>
      <w:r w:rsidRPr="00130B28">
        <w:rPr>
          <w:noProof/>
        </w:rPr>
        <w:t xml:space="preserve">(2), 175. </w:t>
      </w:r>
    </w:p>
    <w:p w14:paraId="470D40D8" w14:textId="77777777" w:rsidR="00130B28" w:rsidRPr="00130B28" w:rsidRDefault="00130B28" w:rsidP="00130B28">
      <w:pPr>
        <w:pStyle w:val="EndNoteBibliography"/>
        <w:ind w:left="720" w:hanging="720"/>
        <w:rPr>
          <w:noProof/>
        </w:rPr>
      </w:pPr>
      <w:r w:rsidRPr="00130B28">
        <w:rPr>
          <w:noProof/>
        </w:rPr>
        <w:t xml:space="preserve">Pecorino, P. (1999). The effect of group size on public good provision in a repeated game setting. </w:t>
      </w:r>
      <w:r w:rsidRPr="00130B28">
        <w:rPr>
          <w:i/>
          <w:noProof/>
        </w:rPr>
        <w:t>Journal of Public Economics, 72</w:t>
      </w:r>
      <w:r w:rsidRPr="00130B28">
        <w:rPr>
          <w:noProof/>
        </w:rPr>
        <w:t xml:space="preserve">(1), 121-134. </w:t>
      </w:r>
    </w:p>
    <w:p w14:paraId="02EB4DD1" w14:textId="77777777" w:rsidR="00130B28" w:rsidRPr="00130B28" w:rsidRDefault="00130B28" w:rsidP="00130B28">
      <w:pPr>
        <w:pStyle w:val="EndNoteBibliography"/>
        <w:ind w:left="720" w:hanging="720"/>
        <w:rPr>
          <w:noProof/>
        </w:rPr>
      </w:pPr>
      <w:r w:rsidRPr="00130B28">
        <w:rPr>
          <w:noProof/>
        </w:rPr>
        <w:t xml:space="preserve">Takahashi, H., Kato, M., Matsuura, M., Mobbs, D., Suhara, T., &amp; Okubo, Y. (2009). When your gain is my pain and your pain is my gain: neural correlates of envy and schadenfreude. </w:t>
      </w:r>
      <w:r w:rsidRPr="00130B28">
        <w:rPr>
          <w:i/>
          <w:noProof/>
        </w:rPr>
        <w:t>Science, 323</w:t>
      </w:r>
      <w:r w:rsidRPr="00130B28">
        <w:rPr>
          <w:noProof/>
        </w:rPr>
        <w:t xml:space="preserve">(5916), 937-939. </w:t>
      </w:r>
    </w:p>
    <w:p w14:paraId="7DE48050" w14:textId="77777777" w:rsidR="00130B28" w:rsidRPr="00130B28" w:rsidRDefault="00130B28" w:rsidP="00130B28">
      <w:pPr>
        <w:pStyle w:val="EndNoteBibliography"/>
        <w:ind w:left="720" w:hanging="720"/>
        <w:rPr>
          <w:noProof/>
        </w:rPr>
      </w:pPr>
      <w:r w:rsidRPr="00130B28">
        <w:rPr>
          <w:noProof/>
        </w:rPr>
        <w:t xml:space="preserve">Taylor, S. E., &amp; Lobel, M. (1989). Social comparison activity under threat: downward evaluation and upward contacts. </w:t>
      </w:r>
      <w:r w:rsidRPr="00130B28">
        <w:rPr>
          <w:i/>
          <w:noProof/>
        </w:rPr>
        <w:t>Psychological review, 96</w:t>
      </w:r>
      <w:r w:rsidRPr="00130B28">
        <w:rPr>
          <w:noProof/>
        </w:rPr>
        <w:t xml:space="preserve">(4), 569. </w:t>
      </w:r>
    </w:p>
    <w:p w14:paraId="35C9529F" w14:textId="77777777" w:rsidR="00130B28" w:rsidRPr="00130B28" w:rsidRDefault="00130B28" w:rsidP="00130B28">
      <w:pPr>
        <w:pStyle w:val="EndNoteBibliography"/>
        <w:ind w:left="720" w:hanging="720"/>
        <w:rPr>
          <w:noProof/>
        </w:rPr>
      </w:pPr>
      <w:r w:rsidRPr="00130B28">
        <w:rPr>
          <w:noProof/>
        </w:rPr>
        <w:t xml:space="preserve">Wheeler, L., &amp; Miyake, K. (1992). Social comparison in everyday life. </w:t>
      </w:r>
      <w:r w:rsidRPr="00130B28">
        <w:rPr>
          <w:i/>
          <w:noProof/>
        </w:rPr>
        <w:t>Journal of personality and social psychology, 62</w:t>
      </w:r>
      <w:r w:rsidRPr="00130B28">
        <w:rPr>
          <w:noProof/>
        </w:rPr>
        <w:t xml:space="preserve">(5), 760. </w:t>
      </w:r>
    </w:p>
    <w:p w14:paraId="6B6B1FA0" w14:textId="421B8BA7" w:rsidR="00783B90" w:rsidRPr="00BF23BC" w:rsidRDefault="00B36913" w:rsidP="00B36913">
      <w:r>
        <w:fldChar w:fldCharType="end"/>
      </w:r>
    </w:p>
    <w:sectPr w:rsidR="00783B90" w:rsidRPr="00BF23BC" w:rsidSect="00783B90">
      <w:pgSz w:w="11900" w:h="16840"/>
      <w:pgMar w:top="1440" w:right="1797" w:bottom="1440" w:left="1797" w:header="709" w:footer="709" w:gutter="0"/>
      <w:lnNumType w:countBy="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FD2CA8"/>
    <w:multiLevelType w:val="hybridMultilevel"/>
    <w:tmpl w:val="1AC4399C"/>
    <w:lvl w:ilvl="0" w:tplc="859884B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v5dz9zvhrpffoevtfyp5veez9dtvt0dsx5s&quot;&gt;Zombie_Library&lt;record-ids&gt;&lt;item&gt;1&lt;/item&gt;&lt;item&gt;3&lt;/item&gt;&lt;item&gt;5&lt;/item&gt;&lt;item&gt;7&lt;/item&gt;&lt;item&gt;8&lt;/item&gt;&lt;item&gt;13&lt;/item&gt;&lt;item&gt;17&lt;/item&gt;&lt;item&gt;20&lt;/item&gt;&lt;item&gt;21&lt;/item&gt;&lt;item&gt;23&lt;/item&gt;&lt;item&gt;24&lt;/item&gt;&lt;item&gt;25&lt;/item&gt;&lt;item&gt;26&lt;/item&gt;&lt;item&gt;30&lt;/item&gt;&lt;item&gt;31&lt;/item&gt;&lt;item&gt;32&lt;/item&gt;&lt;item&gt;33&lt;/item&gt;&lt;item&gt;34&lt;/item&gt;&lt;item&gt;37&lt;/item&gt;&lt;item&gt;38&lt;/item&gt;&lt;item&gt;39&lt;/item&gt;&lt;item&gt;40&lt;/item&gt;&lt;item&gt;41&lt;/item&gt;&lt;item&gt;42&lt;/item&gt;&lt;item&gt;44&lt;/item&gt;&lt;item&gt;46&lt;/item&gt;&lt;item&gt;47&lt;/item&gt;&lt;item&gt;48&lt;/item&gt;&lt;item&gt;49&lt;/item&gt;&lt;item&gt;50&lt;/item&gt;&lt;/record-ids&gt;&lt;/item&gt;&lt;/Libraries&gt;"/>
  </w:docVars>
  <w:rsids>
    <w:rsidRoot w:val="00783B90"/>
    <w:rsid w:val="00030037"/>
    <w:rsid w:val="00060CF1"/>
    <w:rsid w:val="000769B7"/>
    <w:rsid w:val="000B53E5"/>
    <w:rsid w:val="00130B28"/>
    <w:rsid w:val="001F6E0C"/>
    <w:rsid w:val="00210E2F"/>
    <w:rsid w:val="00213636"/>
    <w:rsid w:val="00214172"/>
    <w:rsid w:val="00226B40"/>
    <w:rsid w:val="002730B4"/>
    <w:rsid w:val="00293830"/>
    <w:rsid w:val="002A737B"/>
    <w:rsid w:val="003522E0"/>
    <w:rsid w:val="00386687"/>
    <w:rsid w:val="003D578A"/>
    <w:rsid w:val="003D6EC9"/>
    <w:rsid w:val="00485056"/>
    <w:rsid w:val="004B3033"/>
    <w:rsid w:val="004C0526"/>
    <w:rsid w:val="004F61E2"/>
    <w:rsid w:val="004F7CF5"/>
    <w:rsid w:val="00501DC3"/>
    <w:rsid w:val="005177D2"/>
    <w:rsid w:val="00570583"/>
    <w:rsid w:val="00572918"/>
    <w:rsid w:val="00574E38"/>
    <w:rsid w:val="00575DE7"/>
    <w:rsid w:val="00586CFB"/>
    <w:rsid w:val="005E209A"/>
    <w:rsid w:val="005F0971"/>
    <w:rsid w:val="00604F8A"/>
    <w:rsid w:val="00612ACB"/>
    <w:rsid w:val="00651FC1"/>
    <w:rsid w:val="006629CC"/>
    <w:rsid w:val="006C6F4C"/>
    <w:rsid w:val="006E5747"/>
    <w:rsid w:val="007105F3"/>
    <w:rsid w:val="0072247A"/>
    <w:rsid w:val="00725B0F"/>
    <w:rsid w:val="00736332"/>
    <w:rsid w:val="00736860"/>
    <w:rsid w:val="0074605D"/>
    <w:rsid w:val="00750019"/>
    <w:rsid w:val="00750066"/>
    <w:rsid w:val="007649B3"/>
    <w:rsid w:val="00783B90"/>
    <w:rsid w:val="008075A5"/>
    <w:rsid w:val="0081220C"/>
    <w:rsid w:val="00870FC6"/>
    <w:rsid w:val="00876496"/>
    <w:rsid w:val="008E0B51"/>
    <w:rsid w:val="00924F24"/>
    <w:rsid w:val="009265CD"/>
    <w:rsid w:val="009E2B82"/>
    <w:rsid w:val="009F6D69"/>
    <w:rsid w:val="00A14245"/>
    <w:rsid w:val="00A34124"/>
    <w:rsid w:val="00A41235"/>
    <w:rsid w:val="00A53B97"/>
    <w:rsid w:val="00A7527C"/>
    <w:rsid w:val="00A77728"/>
    <w:rsid w:val="00A941A7"/>
    <w:rsid w:val="00AA7B98"/>
    <w:rsid w:val="00AB5957"/>
    <w:rsid w:val="00AE10BD"/>
    <w:rsid w:val="00AF5D51"/>
    <w:rsid w:val="00AF6F8F"/>
    <w:rsid w:val="00AF77D8"/>
    <w:rsid w:val="00B36913"/>
    <w:rsid w:val="00B833D2"/>
    <w:rsid w:val="00BA0204"/>
    <w:rsid w:val="00BF23BC"/>
    <w:rsid w:val="00C3036B"/>
    <w:rsid w:val="00C36E5D"/>
    <w:rsid w:val="00C60927"/>
    <w:rsid w:val="00CA5904"/>
    <w:rsid w:val="00CD03EE"/>
    <w:rsid w:val="00CD4C81"/>
    <w:rsid w:val="00CE1543"/>
    <w:rsid w:val="00CE4FC5"/>
    <w:rsid w:val="00D54C04"/>
    <w:rsid w:val="00D801BE"/>
    <w:rsid w:val="00DC75BD"/>
    <w:rsid w:val="00DE31E6"/>
    <w:rsid w:val="00E05B81"/>
    <w:rsid w:val="00E37207"/>
    <w:rsid w:val="00E428C0"/>
    <w:rsid w:val="00F165A8"/>
    <w:rsid w:val="00F647F0"/>
    <w:rsid w:val="00F86725"/>
    <w:rsid w:val="00FA1145"/>
    <w:rsid w:val="00FB2A73"/>
    <w:rsid w:val="00FD103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F02D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913"/>
    <w:pPr>
      <w:spacing w:line="480" w:lineRule="auto"/>
    </w:pPr>
    <w:rPr>
      <w:rFonts w:ascii="Times New Roman" w:hAnsi="Times New Roman" w:cs="Times New Roman"/>
      <w:lang w:val="en-US"/>
    </w:rPr>
  </w:style>
  <w:style w:type="paragraph" w:styleId="Heading1">
    <w:name w:val="heading 1"/>
    <w:basedOn w:val="Normal"/>
    <w:next w:val="Normal"/>
    <w:link w:val="Heading1Char"/>
    <w:uiPriority w:val="9"/>
    <w:qFormat/>
    <w:rsid w:val="00C3036B"/>
    <w:pPr>
      <w:spacing w:before="480" w:after="480"/>
      <w:outlineLvl w:val="0"/>
    </w:pPr>
    <w:rPr>
      <w:b/>
      <w:sz w:val="36"/>
      <w:szCs w:val="36"/>
    </w:rPr>
  </w:style>
  <w:style w:type="paragraph" w:styleId="Heading2">
    <w:name w:val="heading 2"/>
    <w:basedOn w:val="Normal"/>
    <w:next w:val="Normal"/>
    <w:link w:val="Heading2Char"/>
    <w:uiPriority w:val="9"/>
    <w:unhideWhenUsed/>
    <w:qFormat/>
    <w:rsid w:val="00783B90"/>
    <w:pPr>
      <w:spacing w:before="480" w:after="240"/>
      <w:outlineLvl w:val="1"/>
    </w:pPr>
    <w:rPr>
      <w:rFonts w:ascii="Times" w:hAnsi="Times" w:cs="Times"/>
      <w:b/>
    </w:rPr>
  </w:style>
  <w:style w:type="paragraph" w:styleId="Heading3">
    <w:name w:val="heading 3"/>
    <w:basedOn w:val="Heading2"/>
    <w:next w:val="Normal"/>
    <w:link w:val="Heading3Char"/>
    <w:uiPriority w:val="9"/>
    <w:unhideWhenUsed/>
    <w:qFormat/>
    <w:rsid w:val="00DE31E6"/>
    <w:pPr>
      <w:spacing w:before="240" w:after="120"/>
      <w:outlineLvl w:val="2"/>
    </w:pPr>
    <w:rPr>
      <w:i/>
    </w:rPr>
  </w:style>
  <w:style w:type="paragraph" w:styleId="Heading4">
    <w:name w:val="heading 4"/>
    <w:aliases w:val="Article_Type"/>
    <w:basedOn w:val="Heading2"/>
    <w:next w:val="Normal"/>
    <w:link w:val="Heading4Char"/>
    <w:uiPriority w:val="9"/>
    <w:unhideWhenUsed/>
    <w:qFormat/>
    <w:rsid w:val="00C3036B"/>
    <w:pPr>
      <w:spacing w:before="0"/>
      <w:outlineLvl w:val="3"/>
    </w:pPr>
    <w:rPr>
      <w:i/>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83B90"/>
  </w:style>
  <w:style w:type="character" w:customStyle="1" w:styleId="Heading1Char">
    <w:name w:val="Heading 1 Char"/>
    <w:basedOn w:val="DefaultParagraphFont"/>
    <w:link w:val="Heading1"/>
    <w:uiPriority w:val="9"/>
    <w:rsid w:val="00C3036B"/>
    <w:rPr>
      <w:rFonts w:ascii="Times New Roman" w:hAnsi="Times New Roman" w:cs="Times New Roman"/>
      <w:b/>
      <w:sz w:val="36"/>
      <w:szCs w:val="36"/>
      <w:lang w:val="en-US"/>
    </w:rPr>
  </w:style>
  <w:style w:type="character" w:styleId="Hyperlink">
    <w:name w:val="Hyperlink"/>
    <w:basedOn w:val="DefaultParagraphFont"/>
    <w:uiPriority w:val="99"/>
    <w:unhideWhenUsed/>
    <w:rsid w:val="00783B90"/>
    <w:rPr>
      <w:color w:val="0000FF" w:themeColor="hyperlink"/>
      <w:u w:val="single"/>
    </w:rPr>
  </w:style>
  <w:style w:type="character" w:customStyle="1" w:styleId="Heading2Char">
    <w:name w:val="Heading 2 Char"/>
    <w:basedOn w:val="DefaultParagraphFont"/>
    <w:link w:val="Heading2"/>
    <w:uiPriority w:val="9"/>
    <w:rsid w:val="00783B90"/>
    <w:rPr>
      <w:rFonts w:ascii="Times" w:hAnsi="Times" w:cs="Times"/>
      <w:b/>
      <w:lang w:val="en-US"/>
    </w:rPr>
  </w:style>
  <w:style w:type="paragraph" w:styleId="ListParagraph">
    <w:name w:val="List Paragraph"/>
    <w:basedOn w:val="Normal"/>
    <w:uiPriority w:val="34"/>
    <w:qFormat/>
    <w:rsid w:val="00501DC3"/>
    <w:pPr>
      <w:ind w:left="720"/>
      <w:contextualSpacing/>
    </w:pPr>
  </w:style>
  <w:style w:type="paragraph" w:customStyle="1" w:styleId="EndNoteBibliographyTitle">
    <w:name w:val="EndNote Bibliography Title"/>
    <w:basedOn w:val="Normal"/>
    <w:rsid w:val="00B36913"/>
    <w:pPr>
      <w:jc w:val="center"/>
    </w:pPr>
  </w:style>
  <w:style w:type="paragraph" w:customStyle="1" w:styleId="EndNoteBibliography">
    <w:name w:val="EndNote Bibliography"/>
    <w:basedOn w:val="Normal"/>
    <w:rsid w:val="00B36913"/>
    <w:pPr>
      <w:spacing w:line="240" w:lineRule="auto"/>
    </w:pPr>
  </w:style>
  <w:style w:type="paragraph" w:styleId="Caption">
    <w:name w:val="caption"/>
    <w:basedOn w:val="Normal"/>
    <w:next w:val="Normal"/>
    <w:uiPriority w:val="35"/>
    <w:unhideWhenUsed/>
    <w:qFormat/>
    <w:rsid w:val="00750019"/>
    <w:pPr>
      <w:keepNext/>
      <w:spacing w:before="120" w:after="200" w:line="240" w:lineRule="auto"/>
    </w:pPr>
    <w:rPr>
      <w:rFonts w:cstheme="minorBidi"/>
      <w:b/>
      <w:bCs/>
      <w:sz w:val="20"/>
      <w:szCs w:val="18"/>
    </w:rPr>
  </w:style>
  <w:style w:type="paragraph" w:styleId="NoSpacing">
    <w:name w:val="No Spacing"/>
    <w:aliases w:val="Table_Note"/>
    <w:basedOn w:val="Tabletry"/>
    <w:uiPriority w:val="1"/>
    <w:qFormat/>
    <w:rsid w:val="00651FC1"/>
    <w:pPr>
      <w:spacing w:before="120"/>
    </w:pPr>
  </w:style>
  <w:style w:type="paragraph" w:styleId="BalloonText">
    <w:name w:val="Balloon Text"/>
    <w:basedOn w:val="Normal"/>
    <w:link w:val="BalloonTextChar"/>
    <w:uiPriority w:val="99"/>
    <w:semiHidden/>
    <w:unhideWhenUsed/>
    <w:rsid w:val="0075001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0019"/>
    <w:rPr>
      <w:rFonts w:ascii="Lucida Grande" w:hAnsi="Lucida Grande" w:cs="Lucida Grande"/>
      <w:sz w:val="18"/>
      <w:szCs w:val="18"/>
      <w:lang w:val="en-US"/>
    </w:rPr>
  </w:style>
  <w:style w:type="table" w:styleId="TableGrid">
    <w:name w:val="Table Grid"/>
    <w:basedOn w:val="TableNormal"/>
    <w:rsid w:val="00750019"/>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E31E6"/>
    <w:rPr>
      <w:rFonts w:ascii="Times" w:hAnsi="Times" w:cs="Times"/>
      <w:b/>
      <w:i/>
      <w:lang w:val="en-US"/>
    </w:rPr>
  </w:style>
  <w:style w:type="character" w:customStyle="1" w:styleId="Heading4Char">
    <w:name w:val="Heading 4 Char"/>
    <w:aliases w:val="Article_Type Char"/>
    <w:basedOn w:val="DefaultParagraphFont"/>
    <w:link w:val="Heading4"/>
    <w:uiPriority w:val="9"/>
    <w:rsid w:val="00C3036B"/>
    <w:rPr>
      <w:rFonts w:ascii="Times" w:hAnsi="Times" w:cs="Times"/>
      <w:b/>
      <w:i/>
      <w:sz w:val="28"/>
      <w:szCs w:val="28"/>
      <w:lang w:val="en-US"/>
    </w:rPr>
  </w:style>
  <w:style w:type="paragraph" w:customStyle="1" w:styleId="Tabletry">
    <w:name w:val="Table_try"/>
    <w:basedOn w:val="Normal"/>
    <w:link w:val="TabletryChar"/>
    <w:qFormat/>
    <w:rsid w:val="00CE4FC5"/>
    <w:pPr>
      <w:spacing w:line="240" w:lineRule="auto"/>
    </w:pPr>
    <w:rPr>
      <w:rFonts w:eastAsia="Times New Roman" w:cstheme="minorHAnsi"/>
      <w:noProof/>
      <w:sz w:val="20"/>
      <w:lang w:val="en-GB" w:eastAsia="en-GB"/>
    </w:rPr>
  </w:style>
  <w:style w:type="character" w:customStyle="1" w:styleId="TabletryChar">
    <w:name w:val="Table_try Char"/>
    <w:basedOn w:val="DefaultParagraphFont"/>
    <w:link w:val="Tabletry"/>
    <w:rsid w:val="00CE4FC5"/>
    <w:rPr>
      <w:rFonts w:ascii="Times New Roman" w:eastAsia="Times New Roman" w:hAnsi="Times New Roman" w:cstheme="minorHAnsi"/>
      <w:noProof/>
      <w:sz w:val="20"/>
      <w:lang w:eastAsia="en-GB"/>
    </w:rPr>
  </w:style>
  <w:style w:type="paragraph" w:customStyle="1" w:styleId="Paragraphafterobject">
    <w:name w:val="Paragraph after object"/>
    <w:basedOn w:val="Normal"/>
    <w:link w:val="ParagraphafterobjectChar"/>
    <w:qFormat/>
    <w:rsid w:val="00CE4FC5"/>
    <w:pPr>
      <w:spacing w:before="480" w:after="360" w:line="360" w:lineRule="auto"/>
      <w:jc w:val="both"/>
    </w:pPr>
    <w:rPr>
      <w:rFonts w:cstheme="minorBidi"/>
    </w:rPr>
  </w:style>
  <w:style w:type="character" w:customStyle="1" w:styleId="ParagraphafterobjectChar">
    <w:name w:val="Paragraph after object Char"/>
    <w:basedOn w:val="DefaultParagraphFont"/>
    <w:link w:val="Paragraphafterobject"/>
    <w:rsid w:val="00CE4FC5"/>
    <w:rPr>
      <w:rFonts w:ascii="Times New Roman" w:hAnsi="Times New Roman"/>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913"/>
    <w:pPr>
      <w:spacing w:line="480" w:lineRule="auto"/>
    </w:pPr>
    <w:rPr>
      <w:rFonts w:ascii="Times New Roman" w:hAnsi="Times New Roman" w:cs="Times New Roman"/>
      <w:lang w:val="en-US"/>
    </w:rPr>
  </w:style>
  <w:style w:type="paragraph" w:styleId="Heading1">
    <w:name w:val="heading 1"/>
    <w:basedOn w:val="Normal"/>
    <w:next w:val="Normal"/>
    <w:link w:val="Heading1Char"/>
    <w:uiPriority w:val="9"/>
    <w:qFormat/>
    <w:rsid w:val="00C3036B"/>
    <w:pPr>
      <w:spacing w:before="480" w:after="480"/>
      <w:outlineLvl w:val="0"/>
    </w:pPr>
    <w:rPr>
      <w:b/>
      <w:sz w:val="36"/>
      <w:szCs w:val="36"/>
    </w:rPr>
  </w:style>
  <w:style w:type="paragraph" w:styleId="Heading2">
    <w:name w:val="heading 2"/>
    <w:basedOn w:val="Normal"/>
    <w:next w:val="Normal"/>
    <w:link w:val="Heading2Char"/>
    <w:uiPriority w:val="9"/>
    <w:unhideWhenUsed/>
    <w:qFormat/>
    <w:rsid w:val="00783B90"/>
    <w:pPr>
      <w:spacing w:before="480" w:after="240"/>
      <w:outlineLvl w:val="1"/>
    </w:pPr>
    <w:rPr>
      <w:rFonts w:ascii="Times" w:hAnsi="Times" w:cs="Times"/>
      <w:b/>
    </w:rPr>
  </w:style>
  <w:style w:type="paragraph" w:styleId="Heading3">
    <w:name w:val="heading 3"/>
    <w:basedOn w:val="Heading2"/>
    <w:next w:val="Normal"/>
    <w:link w:val="Heading3Char"/>
    <w:uiPriority w:val="9"/>
    <w:unhideWhenUsed/>
    <w:qFormat/>
    <w:rsid w:val="00DE31E6"/>
    <w:pPr>
      <w:spacing w:before="240" w:after="120"/>
      <w:outlineLvl w:val="2"/>
    </w:pPr>
    <w:rPr>
      <w:i/>
    </w:rPr>
  </w:style>
  <w:style w:type="paragraph" w:styleId="Heading4">
    <w:name w:val="heading 4"/>
    <w:aliases w:val="Article_Type"/>
    <w:basedOn w:val="Heading2"/>
    <w:next w:val="Normal"/>
    <w:link w:val="Heading4Char"/>
    <w:uiPriority w:val="9"/>
    <w:unhideWhenUsed/>
    <w:qFormat/>
    <w:rsid w:val="00C3036B"/>
    <w:pPr>
      <w:spacing w:before="0"/>
      <w:outlineLvl w:val="3"/>
    </w:pPr>
    <w:rPr>
      <w:i/>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83B90"/>
  </w:style>
  <w:style w:type="character" w:customStyle="1" w:styleId="Heading1Char">
    <w:name w:val="Heading 1 Char"/>
    <w:basedOn w:val="DefaultParagraphFont"/>
    <w:link w:val="Heading1"/>
    <w:uiPriority w:val="9"/>
    <w:rsid w:val="00C3036B"/>
    <w:rPr>
      <w:rFonts w:ascii="Times New Roman" w:hAnsi="Times New Roman" w:cs="Times New Roman"/>
      <w:b/>
      <w:sz w:val="36"/>
      <w:szCs w:val="36"/>
      <w:lang w:val="en-US"/>
    </w:rPr>
  </w:style>
  <w:style w:type="character" w:styleId="Hyperlink">
    <w:name w:val="Hyperlink"/>
    <w:basedOn w:val="DefaultParagraphFont"/>
    <w:uiPriority w:val="99"/>
    <w:unhideWhenUsed/>
    <w:rsid w:val="00783B90"/>
    <w:rPr>
      <w:color w:val="0000FF" w:themeColor="hyperlink"/>
      <w:u w:val="single"/>
    </w:rPr>
  </w:style>
  <w:style w:type="character" w:customStyle="1" w:styleId="Heading2Char">
    <w:name w:val="Heading 2 Char"/>
    <w:basedOn w:val="DefaultParagraphFont"/>
    <w:link w:val="Heading2"/>
    <w:uiPriority w:val="9"/>
    <w:rsid w:val="00783B90"/>
    <w:rPr>
      <w:rFonts w:ascii="Times" w:hAnsi="Times" w:cs="Times"/>
      <w:b/>
      <w:lang w:val="en-US"/>
    </w:rPr>
  </w:style>
  <w:style w:type="paragraph" w:styleId="ListParagraph">
    <w:name w:val="List Paragraph"/>
    <w:basedOn w:val="Normal"/>
    <w:uiPriority w:val="34"/>
    <w:qFormat/>
    <w:rsid w:val="00501DC3"/>
    <w:pPr>
      <w:ind w:left="720"/>
      <w:contextualSpacing/>
    </w:pPr>
  </w:style>
  <w:style w:type="paragraph" w:customStyle="1" w:styleId="EndNoteBibliographyTitle">
    <w:name w:val="EndNote Bibliography Title"/>
    <w:basedOn w:val="Normal"/>
    <w:rsid w:val="00B36913"/>
    <w:pPr>
      <w:jc w:val="center"/>
    </w:pPr>
  </w:style>
  <w:style w:type="paragraph" w:customStyle="1" w:styleId="EndNoteBibliography">
    <w:name w:val="EndNote Bibliography"/>
    <w:basedOn w:val="Normal"/>
    <w:rsid w:val="00B36913"/>
    <w:pPr>
      <w:spacing w:line="240" w:lineRule="auto"/>
    </w:pPr>
  </w:style>
  <w:style w:type="paragraph" w:styleId="Caption">
    <w:name w:val="caption"/>
    <w:basedOn w:val="Normal"/>
    <w:next w:val="Normal"/>
    <w:uiPriority w:val="35"/>
    <w:unhideWhenUsed/>
    <w:qFormat/>
    <w:rsid w:val="00750019"/>
    <w:pPr>
      <w:keepNext/>
      <w:spacing w:before="120" w:after="200" w:line="240" w:lineRule="auto"/>
    </w:pPr>
    <w:rPr>
      <w:rFonts w:cstheme="minorBidi"/>
      <w:b/>
      <w:bCs/>
      <w:sz w:val="20"/>
      <w:szCs w:val="18"/>
    </w:rPr>
  </w:style>
  <w:style w:type="paragraph" w:styleId="NoSpacing">
    <w:name w:val="No Spacing"/>
    <w:aliases w:val="Table_Note"/>
    <w:basedOn w:val="Tabletry"/>
    <w:uiPriority w:val="1"/>
    <w:qFormat/>
    <w:rsid w:val="00651FC1"/>
    <w:pPr>
      <w:spacing w:before="120"/>
    </w:pPr>
  </w:style>
  <w:style w:type="paragraph" w:styleId="BalloonText">
    <w:name w:val="Balloon Text"/>
    <w:basedOn w:val="Normal"/>
    <w:link w:val="BalloonTextChar"/>
    <w:uiPriority w:val="99"/>
    <w:semiHidden/>
    <w:unhideWhenUsed/>
    <w:rsid w:val="0075001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0019"/>
    <w:rPr>
      <w:rFonts w:ascii="Lucida Grande" w:hAnsi="Lucida Grande" w:cs="Lucida Grande"/>
      <w:sz w:val="18"/>
      <w:szCs w:val="18"/>
      <w:lang w:val="en-US"/>
    </w:rPr>
  </w:style>
  <w:style w:type="table" w:styleId="TableGrid">
    <w:name w:val="Table Grid"/>
    <w:basedOn w:val="TableNormal"/>
    <w:rsid w:val="00750019"/>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E31E6"/>
    <w:rPr>
      <w:rFonts w:ascii="Times" w:hAnsi="Times" w:cs="Times"/>
      <w:b/>
      <w:i/>
      <w:lang w:val="en-US"/>
    </w:rPr>
  </w:style>
  <w:style w:type="character" w:customStyle="1" w:styleId="Heading4Char">
    <w:name w:val="Heading 4 Char"/>
    <w:aliases w:val="Article_Type Char"/>
    <w:basedOn w:val="DefaultParagraphFont"/>
    <w:link w:val="Heading4"/>
    <w:uiPriority w:val="9"/>
    <w:rsid w:val="00C3036B"/>
    <w:rPr>
      <w:rFonts w:ascii="Times" w:hAnsi="Times" w:cs="Times"/>
      <w:b/>
      <w:i/>
      <w:sz w:val="28"/>
      <w:szCs w:val="28"/>
      <w:lang w:val="en-US"/>
    </w:rPr>
  </w:style>
  <w:style w:type="paragraph" w:customStyle="1" w:styleId="Tabletry">
    <w:name w:val="Table_try"/>
    <w:basedOn w:val="Normal"/>
    <w:link w:val="TabletryChar"/>
    <w:qFormat/>
    <w:rsid w:val="00CE4FC5"/>
    <w:pPr>
      <w:spacing w:line="240" w:lineRule="auto"/>
    </w:pPr>
    <w:rPr>
      <w:rFonts w:eastAsia="Times New Roman" w:cstheme="minorHAnsi"/>
      <w:noProof/>
      <w:sz w:val="20"/>
      <w:lang w:val="en-GB" w:eastAsia="en-GB"/>
    </w:rPr>
  </w:style>
  <w:style w:type="character" w:customStyle="1" w:styleId="TabletryChar">
    <w:name w:val="Table_try Char"/>
    <w:basedOn w:val="DefaultParagraphFont"/>
    <w:link w:val="Tabletry"/>
    <w:rsid w:val="00CE4FC5"/>
    <w:rPr>
      <w:rFonts w:ascii="Times New Roman" w:eastAsia="Times New Roman" w:hAnsi="Times New Roman" w:cstheme="minorHAnsi"/>
      <w:noProof/>
      <w:sz w:val="20"/>
      <w:lang w:eastAsia="en-GB"/>
    </w:rPr>
  </w:style>
  <w:style w:type="paragraph" w:customStyle="1" w:styleId="Paragraphafterobject">
    <w:name w:val="Paragraph after object"/>
    <w:basedOn w:val="Normal"/>
    <w:link w:val="ParagraphafterobjectChar"/>
    <w:qFormat/>
    <w:rsid w:val="00CE4FC5"/>
    <w:pPr>
      <w:spacing w:before="480" w:after="360" w:line="360" w:lineRule="auto"/>
      <w:jc w:val="both"/>
    </w:pPr>
    <w:rPr>
      <w:rFonts w:cstheme="minorBidi"/>
    </w:rPr>
  </w:style>
  <w:style w:type="character" w:customStyle="1" w:styleId="ParagraphafterobjectChar">
    <w:name w:val="Paragraph after object Char"/>
    <w:basedOn w:val="DefaultParagraphFont"/>
    <w:link w:val="Paragraphafterobject"/>
    <w:rsid w:val="00CE4FC5"/>
    <w:rPr>
      <w:rFonts w:ascii="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MacHD:Users:peter:Dropbox:PhD:MT_Games:Data:Data_Summaries: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HD:Users:peter:Dropbox:PhD:MT_Games:Data:Data_Summaries: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153408718358708"/>
          <c:y val="0.177163783367691"/>
          <c:w val="0.814938006744774"/>
          <c:h val="0.712262064559598"/>
        </c:manualLayout>
      </c:layout>
      <c:barChart>
        <c:barDir val="col"/>
        <c:grouping val="clustered"/>
        <c:varyColors val="0"/>
        <c:ser>
          <c:idx val="0"/>
          <c:order val="0"/>
          <c:tx>
            <c:strRef>
              <c:f>Overall!$D$7</c:f>
              <c:strCache>
                <c:ptCount val="1"/>
                <c:pt idx="0">
                  <c:v>Full</c:v>
                </c:pt>
              </c:strCache>
            </c:strRef>
          </c:tx>
          <c:spPr>
            <a:solidFill>
              <a:schemeClr val="bg1">
                <a:lumMod val="50000"/>
              </a:schemeClr>
            </a:solidFill>
            <a:ln>
              <a:solidFill>
                <a:schemeClr val="tx1"/>
              </a:solidFill>
            </a:ln>
          </c:spPr>
          <c:invertIfNegative val="0"/>
          <c:errBars>
            <c:errBarType val="both"/>
            <c:errValType val="cust"/>
            <c:noEndCap val="0"/>
            <c:plus>
              <c:numRef>
                <c:f>Overall!$E$12:$J$12</c:f>
                <c:numCache>
                  <c:formatCode>General</c:formatCode>
                  <c:ptCount val="6"/>
                  <c:pt idx="0">
                    <c:v>0.0156795410245347</c:v>
                  </c:pt>
                  <c:pt idx="1">
                    <c:v>0.00834801487880539</c:v>
                  </c:pt>
                  <c:pt idx="2">
                    <c:v>0.00874918448861932</c:v>
                  </c:pt>
                  <c:pt idx="3">
                    <c:v>0.006303433620083</c:v>
                  </c:pt>
                  <c:pt idx="4">
                    <c:v>0.0057828825893226</c:v>
                  </c:pt>
                  <c:pt idx="5">
                    <c:v>0.00626211465194234</c:v>
                  </c:pt>
                </c:numCache>
              </c:numRef>
            </c:plus>
            <c:minus>
              <c:numRef>
                <c:f>Overall!$E$12:$J$12</c:f>
                <c:numCache>
                  <c:formatCode>General</c:formatCode>
                  <c:ptCount val="6"/>
                  <c:pt idx="0">
                    <c:v>0.0156795410245347</c:v>
                  </c:pt>
                  <c:pt idx="1">
                    <c:v>0.00834801487880539</c:v>
                  </c:pt>
                  <c:pt idx="2">
                    <c:v>0.00874918448861932</c:v>
                  </c:pt>
                  <c:pt idx="3">
                    <c:v>0.006303433620083</c:v>
                  </c:pt>
                  <c:pt idx="4">
                    <c:v>0.0057828825893226</c:v>
                  </c:pt>
                  <c:pt idx="5">
                    <c:v>0.00626211465194234</c:v>
                  </c:pt>
                </c:numCache>
              </c:numRef>
            </c:minus>
          </c:errBars>
          <c:cat>
            <c:strRef>
              <c:f>Overall!$E$6:$J$6</c:f>
              <c:strCache>
                <c:ptCount val="6"/>
                <c:pt idx="0">
                  <c:v>Trial 1-20</c:v>
                </c:pt>
                <c:pt idx="1">
                  <c:v>Trial 21-40</c:v>
                </c:pt>
                <c:pt idx="2">
                  <c:v>Trial 41-60</c:v>
                </c:pt>
                <c:pt idx="3">
                  <c:v>Trial 61-80</c:v>
                </c:pt>
                <c:pt idx="4">
                  <c:v>Trial 81-100</c:v>
                </c:pt>
                <c:pt idx="5">
                  <c:v>Trial 101-120</c:v>
                </c:pt>
              </c:strCache>
            </c:strRef>
          </c:cat>
          <c:val>
            <c:numRef>
              <c:f>Overall!$E$7:$J$7</c:f>
              <c:numCache>
                <c:formatCode>0.000</c:formatCode>
                <c:ptCount val="6"/>
                <c:pt idx="0">
                  <c:v>0.413837857142857</c:v>
                </c:pt>
                <c:pt idx="1">
                  <c:v>0.383052857142857</c:v>
                </c:pt>
                <c:pt idx="2">
                  <c:v>0.384522857142857</c:v>
                </c:pt>
                <c:pt idx="3">
                  <c:v>0.386634285714286</c:v>
                </c:pt>
                <c:pt idx="4">
                  <c:v>0.382197142857143</c:v>
                </c:pt>
                <c:pt idx="5">
                  <c:v>0.380148571428571</c:v>
                </c:pt>
              </c:numCache>
            </c:numRef>
          </c:val>
        </c:ser>
        <c:ser>
          <c:idx val="1"/>
          <c:order val="1"/>
          <c:tx>
            <c:strRef>
              <c:f>Overall!$D$8</c:f>
              <c:strCache>
                <c:ptCount val="1"/>
                <c:pt idx="0">
                  <c:v>Hidden</c:v>
                </c:pt>
              </c:strCache>
            </c:strRef>
          </c:tx>
          <c:spPr>
            <a:solidFill>
              <a:schemeClr val="bg1"/>
            </a:solidFill>
            <a:ln>
              <a:solidFill>
                <a:schemeClr val="tx1"/>
              </a:solidFill>
            </a:ln>
          </c:spPr>
          <c:invertIfNegative val="0"/>
          <c:errBars>
            <c:errBarType val="both"/>
            <c:errValType val="cust"/>
            <c:noEndCap val="0"/>
            <c:plus>
              <c:numRef>
                <c:f>Overall!$E$13:$J$13</c:f>
                <c:numCache>
                  <c:formatCode>General</c:formatCode>
                  <c:ptCount val="6"/>
                  <c:pt idx="0">
                    <c:v>0.0157813913815173</c:v>
                  </c:pt>
                  <c:pt idx="1">
                    <c:v>0.0100360782196608</c:v>
                  </c:pt>
                  <c:pt idx="2">
                    <c:v>0.00789134029414672</c:v>
                  </c:pt>
                  <c:pt idx="3">
                    <c:v>0.00935454905650097</c:v>
                  </c:pt>
                  <c:pt idx="4">
                    <c:v>0.00976704322185222</c:v>
                  </c:pt>
                  <c:pt idx="5">
                    <c:v>0.00948800502703943</c:v>
                  </c:pt>
                </c:numCache>
              </c:numRef>
            </c:plus>
            <c:minus>
              <c:numRef>
                <c:f>Overall!$E$13:$J$13</c:f>
                <c:numCache>
                  <c:formatCode>General</c:formatCode>
                  <c:ptCount val="6"/>
                  <c:pt idx="0">
                    <c:v>0.0157813913815173</c:v>
                  </c:pt>
                  <c:pt idx="1">
                    <c:v>0.0100360782196608</c:v>
                  </c:pt>
                  <c:pt idx="2">
                    <c:v>0.00789134029414672</c:v>
                  </c:pt>
                  <c:pt idx="3">
                    <c:v>0.00935454905650097</c:v>
                  </c:pt>
                  <c:pt idx="4">
                    <c:v>0.00976704322185222</c:v>
                  </c:pt>
                  <c:pt idx="5">
                    <c:v>0.00948800502703943</c:v>
                  </c:pt>
                </c:numCache>
              </c:numRef>
            </c:minus>
          </c:errBars>
          <c:cat>
            <c:strRef>
              <c:f>Overall!$E$6:$J$6</c:f>
              <c:strCache>
                <c:ptCount val="6"/>
                <c:pt idx="0">
                  <c:v>Trial 1-20</c:v>
                </c:pt>
                <c:pt idx="1">
                  <c:v>Trial 21-40</c:v>
                </c:pt>
                <c:pt idx="2">
                  <c:v>Trial 41-60</c:v>
                </c:pt>
                <c:pt idx="3">
                  <c:v>Trial 61-80</c:v>
                </c:pt>
                <c:pt idx="4">
                  <c:v>Trial 81-100</c:v>
                </c:pt>
                <c:pt idx="5">
                  <c:v>Trial 101-120</c:v>
                </c:pt>
              </c:strCache>
            </c:strRef>
          </c:cat>
          <c:val>
            <c:numRef>
              <c:f>Overall!$E$8:$J$8</c:f>
              <c:numCache>
                <c:formatCode>0.000</c:formatCode>
                <c:ptCount val="6"/>
                <c:pt idx="0">
                  <c:v>0.410452142857143</c:v>
                </c:pt>
                <c:pt idx="1">
                  <c:v>0.509130714285714</c:v>
                </c:pt>
                <c:pt idx="2">
                  <c:v>0.475569285714286</c:v>
                </c:pt>
                <c:pt idx="3">
                  <c:v>0.483843571428571</c:v>
                </c:pt>
                <c:pt idx="4">
                  <c:v>0.467275714285714</c:v>
                </c:pt>
                <c:pt idx="5">
                  <c:v>0.467025</c:v>
                </c:pt>
              </c:numCache>
            </c:numRef>
          </c:val>
        </c:ser>
        <c:dLbls>
          <c:showLegendKey val="0"/>
          <c:showVal val="0"/>
          <c:showCatName val="0"/>
          <c:showSerName val="0"/>
          <c:showPercent val="0"/>
          <c:showBubbleSize val="0"/>
        </c:dLbls>
        <c:gapWidth val="150"/>
        <c:axId val="2114082968"/>
        <c:axId val="2115950248"/>
      </c:barChart>
      <c:catAx>
        <c:axId val="2114082968"/>
        <c:scaling>
          <c:orientation val="minMax"/>
        </c:scaling>
        <c:delete val="0"/>
        <c:axPos val="b"/>
        <c:majorTickMark val="out"/>
        <c:minorTickMark val="none"/>
        <c:tickLblPos val="nextTo"/>
        <c:crossAx val="2115950248"/>
        <c:crosses val="autoZero"/>
        <c:auto val="1"/>
        <c:lblAlgn val="ctr"/>
        <c:lblOffset val="100"/>
        <c:noMultiLvlLbl val="0"/>
      </c:catAx>
      <c:valAx>
        <c:axId val="2115950248"/>
        <c:scaling>
          <c:orientation val="minMax"/>
        </c:scaling>
        <c:delete val="0"/>
        <c:axPos val="l"/>
        <c:title>
          <c:tx>
            <c:rich>
              <a:bodyPr rot="-5400000" vert="horz"/>
              <a:lstStyle/>
              <a:p>
                <a:pPr>
                  <a:defRPr/>
                </a:pPr>
                <a:r>
                  <a:rPr lang="en-US"/>
                  <a:t>Relative number</a:t>
                </a:r>
                <a:r>
                  <a:rPr lang="en-US" baseline="0"/>
                  <a:t> of fighting players</a:t>
                </a:r>
                <a:endParaRPr lang="en-US"/>
              </a:p>
            </c:rich>
          </c:tx>
          <c:layout>
            <c:manualLayout>
              <c:xMode val="edge"/>
              <c:yMode val="edge"/>
              <c:x val="0.0190816907565152"/>
              <c:y val="0.185086324417827"/>
            </c:manualLayout>
          </c:layout>
          <c:overlay val="0"/>
        </c:title>
        <c:numFmt formatCode="0.00" sourceLinked="0"/>
        <c:majorTickMark val="out"/>
        <c:minorTickMark val="none"/>
        <c:tickLblPos val="nextTo"/>
        <c:crossAx val="2114082968"/>
        <c:crosses val="autoZero"/>
        <c:crossBetween val="between"/>
      </c:valAx>
      <c:spPr>
        <a:ln>
          <a:noFill/>
        </a:ln>
      </c:spPr>
    </c:plotArea>
    <c:legend>
      <c:legendPos val="t"/>
      <c:layout>
        <c:manualLayout>
          <c:xMode val="edge"/>
          <c:yMode val="edge"/>
          <c:x val="0.392504059709848"/>
          <c:y val="0.0576368876080692"/>
          <c:w val="0.229600892656862"/>
          <c:h val="0.0937802083096961"/>
        </c:manualLayout>
      </c:layout>
      <c:overlay val="0"/>
      <c:txPr>
        <a:bodyPr/>
        <a:lstStyle/>
        <a:p>
          <a:pPr>
            <a:defRPr sz="1200"/>
          </a:pPr>
          <a:endParaRPr lang="en-US"/>
        </a:p>
      </c:txPr>
    </c:legend>
    <c:plotVisOnly val="1"/>
    <c:dispBlanksAs val="gap"/>
    <c:showDLblsOverMax val="0"/>
  </c:chart>
  <c:spPr>
    <a:ln>
      <a:noFill/>
    </a:ln>
  </c:spPr>
  <c:txPr>
    <a:bodyPr/>
    <a:lstStyle/>
    <a:p>
      <a:pPr>
        <a:defRPr>
          <a:latin typeface="Times New Roman"/>
          <a:cs typeface="Times New Roman"/>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0400421153262323"/>
          <c:y val="0.0302571860816944"/>
          <c:w val="0.846344816003824"/>
          <c:h val="0.921331316187595"/>
        </c:manualLayout>
      </c:layout>
      <c:barChart>
        <c:barDir val="col"/>
        <c:grouping val="clustered"/>
        <c:varyColors val="0"/>
        <c:ser>
          <c:idx val="0"/>
          <c:order val="0"/>
          <c:tx>
            <c:v>Full</c:v>
          </c:tx>
          <c:spPr>
            <a:solidFill>
              <a:srgbClr val="7F7E7E"/>
            </a:solidFill>
            <a:ln>
              <a:solidFill>
                <a:schemeClr val="tx1"/>
              </a:solidFill>
            </a:ln>
            <a:effectLst/>
          </c:spPr>
          <c:invertIfNegative val="0"/>
          <c:errBars>
            <c:errBarType val="both"/>
            <c:errValType val="cust"/>
            <c:noEndCap val="0"/>
            <c:plus>
              <c:numRef>
                <c:f>(Graphs!$C$7,Graphs!$C$11,Graphs!$C$15)</c:f>
                <c:numCache>
                  <c:formatCode>General</c:formatCode>
                  <c:ptCount val="3"/>
                  <c:pt idx="0">
                    <c:v>0.389</c:v>
                  </c:pt>
                  <c:pt idx="1">
                    <c:v>0.63</c:v>
                  </c:pt>
                  <c:pt idx="2">
                    <c:v>0.348</c:v>
                  </c:pt>
                </c:numCache>
              </c:numRef>
            </c:plus>
            <c:minus>
              <c:numRef>
                <c:f>(Graphs!$C$7,Graphs!$C$11,Graphs!$C$15)</c:f>
                <c:numCache>
                  <c:formatCode>General</c:formatCode>
                  <c:ptCount val="3"/>
                  <c:pt idx="0">
                    <c:v>0.389</c:v>
                  </c:pt>
                  <c:pt idx="1">
                    <c:v>0.63</c:v>
                  </c:pt>
                  <c:pt idx="2">
                    <c:v>0.348</c:v>
                  </c:pt>
                </c:numCache>
              </c:numRef>
            </c:minus>
          </c:errBars>
          <c:cat>
            <c:strRef>
              <c:f>(Graphs!$A$6,Graphs!$A$10,Graphs!$A$14)</c:f>
              <c:strCache>
                <c:ptCount val="3"/>
                <c:pt idx="0">
                  <c:v>constant</c:v>
                </c:pt>
                <c:pt idx="1">
                  <c:v>others cooperation</c:v>
                </c:pt>
                <c:pt idx="2">
                  <c:v>own cooperation</c:v>
                </c:pt>
              </c:strCache>
            </c:strRef>
          </c:cat>
          <c:val>
            <c:numRef>
              <c:f>(Graphs!$B$7,Graphs!$B$11,Graphs!$B$15)</c:f>
              <c:numCache>
                <c:formatCode>General</c:formatCode>
                <c:ptCount val="3"/>
                <c:pt idx="0">
                  <c:v>-3.94</c:v>
                </c:pt>
                <c:pt idx="1">
                  <c:v>3.04</c:v>
                </c:pt>
                <c:pt idx="2">
                  <c:v>2.3</c:v>
                </c:pt>
              </c:numCache>
            </c:numRef>
          </c:val>
        </c:ser>
        <c:ser>
          <c:idx val="1"/>
          <c:order val="1"/>
          <c:tx>
            <c:v>Hidden</c:v>
          </c:tx>
          <c:spPr>
            <a:solidFill>
              <a:schemeClr val="bg1"/>
            </a:solidFill>
            <a:ln>
              <a:solidFill>
                <a:srgbClr val="000000"/>
              </a:solidFill>
            </a:ln>
            <a:effectLst/>
          </c:spPr>
          <c:invertIfNegative val="0"/>
          <c:errBars>
            <c:errBarType val="both"/>
            <c:errValType val="cust"/>
            <c:noEndCap val="0"/>
            <c:plus>
              <c:numRef>
                <c:f>(Graphs!$C$8,Graphs!$C$12,Graphs!$C$16)</c:f>
                <c:numCache>
                  <c:formatCode>General</c:formatCode>
                  <c:ptCount val="3"/>
                  <c:pt idx="0">
                    <c:v>0.371</c:v>
                  </c:pt>
                  <c:pt idx="1">
                    <c:v>0.389</c:v>
                  </c:pt>
                  <c:pt idx="2">
                    <c:v>0.378</c:v>
                  </c:pt>
                </c:numCache>
              </c:numRef>
            </c:plus>
            <c:minus>
              <c:numRef>
                <c:f>(Graphs!$C$8,Graphs!$C$12,Graphs!$C$16)</c:f>
                <c:numCache>
                  <c:formatCode>General</c:formatCode>
                  <c:ptCount val="3"/>
                  <c:pt idx="0">
                    <c:v>0.371</c:v>
                  </c:pt>
                  <c:pt idx="1">
                    <c:v>0.389</c:v>
                  </c:pt>
                  <c:pt idx="2">
                    <c:v>0.378</c:v>
                  </c:pt>
                </c:numCache>
              </c:numRef>
            </c:minus>
          </c:errBars>
          <c:cat>
            <c:strRef>
              <c:f>(Graphs!$A$6,Graphs!$A$10,Graphs!$A$14)</c:f>
              <c:strCache>
                <c:ptCount val="3"/>
                <c:pt idx="0">
                  <c:v>constant</c:v>
                </c:pt>
                <c:pt idx="1">
                  <c:v>others cooperation</c:v>
                </c:pt>
                <c:pt idx="2">
                  <c:v>own cooperation</c:v>
                </c:pt>
              </c:strCache>
            </c:strRef>
          </c:cat>
          <c:val>
            <c:numRef>
              <c:f>(Graphs!$B$8,Graphs!$B$12,Graphs!$B$16)</c:f>
              <c:numCache>
                <c:formatCode>General</c:formatCode>
                <c:ptCount val="3"/>
                <c:pt idx="0">
                  <c:v>-2.89</c:v>
                </c:pt>
                <c:pt idx="1">
                  <c:v>4.47</c:v>
                </c:pt>
                <c:pt idx="2">
                  <c:v>0.81</c:v>
                </c:pt>
              </c:numCache>
            </c:numRef>
          </c:val>
        </c:ser>
        <c:dLbls>
          <c:showLegendKey val="0"/>
          <c:showVal val="0"/>
          <c:showCatName val="0"/>
          <c:showSerName val="0"/>
          <c:showPercent val="0"/>
          <c:showBubbleSize val="0"/>
        </c:dLbls>
        <c:gapWidth val="150"/>
        <c:axId val="2114003416"/>
        <c:axId val="2114000392"/>
      </c:barChart>
      <c:catAx>
        <c:axId val="2114003416"/>
        <c:scaling>
          <c:orientation val="minMax"/>
        </c:scaling>
        <c:delete val="0"/>
        <c:axPos val="b"/>
        <c:majorTickMark val="none"/>
        <c:minorTickMark val="none"/>
        <c:tickLblPos val="low"/>
        <c:txPr>
          <a:bodyPr/>
          <a:lstStyle/>
          <a:p>
            <a:pPr>
              <a:defRPr sz="1200"/>
            </a:pPr>
            <a:endParaRPr lang="en-US"/>
          </a:p>
        </c:txPr>
        <c:crossAx val="2114000392"/>
        <c:crosses val="autoZero"/>
        <c:auto val="1"/>
        <c:lblAlgn val="ctr"/>
        <c:lblOffset val="100"/>
        <c:noMultiLvlLbl val="0"/>
      </c:catAx>
      <c:valAx>
        <c:axId val="2114000392"/>
        <c:scaling>
          <c:orientation val="minMax"/>
          <c:max val="5.0"/>
        </c:scaling>
        <c:delete val="0"/>
        <c:axPos val="l"/>
        <c:numFmt formatCode="#,##0.0" sourceLinked="0"/>
        <c:majorTickMark val="out"/>
        <c:minorTickMark val="none"/>
        <c:tickLblPos val="nextTo"/>
        <c:crossAx val="2114003416"/>
        <c:crosses val="autoZero"/>
        <c:crossBetween val="between"/>
      </c:valAx>
    </c:plotArea>
    <c:legend>
      <c:legendPos val="l"/>
      <c:layout>
        <c:manualLayout>
          <c:xMode val="edge"/>
          <c:yMode val="edge"/>
          <c:x val="0.13051329686784"/>
          <c:y val="0.100753363041794"/>
          <c:w val="0.167861093696378"/>
          <c:h val="0.198542247724107"/>
        </c:manualLayout>
      </c:layout>
      <c:overlay val="1"/>
      <c:txPr>
        <a:bodyPr/>
        <a:lstStyle/>
        <a:p>
          <a:pPr>
            <a:defRPr sz="1200"/>
          </a:pPr>
          <a:endParaRPr lang="en-US"/>
        </a:p>
      </c:txPr>
    </c:legend>
    <c:plotVisOnly val="1"/>
    <c:dispBlanksAs val="gap"/>
    <c:showDLblsOverMax val="0"/>
  </c:chart>
  <c:spPr>
    <a:ln>
      <a:noFill/>
    </a:ln>
    <a:effectLst/>
  </c:spPr>
  <c:txPr>
    <a:bodyPr/>
    <a:lstStyle/>
    <a:p>
      <a:pPr>
        <a:defRPr sz="1000">
          <a:latin typeface="Times New Roman"/>
          <a:cs typeface="Times New Roman"/>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1D5C3-D33C-AA4D-B2B0-509D5C4F2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15</Pages>
  <Words>5297</Words>
  <Characters>30197</Characters>
  <Application>Microsoft Macintosh Word</Application>
  <DocSecurity>0</DocSecurity>
  <Lines>251</Lines>
  <Paragraphs>70</Paragraphs>
  <ScaleCrop>false</ScaleCrop>
  <Company/>
  <LinksUpToDate>false</LinksUpToDate>
  <CharactersWithSpaces>35424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Sebastian Riefer</dc:creator>
  <cp:keywords/>
  <dc:description/>
  <cp:lastModifiedBy>Peter Sebastian Riefer</cp:lastModifiedBy>
  <cp:revision>38</cp:revision>
  <dcterms:created xsi:type="dcterms:W3CDTF">2015-08-30T16:05:00Z</dcterms:created>
  <dcterms:modified xsi:type="dcterms:W3CDTF">2015-09-05T16:30:00Z</dcterms:modified>
</cp:coreProperties>
</file>