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Extracción Estructurada de Remitos mediante Modelos de Lenguaje con Visión Locales en Redes Privadas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Comparativa de Modelos de Visión y Lenguaje Locales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de documentos comerciales complejos, como los remitos o albaranes de entrega, ha encontrado un punto de inflexión con la maduración de los modelos de lenguaje con visión (VLMs) de código abierto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Tradicionalmente, la extracción estructurada requería motores de reconocimiento óptico de caracteres (OCR) heurísticos y plantillas rígidas susceptibles de fallar ante la mínima variación del diseño del documento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aparición de modelos cerrados en la nube, tales como la familia Google Gemini, demostró la viabilidad de la extracción de documentos mediante el análisis contextual y visual unificado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 obstante, las restricciones normativas, la privacidad de los datos financieros y la necesidad de operar sin conectividad externa imponen el despliegue de soluciones en servidores locales cien por ciento privados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emular de forma efectiva la precisión y flexibilidad de las APIs de Gemini en un entorno privado, es imperativo seleccionar arquitecturas locales que integren de manera nativa la comprensión de la distribución espacial de los textos, la lectura de tablas y el soporte del idioma español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rendimiento de estos modelos se evalúa principalmente a través de métricas estandarizadas como DocVQA, orientada a la comprensión visual de documentos, y OCRBench, diseñada para evaluar la precisión de la transcripción de caracteres y símbolos bajo condiciones difíciles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tabla presentada a continuación detalla las especificaciones técnicas y métricas de rendimiento de los principales VLMs locales recomendados para la extracción de remitos en español: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y Parámetros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Precisión en DocVQA (Test)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Puntuación en OCRBench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Consumo de VRAM Estimado (Quantización a 4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Soporte de Idioma y OCR en Español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Licencia de Uso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Qwen2.5-VL-7B-Instruct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Transformador denso de </w:t>
            </w:r>
            <w:r w:rsidDel="00000000" w:rsidR="00000000" w:rsidRPr="00000000">
              <w:rPr>
                <w:rFonts w:ascii="Google Sans" w:cs="Google Sans" w:eastAsia="Google Sans" w:hAnsi="Google Sans"/>
                <w:color w:val="1f1f1f"/>
                <w:shd w:fill="auto" w:val="clear"/>
              </w:rPr>
              <w:drawing>
                <wp:inline distB="19050" distT="19050" distL="19050" distR="19050">
                  <wp:extent cx="674489" cy="208997"/>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95.7%</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864</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16186" cy="209959"/>
                  <wp:effectExtent b="0" l="0" r="0" t="0"/>
                  <wp:docPr id="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16186" cy="20995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Excelente, incluye datos de entrenamiento específicos en español</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Apache 2.0</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Qwen2.5-VL-32B-Instruct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Transformador denso de </w:t>
            </w:r>
            <w:r w:rsidDel="00000000" w:rsidR="00000000" w:rsidRPr="00000000">
              <w:rPr>
                <w:rFonts w:ascii="Google Sans" w:cs="Google Sans" w:eastAsia="Google Sans" w:hAnsi="Google Sans"/>
                <w:color w:val="1f1f1f"/>
                <w:shd w:fill="auto" w:val="clear"/>
              </w:rPr>
              <w:drawing>
                <wp:inline distB="19050" distT="19050" distL="19050" distR="19050">
                  <wp:extent cx="734913" cy="209975"/>
                  <wp:effectExtent b="0" l="0" r="0" t="0"/>
                  <wp:docPr id="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34913" cy="2099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56778" cy="209408"/>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56778" cy="20940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Excelente, alta capacidad de comprensión contextual en español</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Qwen License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DeepSeek-VL2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Mezcla de Expertos (MoE) de </w:t>
            </w:r>
            <w:r w:rsidDel="00000000" w:rsidR="00000000" w:rsidRPr="00000000">
              <w:rPr>
                <w:rFonts w:ascii="Google Sans" w:cs="Google Sans" w:eastAsia="Google Sans" w:hAnsi="Google Sans"/>
                <w:color w:val="1f1f1f"/>
                <w:shd w:fill="auto" w:val="clear"/>
              </w:rPr>
              <w:drawing>
                <wp:inline distB="19050" distT="19050" distL="19050" distR="19050">
                  <wp:extent cx="734913" cy="20997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34913" cy="2099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totales y </w:t>
            </w:r>
            <w:r w:rsidDel="00000000" w:rsidR="00000000" w:rsidRPr="00000000">
              <w:rPr>
                <w:rFonts w:ascii="Google Sans" w:cs="Google Sans" w:eastAsia="Google Sans" w:hAnsi="Google Sans"/>
                <w:color w:val="1f1f1f"/>
                <w:shd w:fill="auto" w:val="clear"/>
              </w:rPr>
              <w:drawing>
                <wp:inline distB="19050" distT="19050" distL="19050" distR="19050">
                  <wp:extent cx="674489" cy="208997"/>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activos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eficiencia de OCR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16186" cy="209959"/>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16186" cy="2099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Muy bueno, alta tolerancia a ruido visual en el texto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Apache 2.0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GLM-4.5V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Mezcla de Expertos (MoE) de </w:t>
            </w:r>
            <w:r w:rsidDel="00000000" w:rsidR="00000000" w:rsidRPr="00000000">
              <w:rPr>
                <w:rFonts w:ascii="Google Sans" w:cs="Google Sans" w:eastAsia="Google Sans" w:hAnsi="Google Sans"/>
                <w:color w:val="1f1f1f"/>
                <w:shd w:fill="auto" w:val="clear"/>
              </w:rPr>
              <w:drawing>
                <wp:inline distB="19050" distT="19050" distL="19050" distR="19050">
                  <wp:extent cx="821383" cy="210121"/>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21383" cy="2101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totales y </w:t>
            </w:r>
            <w:r w:rsidDel="00000000" w:rsidR="00000000" w:rsidRPr="00000000">
              <w:rPr>
                <w:rFonts w:ascii="Google Sans" w:cs="Google Sans" w:eastAsia="Google Sans" w:hAnsi="Google Sans"/>
                <w:color w:val="1f1f1f"/>
                <w:shd w:fill="auto" w:val="clear"/>
              </w:rPr>
              <w:drawing>
                <wp:inline distB="19050" distT="19050" distL="19050" distR="19050">
                  <wp:extent cx="734913" cy="209975"/>
                  <wp:effectExtent b="0" l="0" r="0" t="0"/>
                  <wp:docPr id="1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734913" cy="2099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activos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02659" cy="210081"/>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02659" cy="2100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Excelente, capacidad de razonamiento profundo con modo de pensamiento activo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Propietaria de Zhipu AI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MiniCPM-V 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SigLIP-400M unido a Qwen2-7B (</w:t>
            </w:r>
            <w:r w:rsidDel="00000000" w:rsidR="00000000" w:rsidRPr="00000000">
              <w:rPr>
                <w:rFonts w:ascii="Google Sans" w:cs="Google Sans" w:eastAsia="Google Sans" w:hAnsi="Google Sans"/>
                <w:color w:val="1f1f1f"/>
                <w:shd w:fill="auto" w:val="clear"/>
              </w:rPr>
              <w:drawing>
                <wp:inline distB="19050" distT="19050" distL="19050" distR="19050">
                  <wp:extent cx="674489" cy="208997"/>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SOTA para su tamaño</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29717" cy="209813"/>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829717" cy="2098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Excelente, soporte optimizado para más de 30 idiomas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Propietaria de OpenBMB</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Granite 3.2 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Transformador denso de </w:t>
            </w:r>
            <w:r w:rsidDel="00000000" w:rsidR="00000000" w:rsidRPr="00000000">
              <w:rPr>
                <w:rFonts w:ascii="Google Sans" w:cs="Google Sans" w:eastAsia="Google Sans" w:hAnsi="Google Sans"/>
                <w:color w:val="1f1f1f"/>
                <w:shd w:fill="auto" w:val="clear"/>
              </w:rPr>
              <w:drawing>
                <wp:inline distB="19050" distT="19050" distL="19050" distR="19050">
                  <wp:extent cx="674489" cy="208997"/>
                  <wp:effectExtent b="0" l="0" r="0" t="0"/>
                  <wp:docPr id="1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16186" cy="209959"/>
                  <wp:effectExtent b="0" l="0" r="0" t="0"/>
                  <wp:docPr id="1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16186" cy="20995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Probado exitosamente en documentos comerciales en español</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Apache 2.0</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 3.2-Vision-11B-Instruct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Transformador con adaptador visual de </w:t>
            </w:r>
            <w:r w:rsidDel="00000000" w:rsidR="00000000" w:rsidRPr="00000000">
              <w:rPr>
                <w:rFonts w:ascii="Google Sans" w:cs="Google Sans" w:eastAsia="Google Sans" w:hAnsi="Google Sans"/>
                <w:color w:val="1f1f1f"/>
                <w:shd w:fill="auto" w:val="clear"/>
              </w:rPr>
              <w:drawing>
                <wp:inline distB="19050" distT="19050" distL="19050" distR="19050">
                  <wp:extent cx="734913" cy="209975"/>
                  <wp:effectExtent b="0" l="0" r="0" t="0"/>
                  <wp:docPr id="2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734913" cy="2099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Elevada</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02659" cy="210081"/>
                  <wp:effectExtent b="0" l="0" r="0" t="0"/>
                  <wp:docPr id="2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02659" cy="2100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Limitado, soporte de imagen a texto optimizado oficialmente solo en inglés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Llama 3.2 Community</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las capacidades relativas demuestra que la serie Qwen2.5-VL se sitúa a la vanguardia en tareas de comprensión visual de documentos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evaluaciones de gran exigencia como la suite CC-OCR, que evalúa la lectura en múltiples escenas y la extracción de información clave, Qwen2.5-VL-72B y Gemini-1.5-Pro ocupan de manera consistente los primeros puestos, superando ampliamente a otros modelos comerciales y de código abierto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La variante Qwen2.5-VL-7B-Instruct ofrece un punto de equilibrio idóneo para implementaciones locales, puesto que supera a modelos cerrados de menor escala como Gemini 1.5 Flash 8B en pruebas específicas de DocVQA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manteniendo un consumo de recursos compatible con hardware de coste moderado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su parte, MiniCPM-V 2.6 proporciona una alternativa robusta gracias a su algoritmo de división de imágenes de alta resolución en parches dinámicos, lo que le permite procesar capturas de hasta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2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megapíxeles sin distorsionar la relación de aspecto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capacidad resulta de vital importancia para descifrar fuentes pequeñas o números de lote borrosos dentro de las tablas de los remitos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cambio, a pesar del excelente rendimiento general de la familia Llama 3.2-Vision, la restricción de su alineador visual, que admite de forma oficial únicamente el idioma inglés para tareas de procesamiento de imágenes con texto, desaconseja su uso para la extracción de documentos comerciales redactados en español, dada la elevada probabilidad de que se generen transcripciones erróneas o alucinaciones en campos críticos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Híbridas de Extracción y Modelos Especialistas de Bajo Parámetro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presupuesto de cómputo es limitado o se requiere maximizar la velocidad de procesamiento para lotes pequeños sin comprometer la precisión, las arquitecturas híbridas representan una alternativa superior a la utilización de un único modelo multimodal denso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enfoque combina herramientas open-source de análisis de diseño con modelos especialistas de visión de bajo parámetro que han demostrado un rendimiento excepcional en tareas de extracción de datos documentales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tabla a continuación compara las herramientas de conversión de documentos y los modelos especialistas de bajo parámetro óptimos para flujos de procesamiento locales: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 / Modelo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Tecnología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 Parámetros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Especialidad Principal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 Clave en Entornos Locales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Docling (IBM)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Analizador de diseño y extractor de Markdown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Ligero (Basado en visión local)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Reconstrucción semántica de tablas, títulos y párrafos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Velocidad de ejecución extrema en CPU y GPU de consumo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PaddleOCR-VL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Modelo de lenguaje con visión especializado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74489" cy="208997"/>
                  <wp:effectExtent b="0" l="0" r="0" t="0"/>
                  <wp:docPr id="2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OCR denso multilingüe y reconocimiento de tablas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Supera a GPT-4o en precisión de análisis documental básico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GLM-OCR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VLM especialista ultraligero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74489" cy="208997"/>
                  <wp:effectExtent b="0" l="0" r="0" t="0"/>
                  <wp:docPr id="2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Lectura y extracción directa de información clave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Posicionamiento líder en la prueba de referencia OmniDocBench v1.5</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dots.OCR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Modelo de transcripción integrado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74489" cy="208997"/>
                  <wp:effectExtent b="0" l="0" r="0" t="0"/>
                  <wp:docPr id="2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74489" cy="20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parámetros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Layout, fórmulas y tablas en más de 100 idiomas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Manejo unificado de tablas complejas bajo licencia MIT</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una biblioteca como Docling de IBM en la fase inicial del pipeline de datos permite descomponer el remito en una estructura Markdown o JSON limpia, aislando las tablas y los encabezados con una gran precisión visual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vez que el diseño ha sido estructurado de forma semántica por Docling, el texto resultante puede ser procesado por un modelo de lenguaje de texto puro más pequeño y rápido, lo que reduce sustancialmente la necesidad de realizar llamadas de inferencia multimodal complejas y costosas en términos de memoria de video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Alternativamente, el despliegue de modelos hiper-especializados de menos de dos mil millones de parámetros, como PaddleOCR-VL o GLM-OCR, demuestra que el tamaño del modelo no es el único indicador de la calidad del OCR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Estos micro-modelos, entrenados casi en su totalidad con corpus de documentos sintéticos y reales alineados con HTML, eliminan la necesidad de alojar grandes servidores de inferencia, permitiendo el procesamiento ágil de los remitos directamente en ordenadores de oficina comunes o servidores locales ligeros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Decodificación Guiada y Formateo Estricto de Esquemas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extracción de datos comerciales para su posterior ingesta en sistemas de planificación de recursos empresariales (ERP) o bases de datos relacionales no tolera fallos de consistencia en el formato de salida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Un modelo que responda con bloques de texto explicativos, marcas de formato Markdown adicionales o estructuras JSON con llaves faltantes detendrá el flujo automático de datos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Para emular la confiabilidad de las APIs de Gemini, que ofrecen parámetros de formato estructurado nativo, los entornos locales deben implementar esquemas de decodificación guiada a nivel de hardware de inferencia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Técnicos de la Inferencia Constreñida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decodificación guiada consiste en modificar de forma dinámica la distribución de probabilidad de los tokens de salida durante la fase de muestreo del modelo de lenguaje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Herramientas de software como vLLM integran los backends de optimización de gramática Outlines y XGrammar para ejecutar esta tarea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El proceso se desarrolla de acuerdo con la siguiente secuencia lógica de bajo nivel:</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desarrollador define la estructura de datos deseada mediante un esquema JSON estándar o, preferiblemente, a través de una clase de validación de tipos Pydantic en Python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motor de inferencia local traduce el esquema JSON provisto a un Autómata Finito No Determinista (NFA) o a una gramática libre de contexto en formato EBNF</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 cada paso de la generación de tokens (token generation step), el autómata evalúa qué caracteres del vocabulario del modelo mantienen el cumplimiento sintáctico estricto del esquema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 aplica una máscara de logits (logit mask) que reduce la probabilidad de selección de todos los tokens no conformes a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forzando al modelo a elegir únicamente de entre el subconjunto de tokens válidos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mecanismo garantiza que la salida del modelo cumpla al cien por ciento con el contrato de la API, eliminando la necesidad de implementar lógicas complejas de reintento o análisis basados en expresiones regulares en el código cliente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Clasificación de Errores en Procesos de Extracción Documental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evaluar la calidad de un pipeline de extracción local, es necesario diferenciar los tipos de errores que ocurren durante la inferencia, clasificándolos en dos categorías principales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Fallos de Contrato:</w:t>
      </w:r>
      <w:r w:rsidDel="00000000" w:rsidR="00000000" w:rsidRPr="00000000">
        <w:rPr>
          <w:rFonts w:ascii="Google Sans" w:cs="Google Sans" w:eastAsia="Google Sans" w:hAnsi="Google Sans"/>
          <w:color w:val="1f1f1f"/>
          <w:rtl w:val="0"/>
        </w:rPr>
        <w:t xml:space="preserve"> Incluyen errores de sintaxis en el archivo JSON, omisión de claves obligatorias definidas en el esquema, tipos de datos erróneos (por ejemplo, insertar una cadena de texto en un campo configurado como numérico entero) y la generación de texto explicativo residual tras el cierre de la estructura del objeto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El uso de backends de decodificación guiada como XGrammar o Outlines neutraliza por completo este tipo de errores, reduciendo su incidencia a cero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Fallos de Contenido:</w:t>
      </w:r>
      <w:r w:rsidDel="00000000" w:rsidR="00000000" w:rsidRPr="00000000">
        <w:rPr>
          <w:rFonts w:ascii="Google Sans" w:cs="Google Sans" w:eastAsia="Google Sans" w:hAnsi="Google Sans"/>
          <w:color w:val="1f1f1f"/>
          <w:rtl w:val="0"/>
        </w:rPr>
        <w:t xml:space="preserve"> Comprenden las discrepancias de información entre los datos reales legibles en el remito físico y el texto extraído por el modelo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Se manifiestan en forma de errores de transcripción en códigos alfanuméricos largos, la inversión de dígitos en importes numéricos (digit flips), la omisión de líneas completas de tablas debido a una resolución insuficiente o la alucinación de datos no presentes en el remito original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combatir los fallos de contenido, es crítico fijar el parámetro de temperatura del modelo exactamente en cero, lo que desactiva el muestreo probabilístico del decodificador y asegura que el modelo se comporte de manera estrictamente determinista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Asimismo, la implementación de resoluciones dinámicas altas a nivel de codificador visual y el uso de máscaras de pérdida específicas para el asistente durante el entrenamiento son esenciales para salvaguardar la fidelidad de la información numérica sensible extraída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de Trabajo Técnico y Pipeline de Inferencia Local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de un lote de 50 remitos mediante una arquitectura local segura requiere estructurar un flujo de trabajo lineal que cubra desde la ingesta del archivo PDF hasta el almacenamiento estructurado final de la información comercial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 diferencia de los flujos basados en la nube, donde la transferencia de la red y el procesamiento en servidores externos añaden variabilidad a los tiempos de respuesta, un pipeline local proporciona un rendimiento predecible y consistente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factor clave a considerar es la estimación del rendimiento y los tiempos de ejecución locales. En configuraciones de hardware equipadas con tarjetas gráficas de gama media, se estima que el procesamiento de una página de documento mediante un modelo VLM de 8B parámetros (como MiniCPM-V 2.6) toma entre 20 y 60 segundos por página utilizando llamadas secuenciales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Al proyectar este rendimiento sobre un lote cerrado de 50 escaneos de remitos de una sola página, el tiempo estimado total de procesamiento se sitúa en un intervalo de entre 16 y 50 minutos si se procesa de forma estrictamente secuencial. No obstante, mediante la optimización de lotes paralelos (batching) soportada por vLLM y el ajuste de la longitud de contexto del modelo, estos tiempos pueden reducirse de manera significativa en entornos de producción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pipeline técnico propuesto se articula a través de las siguientes etapas operativas secuenciales: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PDF de Remito         |</w:t>
        <w:br w:type="textWrapping"/>
        <w:t xml:space="preserve">+--------------------+</w:t>
        <w:br w:type="textWrapping"/>
        <w:t xml:space="preserve">          |</w:t>
        <w:br w:type="textWrapping"/>
        <w:t xml:space="preserve">          v</w:t>
        <w:br w:type="textWrapping"/>
        <w:t xml:space="preserve">+--------------------+</w:t>
        <w:br w:type="textWrapping"/>
        <w:t xml:space="preserve">|  Rasterización            |  -&gt; pdf2image (300 DPI) para preservar pequeños detalles</w:t>
        <w:br w:type="textWrapping"/>
        <w:t xml:space="preserve">+--------------------+</w:t>
        <w:br w:type="textWrapping"/>
        <w:t xml:space="preserve">          |</w:t>
        <w:br w:type="textWrapping"/>
        <w:t xml:space="preserve">          v</w:t>
        <w:br w:type="textWrapping"/>
        <w:t xml:space="preserve">+--------------------+</w:t>
        <w:br w:type="textWrapping"/>
        <w:t xml:space="preserve">|  Preprocesamiento  |  -&gt; Conversión a escala de grises, corrección de inclinación</w:t>
        <w:br w:type="textWrapping"/>
        <w:t xml:space="preserve">|  de Imagen                 |     y reducción de ruido mediante filtros OpenCV</w:t>
        <w:br w:type="textWrapping"/>
        <w:t xml:space="preserve">+--------------------+</w:t>
        <w:br w:type="textWrapping"/>
        <w:t xml:space="preserve">          |</w:t>
        <w:br w:type="textWrapping"/>
        <w:t xml:space="preserve">          v</w:t>
        <w:br w:type="textWrapping"/>
        <w:t xml:space="preserve">+--------------------+</w:t>
        <w:br w:type="textWrapping"/>
        <w:t xml:space="preserve">|  Decodificación         |  -&gt; vLLM / Ollama con logit masking activo</w:t>
        <w:br w:type="textWrapping"/>
        <w:t xml:space="preserve">|  Guiada (VLM)           |     (XGrammar / Outlines para forzar salida JSON)</w:t>
        <w:br w:type="textWrapping"/>
        <w:t xml:space="preserve">+--------------------+</w:t>
        <w:br w:type="textWrapping"/>
        <w:t xml:space="preserve">          |</w:t>
        <w:br w:type="textWrapping"/>
        <w:t xml:space="preserve">          v</w:t>
        <w:br w:type="textWrapping"/>
        <w:t xml:space="preserve">+--------------------+</w:t>
        <w:br w:type="textWrapping"/>
        <w:t xml:space="preserve">|  Post-Procesamiento|  -&gt; Validaciones lógicas y aritméticas en backend Python</w:t>
        <w:br w:type="textWrapping"/>
        <w:t xml:space="preserve">|  y Almacenamiento    |     antes de persistir en base de datos local protegida</w:t>
        <w:br w:type="textWrapping"/>
        <w:t xml:space="preserve">+--------------------+</w:t>
        <w:br w:type="textWrapping"/>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Rasterización Optimizada de Archivos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los VLMs locales reciben tensores de píxeles, el documento PDF de origen debe transformarse en una representación visual de alta fidelidad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 emplea la biblioteca Python pdf2image, la cual requiere la instalación del motor binario Poppler en el sistema operativo</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que el codificador visual reciba suficiente detalle para distinguir caracteres numéricos pequeños y códigos de barras, se establece una resolución mínima de </w:t>
      </w:r>
      <w:r w:rsidDel="00000000" w:rsidR="00000000" w:rsidRPr="00000000">
        <w:rPr>
          <w:rFonts w:ascii="Google Sans" w:cs="Google Sans" w:eastAsia="Google Sans" w:hAnsi="Google Sans"/>
          <w:color w:val="1f1f1f"/>
        </w:rPr>
        <w:drawing>
          <wp:inline distB="19050" distT="19050" distL="19050" distR="19050">
            <wp:extent cx="696813" cy="238635"/>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96813" cy="23863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Esto asegura que la conversión espacial genere una representación nítida de los caracteres legibles, mitigando la posibilidad de que el proyector multimodal del modelo de lenguaje reciba características visuales borrosas que induzcan a alucinaciones de contenido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Preprocesamiento de Imágenes mediante OpenCV</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neutralizar los efectos de escaneos defectuosos, faxes de bajo contraste o páginas digitalizadas con rotaciones angulares accidentales, se implementa un pipeline de limpieza visual automatizado utilizando la biblioteca OpenCV (cv2) en combinación con operaciones vectoriales en NumPy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Google Sans" w:cs="Google Sans" w:eastAsia="Google Sans" w:hAnsi="Google Sans"/>
          <w:color w:val="1f1f1f"/>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141414" w:val="clear"/>
              </w:rPr>
            </w:pPr>
            <w:r w:rsidDel="00000000" w:rsidR="00000000" w:rsidRPr="00000000">
              <w:rPr>
                <w:rFonts w:ascii="Consolas" w:cs="Consolas" w:eastAsia="Consolas" w:hAnsi="Consolas"/>
                <w:color w:val="000000"/>
                <w:rtl w:val="0"/>
              </w:rPr>
              <w:t xml:space="preserve">Python</w:t>
              <w:br w:type="textWrapping"/>
            </w:r>
            <w:r w:rsidDel="00000000" w:rsidR="00000000" w:rsidRPr="00000000">
              <w:rPr>
                <w:rFonts w:ascii="Consolas" w:cs="Consolas" w:eastAsia="Consolas" w:hAnsi="Consolas"/>
                <w:color w:val="954121"/>
                <w:rtl w:val="0"/>
              </w:rPr>
              <w:t xml:space="preserve">import</w:t>
            </w:r>
            <w:r w:rsidDel="00000000" w:rsidR="00000000" w:rsidRPr="00000000">
              <w:rPr>
                <w:rFonts w:ascii="Consolas" w:cs="Consolas" w:eastAsia="Consolas" w:hAnsi="Consolas"/>
                <w:color w:val="000000"/>
                <w:rtl w:val="0"/>
              </w:rPr>
              <w:t xml:space="preserve"> cv2</w:t>
              <w:br w:type="textWrapping"/>
            </w:r>
            <w:r w:rsidDel="00000000" w:rsidR="00000000" w:rsidRPr="00000000">
              <w:rPr>
                <w:rFonts w:ascii="Consolas" w:cs="Consolas" w:eastAsia="Consolas" w:hAnsi="Consolas"/>
                <w:color w:val="954121"/>
                <w:rtl w:val="0"/>
              </w:rPr>
              <w:t xml:space="preserve">import</w:t>
            </w:r>
            <w:r w:rsidDel="00000000" w:rsidR="00000000" w:rsidRPr="00000000">
              <w:rPr>
                <w:rFonts w:ascii="Consolas" w:cs="Consolas" w:eastAsia="Consolas" w:hAnsi="Consolas"/>
                <w:color w:val="000000"/>
                <w:rtl w:val="0"/>
              </w:rPr>
              <w:t xml:space="preserve"> numpy as np</w:t>
              <w:br w:type="textWrapping"/>
              <w:br w:type="textWrapping"/>
              <w:t xml:space="preserve">def </w:t>
            </w:r>
            <w:r w:rsidDel="00000000" w:rsidR="00000000" w:rsidRPr="00000000">
              <w:rPr>
                <w:rFonts w:ascii="Consolas" w:cs="Consolas" w:eastAsia="Consolas" w:hAnsi="Consolas"/>
                <w:b w:val="1"/>
                <w:bCs w:val="1"/>
                <w:color w:val="445588"/>
                <w:rtl w:val="0"/>
              </w:rPr>
              <w:t xml:space="preserve">limpiar_y_desvelar_remito</w:t>
            </w:r>
            <w:r w:rsidDel="00000000" w:rsidR="00000000" w:rsidRPr="00000000">
              <w:rPr>
                <w:rFonts w:ascii="Consolas" w:cs="Consolas" w:eastAsia="Consolas" w:hAnsi="Consolas"/>
                <w:color w:val="0000ff"/>
                <w:rtl w:val="0"/>
              </w:rPr>
              <w:t xml:space="preserve">(ruta_entrada: str, ruta_salida: str)</w:t>
            </w:r>
            <w:r w:rsidDel="00000000" w:rsidR="00000000" w:rsidRPr="00000000">
              <w:rPr>
                <w:rFonts w:ascii="Consolas" w:cs="Consolas" w:eastAsia="Consolas" w:hAnsi="Consolas"/>
                <w:color w:val="000000"/>
                <w:rtl w:val="0"/>
              </w:rPr>
              <w:t xml:space="preserve">:</w:t>
              <w:br w:type="textWrapping"/>
              <w:t xml:space="preserve">    # Cargar la imagen del remito en escala de grises para simplificar el procesamiento</w:t>
              <w:br w:type="textWrapping"/>
              <w:t xml:space="preserve">    img = cv2.imread(ruta_entrada, cv2.IMREAD_GRAYSCALE)</w:t>
              <w:br w:type="textWrapping"/>
              <w:t xml:space="preserve">    </w:t>
              <w:br w:type="textWrapping"/>
              <w:t xml:space="preserve">    # Aplicar un filtro bilateral para remover ruido de fondo preservando la nitidez de los bordes del texto</w:t>
              <w:br w:type="textWrapping"/>
              <w:t xml:space="preserve">    img_filtrada = cv2.bilateralFilter(img, </w:t>
            </w:r>
            <w:r w:rsidDel="00000000" w:rsidR="00000000" w:rsidRPr="00000000">
              <w:rPr>
                <w:rFonts w:ascii="Consolas" w:cs="Consolas" w:eastAsia="Consolas" w:hAnsi="Consolas"/>
                <w:color w:val="40a070"/>
                <w:rtl w:val="0"/>
              </w:rPr>
              <w:t xml:space="preserve">9</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40a070"/>
                <w:rtl w:val="0"/>
              </w:rPr>
              <w:t xml:space="preserve">75</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40a070"/>
                <w:rtl w:val="0"/>
              </w:rPr>
              <w:t xml:space="preserve">75</w:t>
            </w:r>
            <w:r w:rsidDel="00000000" w:rsidR="00000000" w:rsidRPr="00000000">
              <w:rPr>
                <w:rFonts w:ascii="Consolas" w:cs="Consolas" w:eastAsia="Consolas" w:hAnsi="Consolas"/>
                <w:color w:val="000000"/>
                <w:rtl w:val="0"/>
              </w:rPr>
              <w:t xml:space="preserve">)</w:t>
              <w:br w:type="textWrapping"/>
              <w:t xml:space="preserve">    </w:t>
              <w:br w:type="textWrapping"/>
              <w:t xml:space="preserve">    # Aplicar binarización adaptativa mediante el método de Otsu para obtener blanco y negro puro</w:t>
              <w:br w:type="textWrapping"/>
              <w:t xml:space="preserve">    _, img_binarizada = cv2.threshold(img_filtrada, </w:t>
            </w:r>
            <w:r w:rsidDel="00000000" w:rsidR="00000000" w:rsidRPr="00000000">
              <w:rPr>
                <w:rFonts w:ascii="Consolas" w:cs="Consolas" w:eastAsia="Consolas" w:hAnsi="Consolas"/>
                <w:color w:val="40a070"/>
                <w:rtl w:val="0"/>
              </w:rPr>
              <w:t xml:space="preserve">0</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40a070"/>
                <w:rtl w:val="0"/>
              </w:rPr>
              <w:t xml:space="preserve">255</w:t>
            </w:r>
            <w:r w:rsidDel="00000000" w:rsidR="00000000" w:rsidRPr="00000000">
              <w:rPr>
                <w:rFonts w:ascii="Consolas" w:cs="Consolas" w:eastAsia="Consolas" w:hAnsi="Consolas"/>
                <w:color w:val="000000"/>
                <w:rtl w:val="0"/>
              </w:rPr>
              <w:t xml:space="preserve">, cv2.THRESH_BINARY | cv2.THRESH_OTSU)</w:t>
              <w:br w:type="textWrapping"/>
              <w:t xml:space="preserve">    </w:t>
              <w:br w:type="textWrapping"/>
              <w:t xml:space="preserve">    # Calcular el ángulo de inclinación del documento para corregir desalineaciones</w:t>
              <w:br w:type="textWrapping"/>
              <w:t xml:space="preserve">    coordenadas = np.column_stack(np.where(img_binarizada &gt; </w:t>
            </w:r>
            <w:r w:rsidDel="00000000" w:rsidR="00000000" w:rsidRPr="00000000">
              <w:rPr>
                <w:rFonts w:ascii="Consolas" w:cs="Consolas" w:eastAsia="Consolas" w:hAnsi="Consolas"/>
                <w:color w:val="40a070"/>
                <w:rtl w:val="0"/>
              </w:rPr>
              <w:t xml:space="preserve">0</w:t>
            </w:r>
            <w:r w:rsidDel="00000000" w:rsidR="00000000" w:rsidRPr="00000000">
              <w:rPr>
                <w:rFonts w:ascii="Consolas" w:cs="Consolas" w:eastAsia="Consolas" w:hAnsi="Consolas"/>
                <w:color w:val="000000"/>
                <w:rtl w:val="0"/>
              </w:rPr>
              <w:t xml:space="preserve">))</w:t>
              <w:br w:type="textWrapping"/>
              <w:t xml:space="preserve">    angulo = cv2.minAreaRect(coordenadas)[-</w:t>
            </w:r>
            <w:r w:rsidDel="00000000" w:rsidR="00000000" w:rsidRPr="00000000">
              <w:rPr>
                <w:rFonts w:ascii="Consolas" w:cs="Consolas" w:eastAsia="Consolas" w:hAnsi="Consolas"/>
                <w:color w:val="40a070"/>
                <w:rtl w:val="0"/>
              </w:rPr>
              <w:t xml:space="preserve">1</w:t>
            </w:r>
            <w:r w:rsidDel="00000000" w:rsidR="00000000" w:rsidRPr="00000000">
              <w:rPr>
                <w:rFonts w:ascii="Consolas" w:cs="Consolas" w:eastAsia="Consolas" w:hAnsi="Consolas"/>
                <w:color w:val="000000"/>
                <w:rtl w:val="0"/>
              </w:rPr>
              <w:t xml:space="preserve">]</w:t>
              <w:br w:type="textWrapping"/>
              <w:t xml:space="preserve">    </w:t>
              <w:br w:type="textWrapping"/>
              <w:t xml:space="preserve">    # Normalizar el ángulo calculado para rotaciones estándar de texto</w:t>
              <w:br w:type="textWrapping"/>
              <w:t xml:space="preserve">    </w:t>
            </w:r>
            <w:r w:rsidDel="00000000" w:rsidR="00000000" w:rsidRPr="00000000">
              <w:rPr>
                <w:rFonts w:ascii="Consolas" w:cs="Consolas" w:eastAsia="Consolas" w:hAnsi="Consolas"/>
                <w:color w:val="954121"/>
                <w:rtl w:val="0"/>
              </w:rPr>
              <w:t xml:space="preserve">if</w:t>
            </w:r>
            <w:r w:rsidDel="00000000" w:rsidR="00000000" w:rsidRPr="00000000">
              <w:rPr>
                <w:rFonts w:ascii="Consolas" w:cs="Consolas" w:eastAsia="Consolas" w:hAnsi="Consolas"/>
                <w:color w:val="000000"/>
                <w:rtl w:val="0"/>
              </w:rPr>
              <w:t xml:space="preserve"> angulo &lt; -</w:t>
            </w:r>
            <w:r w:rsidDel="00000000" w:rsidR="00000000" w:rsidRPr="00000000">
              <w:rPr>
                <w:rFonts w:ascii="Consolas" w:cs="Consolas" w:eastAsia="Consolas" w:hAnsi="Consolas"/>
                <w:color w:val="40a070"/>
                <w:rtl w:val="0"/>
              </w:rPr>
              <w:t xml:space="preserve">45</w:t>
            </w:r>
            <w:r w:rsidDel="00000000" w:rsidR="00000000" w:rsidRPr="00000000">
              <w:rPr>
                <w:rFonts w:ascii="Consolas" w:cs="Consolas" w:eastAsia="Consolas" w:hAnsi="Consolas"/>
                <w:color w:val="000000"/>
                <w:rtl w:val="0"/>
              </w:rPr>
              <w:t xml:space="preserve">:</w:t>
              <w:br w:type="textWrapping"/>
              <w:t xml:space="preserve">        angulo = -(</w:t>
            </w:r>
            <w:r w:rsidDel="00000000" w:rsidR="00000000" w:rsidRPr="00000000">
              <w:rPr>
                <w:rFonts w:ascii="Consolas" w:cs="Consolas" w:eastAsia="Consolas" w:hAnsi="Consolas"/>
                <w:color w:val="40a070"/>
                <w:rtl w:val="0"/>
              </w:rPr>
              <w:t xml:space="preserve">90</w:t>
            </w:r>
            <w:r w:rsidDel="00000000" w:rsidR="00000000" w:rsidRPr="00000000">
              <w:rPr>
                <w:rFonts w:ascii="Consolas" w:cs="Consolas" w:eastAsia="Consolas" w:hAnsi="Consolas"/>
                <w:color w:val="000000"/>
                <w:rtl w:val="0"/>
              </w:rPr>
              <w:t xml:space="preserve"> + angulo)</w:t>
              <w:br w:type="textWrapping"/>
              <w:t xml:space="preserve">    </w:t>
            </w:r>
            <w:r w:rsidDel="00000000" w:rsidR="00000000" w:rsidRPr="00000000">
              <w:rPr>
                <w:rFonts w:ascii="Consolas" w:cs="Consolas" w:eastAsia="Consolas" w:hAnsi="Consolas"/>
                <w:color w:val="954121"/>
                <w:rtl w:val="0"/>
              </w:rPr>
              <w:t xml:space="preserve">else</w:t>
            </w:r>
            <w:r w:rsidDel="00000000" w:rsidR="00000000" w:rsidRPr="00000000">
              <w:rPr>
                <w:rFonts w:ascii="Consolas" w:cs="Consolas" w:eastAsia="Consolas" w:hAnsi="Consolas"/>
                <w:color w:val="000000"/>
                <w:rtl w:val="0"/>
              </w:rPr>
              <w:t xml:space="preserve">:</w:t>
              <w:br w:type="textWrapping"/>
              <w:t xml:space="preserve">        angulo = -angulo</w:t>
              <w:br w:type="textWrapping"/>
              <w:t xml:space="preserve">        </w:t>
              <w:br w:type="textWrapping"/>
              <w:t xml:space="preserve">    # Calcular el centro y aplicar la matriz de transformación afín para rotar la </w:t>
            </w:r>
            <w:r w:rsidDel="00000000" w:rsidR="00000000" w:rsidRPr="00000000">
              <w:rPr>
                <w:rFonts w:ascii="Consolas" w:cs="Consolas" w:eastAsia="Consolas" w:hAnsi="Consolas"/>
                <w:b w:val="1"/>
                <w:bCs w:val="1"/>
                <w:color w:val="445588"/>
                <w:rtl w:val="0"/>
              </w:rPr>
              <w:t xml:space="preserve">imagen</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color w:val="0000ff"/>
                <w:rtl w:val="0"/>
              </w:rPr>
              <w:t xml:space="preserve">(alto, ancho)</w:t>
            </w:r>
            <w:r w:rsidDel="00000000" w:rsidR="00000000" w:rsidRPr="00000000">
              <w:rPr>
                <w:rFonts w:ascii="Consolas" w:cs="Consolas" w:eastAsia="Consolas" w:hAnsi="Consolas"/>
                <w:color w:val="000000"/>
                <w:rtl w:val="0"/>
              </w:rPr>
              <w:t xml:space="preserve"> = img_binarizada.shape[:</w:t>
            </w:r>
            <w:r w:rsidDel="00000000" w:rsidR="00000000" w:rsidRPr="00000000">
              <w:rPr>
                <w:rFonts w:ascii="Consolas" w:cs="Consolas" w:eastAsia="Consolas" w:hAnsi="Consolas"/>
                <w:color w:val="40a070"/>
                <w:rtl w:val="0"/>
              </w:rPr>
              <w:t xml:space="preserve">2</w:t>
            </w:r>
            <w:r w:rsidDel="00000000" w:rsidR="00000000" w:rsidRPr="00000000">
              <w:rPr>
                <w:rFonts w:ascii="Consolas" w:cs="Consolas" w:eastAsia="Consolas" w:hAnsi="Consolas"/>
                <w:color w:val="000000"/>
                <w:rtl w:val="0"/>
              </w:rPr>
              <w:t xml:space="preserve">]</w:t>
              <w:br w:type="textWrapping"/>
              <w:t xml:space="preserve">    centro = (ancho </w:t>
            </w:r>
            <w:r w:rsidDel="00000000" w:rsidR="00000000" w:rsidRPr="00000000">
              <w:rPr>
                <w:rFonts w:ascii="Consolas" w:cs="Consolas" w:eastAsia="Consolas" w:hAnsi="Consolas"/>
                <w:i w:val="1"/>
                <w:iCs w:val="1"/>
                <w:color w:val="408080"/>
                <w:rtl w:val="0"/>
              </w:rPr>
              <w:t xml:space="preserve">// 2, alto // 2)</w:t>
            </w:r>
            <w:r w:rsidDel="00000000" w:rsidR="00000000" w:rsidRPr="00000000">
              <w:rPr>
                <w:rFonts w:ascii="Consolas" w:cs="Consolas" w:eastAsia="Consolas" w:hAnsi="Consolas"/>
                <w:color w:val="000000"/>
                <w:rtl w:val="0"/>
              </w:rPr>
              <w:br w:type="textWrapping"/>
              <w:t xml:space="preserve">    matriz_rotacion = cv2.getRotationMatrix2D(centro, angulo, </w:t>
            </w:r>
            <w:r w:rsidDel="00000000" w:rsidR="00000000" w:rsidRPr="00000000">
              <w:rPr>
                <w:rFonts w:ascii="Consolas" w:cs="Consolas" w:eastAsia="Consolas" w:hAnsi="Consolas"/>
                <w:color w:val="40a070"/>
                <w:rtl w:val="0"/>
              </w:rPr>
              <w:t xml:space="preserve">1.0</w:t>
            </w:r>
            <w:r w:rsidDel="00000000" w:rsidR="00000000" w:rsidRPr="00000000">
              <w:rPr>
                <w:rFonts w:ascii="Consolas" w:cs="Consolas" w:eastAsia="Consolas" w:hAnsi="Consolas"/>
                <w:color w:val="000000"/>
                <w:rtl w:val="0"/>
              </w:rPr>
              <w:t xml:space="preserve">)</w:t>
              <w:br w:type="textWrapping"/>
              <w:t xml:space="preserve">    img_corregida = cv2.warpAffine(</w:t>
              <w:br w:type="textWrapping"/>
              <w:t xml:space="preserve">        img_binarizada, </w:t>
              <w:br w:type="textWrapping"/>
              <w:t xml:space="preserve">        matriz_rotacion, </w:t>
              <w:br w:type="textWrapping"/>
              <w:t xml:space="preserve">        (ancho, alto), </w:t>
              <w:br w:type="textWrapping"/>
              <w:t xml:space="preserve">        flags=cv2.INTER_CUBIC, </w:t>
              <w:br w:type="textWrapping"/>
              <w:t xml:space="preserve">        borderMode=cv2.BORDER_REPLICATE</w:t>
              <w:br w:type="textWrapping"/>
              <w:t xml:space="preserve">    )</w:t>
              <w:br w:type="textWrapping"/>
              <w:t xml:space="preserve">    </w:t>
              <w:br w:type="textWrapping"/>
              <w:t xml:space="preserve">    # Guardar la imagen optimizada para el motor de inferencia local</w:t>
              <w:br w:type="textWrapping"/>
              <w:t xml:space="preserve">    cv2.imwrite(ruta_salida, img_corregida)</w:t>
            </w:r>
            <w:r w:rsidDel="00000000" w:rsidR="00000000" w:rsidRPr="00000000">
              <w:rPr>
                <w:rFonts w:ascii="Consolas" w:cs="Consolas" w:eastAsia="Consolas" w:hAnsi="Consolas"/>
                <w:color w:val="000000"/>
                <w:shd w:fill="141414" w:val="clear"/>
                <w:rtl w:val="0"/>
              </w:rPr>
              <w:br w:type="textWrapping"/>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aplicación de este bloque de preprocesamiento previene fallas críticas en los algoritmos de atención bidireccional del transformador del modelo de visión, ya que las líneas de texto del remito quedan alineadas de forma estrictamente horizontal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Inferencia de Extracción y Validación de Negativos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Tras optimizar la señal visual, se procede a invocar el modelo de lenguaje con visión estructurado mediante vLLM, utilizando un cliente compatible con OpenAI que ejecuta la solicitud a través del endpoint de red local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fin de prevenir que el sistema procese documentos erróneos que hayan sido ingresados por accidente al lote de remitos, el esquema de Pydantic debe contemplar claves de control de confianza y banderas booleanas que actúen como filtros de descarte automático de negativos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El modelo se configura para asignar un valor nulo o retornar campos vacíos en caso de que el documento analizado carezca de la información típica de un remito comercial, permitiendo que la aplicación cliente identifique y descarte anomalías de manera oportuna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bloque de código Python demuestra la orquestación completa del proceso de extracción de datos, incluyendo la llamada al servidor compatible de vLLM y el análisis automático de coincidencia aritmética para validar la integridad del contenido de los datos extraídos: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Roboto Mono" w:cs="Roboto Mono" w:eastAsia="Roboto Mono" w:hAnsi="Roboto Mono"/>
          <w:b w:val="0"/>
          <w:bCs w:val="0"/>
          <w:i w:val="0"/>
          <w:iCs w:val="0"/>
          <w:color w:val="1ab1cd"/>
          <w:rtl w:val="0"/>
        </w:rPr>
        <w:t xml:space="preserve">Python</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Roboto Mono" w:cs="Roboto Mono" w:eastAsia="Roboto Mono" w:hAnsi="Roboto Mono"/>
          <w:b w:val="1"/>
          <w:bCs w:val="1"/>
          <w:i w:val="0"/>
          <w:iCs w:val="0"/>
          <w:color w:val="700080"/>
          <w:sz w:val="20"/>
          <w:szCs w:val="20"/>
          <w:rtl w:val="0"/>
        </w:rPr>
        <w:t xml:space="preserve">import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base64</w:t>
      </w:r>
      <w:r w:rsidDel="00000000" w:rsidR="00000000" w:rsidRPr="00000000">
        <w:rPr>
          <w:rFonts w:ascii="Roboto Mono" w:cs="Roboto Mono" w:eastAsia="Roboto Mono" w:hAnsi="Roboto Mono"/>
          <w:b w:val="0"/>
          <w:bCs w:val="0"/>
          <w:i w:val="0"/>
          <w:iCs w:val="0"/>
          <w:color w:val="000000"/>
          <w:rtl w:val="0"/>
        </w:rPr>
        <w:br w:type="textWrapping"/>
      </w:r>
      <w:r w:rsidDel="00000000" w:rsidR="00000000" w:rsidRPr="00000000">
        <w:rPr>
          <w:rFonts w:ascii="Roboto Mono" w:cs="Roboto Mono" w:eastAsia="Roboto Mono" w:hAnsi="Roboto Mono"/>
          <w:b w:val="1"/>
          <w:bCs w:val="1"/>
          <w:i w:val="0"/>
          <w:iCs w:val="0"/>
          <w:color w:val="700080"/>
          <w:sz w:val="20"/>
          <w:szCs w:val="20"/>
          <w:rtl w:val="0"/>
        </w:rPr>
        <w:t xml:space="preserve">from</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typing</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import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List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br w:type="textWrapping"/>
      </w:r>
      <w:r w:rsidDel="00000000" w:rsidR="00000000" w:rsidRPr="00000000">
        <w:rPr>
          <w:rFonts w:ascii="Roboto Mono" w:cs="Roboto Mono" w:eastAsia="Roboto Mono" w:hAnsi="Roboto Mono"/>
          <w:b w:val="1"/>
          <w:bCs w:val="1"/>
          <w:i w:val="0"/>
          <w:iCs w:val="0"/>
          <w:color w:val="700080"/>
          <w:sz w:val="20"/>
          <w:szCs w:val="20"/>
          <w:rtl w:val="0"/>
        </w:rPr>
        <w:t xml:space="preserve">from</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pydantic</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import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BaseModel</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model_validator</w:t>
      </w:r>
      <w:r w:rsidDel="00000000" w:rsidR="00000000" w:rsidRPr="00000000">
        <w:rPr>
          <w:rFonts w:ascii="Roboto Mono" w:cs="Roboto Mono" w:eastAsia="Roboto Mono" w:hAnsi="Roboto Mono"/>
          <w:b w:val="0"/>
          <w:bCs w:val="0"/>
          <w:i w:val="0"/>
          <w:iCs w:val="0"/>
          <w:color w:val="000000"/>
          <w:rtl w:val="0"/>
        </w:rPr>
        <w:br w:type="textWrapping"/>
      </w:r>
      <w:r w:rsidDel="00000000" w:rsidR="00000000" w:rsidRPr="00000000">
        <w:rPr>
          <w:rFonts w:ascii="Roboto Mono" w:cs="Roboto Mono" w:eastAsia="Roboto Mono" w:hAnsi="Roboto Mono"/>
          <w:b w:val="1"/>
          <w:bCs w:val="1"/>
          <w:i w:val="0"/>
          <w:iCs w:val="0"/>
          <w:color w:val="700080"/>
          <w:sz w:val="20"/>
          <w:szCs w:val="20"/>
          <w:rtl w:val="0"/>
        </w:rPr>
        <w:t xml:space="preserve">from</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openai</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import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OpenAI</w:t>
      </w:r>
      <w:r w:rsidDel="00000000" w:rsidR="00000000" w:rsidRPr="00000000">
        <w:rPr>
          <w:rFonts w:ascii="Roboto Mono" w:cs="Roboto Mono" w:eastAsia="Roboto Mono" w:hAnsi="Roboto Mono"/>
          <w:b w:val="0"/>
          <w:bCs w:val="0"/>
          <w:i w:val="0"/>
          <w:iCs w:val="0"/>
          <w:color w:val="000000"/>
          <w:rtl w:val="0"/>
        </w:rPr>
        <w:br w:type="textWrapping"/>
        <w:br w:type="textWrapping"/>
      </w:r>
      <w:r w:rsidDel="00000000" w:rsidR="00000000" w:rsidRPr="00000000">
        <w:rPr>
          <w:rFonts w:ascii="Roboto Mono" w:cs="Roboto Mono" w:eastAsia="Roboto Mono" w:hAnsi="Roboto Mono"/>
          <w:b w:val="0"/>
          <w:bCs w:val="0"/>
          <w:i w:val="1"/>
          <w:iCs w:val="1"/>
          <w:color w:val="a05000"/>
          <w:sz w:val="20"/>
          <w:szCs w:val="20"/>
          <w:rtl w:val="0"/>
        </w:rPr>
        <w:t xml:space="preserve"># Definición de esquemas de datos utilizando Pydantic v2</w:t>
      </w:r>
      <w:r w:rsidDel="00000000" w:rsidR="00000000" w:rsidRPr="00000000">
        <w:rPr>
          <w:rFonts w:ascii="Roboto Mono" w:cs="Roboto Mono" w:eastAsia="Roboto Mono" w:hAnsi="Roboto Mono"/>
          <w:b w:val="0"/>
          <w:bCs w:val="0"/>
          <w:i w:val="0"/>
          <w:iCs w:val="0"/>
          <w:color w:val="000000"/>
          <w:rtl w:val="0"/>
        </w:rPr>
        <w:br w:type="textWrapping"/>
      </w:r>
      <w:r w:rsidDel="00000000" w:rsidR="00000000" w:rsidRPr="00000000">
        <w:rPr>
          <w:rFonts w:ascii="Roboto Mono" w:cs="Roboto Mono" w:eastAsia="Roboto Mono" w:hAnsi="Roboto Mono"/>
          <w:b w:val="1"/>
          <w:bCs w:val="1"/>
          <w:i w:val="0"/>
          <w:iCs w:val="0"/>
          <w:color w:val="700080"/>
          <w:sz w:val="20"/>
          <w:szCs w:val="20"/>
          <w:rtl w:val="0"/>
        </w:rPr>
        <w:t xml:space="preserve">class</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0000f0"/>
          <w:sz w:val="20"/>
          <w:szCs w:val="20"/>
          <w:rtl w:val="0"/>
        </w:rPr>
        <w:t xml:space="preserve">LineaItem</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1ab1cd"/>
          <w:sz w:val="20"/>
          <w:szCs w:val="20"/>
          <w:rtl w:val="0"/>
        </w:rPr>
        <w:t xml:space="preserve">BaseModel</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1ab1cd"/>
          <w:rtl w:val="0"/>
        </w:rPr>
        <w:t xml:space="preserve">codigo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str</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"Código de artículo del proveedor."</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descripcion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str</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"Texto que describe el producto entregado."</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cantidad</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float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"Cantidad física entregada."</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precio_unitario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float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"Precio unitario de lista si está visible."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importe_linea</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float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"Importe total para este ítem (cantidad * precio_unitario)."</w:t>
      </w:r>
      <w:r w:rsidDel="00000000" w:rsidR="00000000" w:rsidRPr="00000000">
        <w:rPr>
          <w:rFonts w:ascii="Roboto Mono" w:cs="Roboto Mono" w:eastAsia="Roboto Mono" w:hAnsi="Roboto Mono"/>
          <w:b w:val="0"/>
          <w:bCs w:val="0"/>
          <w:i w:val="0"/>
          <w:iCs w:val="0"/>
          <w:color w:val="000000"/>
          <w:rtl w:val="0"/>
        </w:rPr>
        <w:t xml:space="preserve">)</w:t>
        <w:br w:type="textWrapping"/>
        <w:br w:type="textWrapping"/>
      </w:r>
      <w:r w:rsidDel="00000000" w:rsidR="00000000" w:rsidRPr="00000000">
        <w:rPr>
          <w:rFonts w:ascii="Roboto Mono" w:cs="Roboto Mono" w:eastAsia="Roboto Mono" w:hAnsi="Roboto Mono"/>
          <w:b w:val="1"/>
          <w:bCs w:val="1"/>
          <w:i w:val="0"/>
          <w:iCs w:val="0"/>
          <w:color w:val="700080"/>
          <w:sz w:val="20"/>
          <w:szCs w:val="20"/>
          <w:rtl w:val="0"/>
        </w:rPr>
        <w:t xml:space="preserve">class</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0000f0"/>
          <w:sz w:val="20"/>
          <w:szCs w:val="20"/>
          <w:rtl w:val="0"/>
        </w:rPr>
        <w:t xml:space="preserve">RemitoValidado</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1ab1cd"/>
          <w:sz w:val="20"/>
          <w:szCs w:val="20"/>
          <w:rtl w:val="0"/>
        </w:rPr>
        <w:t xml:space="preserve">BaseModel</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1ab1cd"/>
          <w:rtl w:val="0"/>
        </w:rPr>
        <w:t xml:space="preserve">es_remito_valido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bool</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"Bandera que indica si el documento es efectivamente un remito comercial legible."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numero_remito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str</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"Número de remito en formato estándar de facturación."</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razon_social_proveedor</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str</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"Nombre legal de la entidad emisora del remito."</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items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List</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ab1cd"/>
          <w:rtl w:val="0"/>
        </w:rPr>
        <w:t xml:space="preserve">LineaItem</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ab1cd"/>
          <w:rtl w:val="0"/>
        </w:rPr>
        <w:t xml:space="preserve">default_factory</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list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"Desglose de productos o ítems detallados."</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subtotal_calculado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float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"Suma acumulada del importe de las líneas."</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importe_total_declarado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Optional</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3000a0"/>
          <w:sz w:val="20"/>
          <w:szCs w:val="20"/>
          <w:rtl w:val="0"/>
        </w:rPr>
        <w:t xml:space="preserve">float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Field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description</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"Valor final total asentado físicamente en el remito."</w:t>
      </w:r>
      <w:r w:rsidDel="00000000" w:rsidR="00000000" w:rsidRPr="00000000">
        <w:rPr>
          <w:rFonts w:ascii="Roboto Mono" w:cs="Roboto Mono" w:eastAsia="Roboto Mono" w:hAnsi="Roboto Mono"/>
          <w:b w:val="0"/>
          <w:bCs w:val="0"/>
          <w:i w:val="0"/>
          <w:iCs w:val="0"/>
          <w:color w:val="000000"/>
          <w:rtl w:val="0"/>
        </w:rPr>
        <w:t xml:space="preserve">)</w:t>
        <w:br w:type="textWrapping"/>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Validador de consistencia lógica para asegurar la integridad de los datos numéricos extraídos</w:t>
      </w:r>
      <w:r w:rsidDel="00000000" w:rsidR="00000000" w:rsidRPr="00000000">
        <w:rPr>
          <w:rFonts w:ascii="Roboto Mono" w:cs="Roboto Mono" w:eastAsia="Roboto Mono" w:hAnsi="Roboto Mono"/>
          <w:b w:val="0"/>
          <w:bCs w:val="0"/>
          <w:i w:val="0"/>
          <w:iCs w:val="0"/>
          <w:color w:val="000000"/>
          <w:rtl w:val="0"/>
        </w:rPr>
        <w:br w:type="textWrapping"/>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505050"/>
          <w:sz w:val="20"/>
          <w:szCs w:val="20"/>
          <w:rtl w:val="0"/>
        </w:rPr>
        <w:t xml:space="preserve">@model_validator</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1ab1cd"/>
          <w:sz w:val="20"/>
          <w:szCs w:val="20"/>
          <w:rtl w:val="0"/>
        </w:rPr>
        <w:t xml:space="preserve">mode</w:t>
      </w:r>
      <w:r w:rsidDel="00000000" w:rsidR="00000000" w:rsidRPr="00000000">
        <w:rPr>
          <w:rFonts w:ascii="Roboto Mono" w:cs="Roboto Mono" w:eastAsia="Roboto Mono" w:hAnsi="Roboto Mono"/>
          <w:b w:val="1"/>
          <w:bCs w:val="1"/>
          <w:i w:val="0"/>
          <w:iCs w:val="0"/>
          <w:color w:val="ee11ff"/>
          <w:sz w:val="20"/>
          <w:szCs w:val="20"/>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'after'</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def</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0000f0"/>
          <w:sz w:val="20"/>
          <w:szCs w:val="20"/>
          <w:rtl w:val="0"/>
        </w:rPr>
        <w:t xml:space="preserve">verificar_coherencia_aritmetica</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0050a0"/>
          <w:sz w:val="20"/>
          <w:szCs w:val="20"/>
          <w:rtl w:val="0"/>
        </w:rPr>
        <w:t xml:space="preserve">self</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1"/>
          <w:bCs w:val="1"/>
          <w:i w:val="0"/>
          <w:iCs w:val="0"/>
          <w:color w:val="ee11ff"/>
          <w:sz w:val="20"/>
          <w:szCs w:val="20"/>
          <w:rtl w:val="0"/>
        </w:rPr>
        <w:t xml:space="preserve">-&gt;</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'RemitoValidado'</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if</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not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0050a0"/>
          <w:rtl w:val="0"/>
        </w:rPr>
        <w:t xml:space="preserve">self</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es_remito_valido</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return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0050a0"/>
          <w:rtl w:val="0"/>
        </w:rPr>
        <w:t xml:space="preserve">self</w:t>
      </w:r>
      <w:r w:rsidDel="00000000" w:rsidR="00000000" w:rsidRPr="00000000">
        <w:rPr>
          <w:rFonts w:ascii="Roboto Mono" w:cs="Roboto Mono" w:eastAsia="Roboto Mono" w:hAnsi="Roboto Mono"/>
          <w:b w:val="0"/>
          <w:bCs w:val="0"/>
          <w:i w:val="0"/>
          <w:iCs w:val="0"/>
          <w:color w:val="000000"/>
          <w:rtl w:val="0"/>
        </w:rPr>
        <w:br w:type="textWrapping"/>
        <w:t xml:space="preserve">        </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Calcular de forma independiente la suma de las líneas de producto</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1ab1cd"/>
          <w:rtl w:val="0"/>
        </w:rPr>
        <w:t xml:space="preserve">suma_items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sum</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ab1cd"/>
          <w:rtl w:val="0"/>
        </w:rPr>
        <w:t xml:space="preserve">item</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importe_linea</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for</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item</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0050a0"/>
          <w:rtl w:val="0"/>
        </w:rPr>
        <w:t xml:space="preserve">self</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items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if</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item</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importe_linea</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not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Validar consistencia si el subtotal fue declarado en el documento</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if</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0050a0"/>
          <w:rtl w:val="0"/>
        </w:rPr>
        <w:t xml:space="preserve">self</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subtotal_calculado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is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not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and</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abs</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0050a0"/>
          <w:rtl w:val="0"/>
        </w:rPr>
        <w:t xml:space="preserve">self</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subtotal_calculado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suma_items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&gt;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06040"/>
          <w:sz w:val="20"/>
          <w:szCs w:val="20"/>
          <w:rtl w:val="0"/>
        </w:rPr>
        <w:t xml:space="preserve">0.01</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Registrar discrepancia o corregir programáticamente para auditoría de calidad</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pass</w:t>
      </w:r>
      <w:r w:rsidDel="00000000" w:rsidR="00000000" w:rsidRPr="00000000">
        <w:rPr>
          <w:rFonts w:ascii="Roboto Mono" w:cs="Roboto Mono" w:eastAsia="Roboto Mono" w:hAnsi="Roboto Mono"/>
          <w:b w:val="0"/>
          <w:bCs w:val="0"/>
          <w:i w:val="0"/>
          <w:iCs w:val="0"/>
          <w:color w:val="000000"/>
          <w:rtl w:val="0"/>
        </w:rPr>
        <w:br w:type="textWrapping"/>
        <w:t xml:space="preserve">            </w:t>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return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0050a0"/>
          <w:rtl w:val="0"/>
        </w:rPr>
        <w:t xml:space="preserve">self</w:t>
      </w:r>
      <w:r w:rsidDel="00000000" w:rsidR="00000000" w:rsidRPr="00000000">
        <w:rPr>
          <w:rFonts w:ascii="Roboto Mono" w:cs="Roboto Mono" w:eastAsia="Roboto Mono" w:hAnsi="Roboto Mono"/>
          <w:b w:val="0"/>
          <w:bCs w:val="0"/>
          <w:i w:val="0"/>
          <w:iCs w:val="0"/>
          <w:color w:val="000000"/>
          <w:rtl w:val="0"/>
        </w:rPr>
        <w:br w:type="textWrapping"/>
        <w:br w:type="textWrapping"/>
      </w:r>
      <w:r w:rsidDel="00000000" w:rsidR="00000000" w:rsidRPr="00000000">
        <w:rPr>
          <w:rFonts w:ascii="Roboto Mono" w:cs="Roboto Mono" w:eastAsia="Roboto Mono" w:hAnsi="Roboto Mono"/>
          <w:b w:val="1"/>
          <w:bCs w:val="1"/>
          <w:i w:val="0"/>
          <w:iCs w:val="0"/>
          <w:color w:val="700080"/>
          <w:sz w:val="20"/>
          <w:szCs w:val="20"/>
          <w:rtl w:val="0"/>
        </w:rPr>
        <w:t xml:space="preserve">def</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0000f0"/>
          <w:sz w:val="20"/>
          <w:szCs w:val="20"/>
          <w:rtl w:val="0"/>
        </w:rPr>
        <w:t xml:space="preserve">ejecutar_extraccion_local</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1ab1cd"/>
          <w:sz w:val="20"/>
          <w:szCs w:val="20"/>
          <w:rtl w:val="0"/>
        </w:rPr>
        <w:t xml:space="preserve">ruta_imagen_limpia</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str</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1"/>
          <w:bCs w:val="1"/>
          <w:i w:val="0"/>
          <w:iCs w:val="0"/>
          <w:color w:val="ee11ff"/>
          <w:sz w:val="20"/>
          <w:szCs w:val="20"/>
          <w:rtl w:val="0"/>
        </w:rPr>
        <w:t xml:space="preserve">-&gt;</w:t>
      </w:r>
      <w:r w:rsidDel="00000000" w:rsidR="00000000" w:rsidRPr="00000000">
        <w:rPr>
          <w:rFonts w:ascii="Roboto Mono" w:cs="Roboto Mono" w:eastAsia="Roboto Mono" w:hAnsi="Roboto Mono"/>
          <w:b w:val="0"/>
          <w:bCs w:val="0"/>
          <w:i w:val="0"/>
          <w:iCs w:val="0"/>
          <w:color w:val="000000"/>
          <w:sz w:val="20"/>
          <w:szCs w:val="20"/>
          <w:rtl w:val="0"/>
        </w:rPr>
        <w:t xml:space="preserve"> </w:t>
      </w:r>
      <w:r w:rsidDel="00000000" w:rsidR="00000000" w:rsidRPr="00000000">
        <w:rPr>
          <w:rFonts w:ascii="Roboto Mono" w:cs="Roboto Mono" w:eastAsia="Roboto Mono" w:hAnsi="Roboto Mono"/>
          <w:b w:val="0"/>
          <w:bCs w:val="0"/>
          <w:i w:val="0"/>
          <w:iCs w:val="0"/>
          <w:color w:val="1ab1cd"/>
          <w:sz w:val="20"/>
          <w:szCs w:val="20"/>
          <w:rtl w:val="0"/>
        </w:rPr>
        <w:t xml:space="preserve">Optional</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1ab1cd"/>
          <w:sz w:val="20"/>
          <w:szCs w:val="20"/>
          <w:rtl w:val="0"/>
        </w:rPr>
        <w:t xml:space="preserve">RemitoValidado</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Inicializar el cliente apuntando al host local seguro protegido por TLS</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1ab1cd"/>
          <w:rtl w:val="0"/>
        </w:rPr>
        <w:t xml:space="preserve">client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OpenAI</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base_url</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"https://vlm-extractor.infra.local/v1"</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api_key</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"token_seguridad_local_interno"</w:t>
      </w:r>
      <w:r w:rsidDel="00000000" w:rsidR="00000000" w:rsidRPr="00000000">
        <w:rPr>
          <w:rFonts w:ascii="Roboto Mono" w:cs="Roboto Mono" w:eastAsia="Roboto Mono" w:hAnsi="Roboto Mono"/>
          <w:b w:val="0"/>
          <w:bCs w:val="0"/>
          <w:i w:val="0"/>
          <w:iCs w:val="0"/>
          <w:color w:val="000000"/>
          <w:rtl w:val="0"/>
        </w:rPr>
        <w:br w:type="textWrapping"/>
        <w:t xml:space="preserve">    )</w:t>
        <w:br w:type="textWrapping"/>
        <w:t xml:space="preserve">    </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Codificar la imagen del remito a Base64 para su transmisión local segura</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with</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3000a0"/>
          <w:sz w:val="20"/>
          <w:szCs w:val="20"/>
          <w:rtl w:val="0"/>
        </w:rPr>
        <w:t xml:space="preserve">open</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ab1cd"/>
          <w:rtl w:val="0"/>
        </w:rPr>
        <w:t xml:space="preserve">ruta_imagen_limpia</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"rb"</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as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f</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datos_base64</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base64</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b64encode</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ab1cd"/>
          <w:rtl w:val="0"/>
        </w:rPr>
        <w:t xml:space="preserve">f</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read</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decode</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"utf-8"</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prompt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"Analiza el documento comercial provisto. Transcribe meticulosamente los campos de "</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"identificación, emisor y cada una de las líneas de artículos detalladas en la tabla de entrega. "</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"Si detectas que el documento no es un remito comercial legible, establece el campo 'es_remito_valido' en falso."</w:t>
      </w:r>
      <w:r w:rsidDel="00000000" w:rsidR="00000000" w:rsidRPr="00000000">
        <w:rPr>
          <w:rFonts w:ascii="Roboto Mono" w:cs="Roboto Mono" w:eastAsia="Roboto Mono" w:hAnsi="Roboto Mono"/>
          <w:b w:val="0"/>
          <w:bCs w:val="0"/>
          <w:i w:val="0"/>
          <w:iCs w:val="0"/>
          <w:color w:val="000000"/>
          <w:rtl w:val="0"/>
        </w:rPr>
        <w:br w:type="textWrapping"/>
        <w:t xml:space="preserve">    )</w:t>
        <w:br w:type="textWrapping"/>
        <w:t xml:space="preserve">    </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Ejecución de la solicitud de inferencia local con decodificación guiada</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0"/>
          <w:bCs w:val="0"/>
          <w:i w:val="0"/>
          <w:iCs w:val="0"/>
          <w:color w:val="1ab1cd"/>
          <w:rtl w:val="0"/>
        </w:rPr>
        <w:t xml:space="preserve">response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client</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chat</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completions</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create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model</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"Qwen/Qwen2.5-VL-7B-Instruct"</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messages</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"role"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"user"</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"content"</w:t>
      </w:r>
      <w:r w:rsidDel="00000000" w:rsidR="00000000" w:rsidRPr="00000000">
        <w:rPr>
          <w:rFonts w:ascii="Roboto Mono" w:cs="Roboto Mono" w:eastAsia="Roboto Mono" w:hAnsi="Roboto Mono"/>
          <w:b w:val="0"/>
          <w:bCs w:val="0"/>
          <w:i w:val="0"/>
          <w:iCs w:val="0"/>
          <w:color w:val="000000"/>
          <w:rtl w:val="0"/>
        </w:rPr>
        <w:t xml:space="preserve">: [</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"type"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"text"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"text"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prompt</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"type"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"image_url"</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"image_url"</w:t>
      </w:r>
      <w:r w:rsidDel="00000000" w:rsidR="00000000" w:rsidRPr="00000000">
        <w:rPr>
          <w:rFonts w:ascii="Roboto Mono" w:cs="Roboto Mono" w:eastAsia="Roboto Mono" w:hAnsi="Roboto Mono"/>
          <w:b w:val="0"/>
          <w:bCs w:val="0"/>
          <w:i w:val="0"/>
          <w:iCs w:val="0"/>
          <w:color w:val="000000"/>
          <w:rtl w:val="0"/>
        </w:rPr>
        <w:t xml:space="preserve">: {</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"url"</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f"data:image/jpeg;base64,</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1ab1cd"/>
          <w:sz w:val="20"/>
          <w:szCs w:val="20"/>
          <w:rtl w:val="0"/>
        </w:rPr>
        <w:t xml:space="preserve">datos_base64</w:t>
      </w:r>
      <w:r w:rsidDel="00000000" w:rsidR="00000000" w:rsidRPr="00000000">
        <w:rPr>
          <w:rFonts w:ascii="Roboto Mono" w:cs="Roboto Mono" w:eastAsia="Roboto Mono" w:hAnsi="Roboto Mono"/>
          <w:b w:val="0"/>
          <w:bCs w:val="0"/>
          <w:i w:val="0"/>
          <w:iCs w:val="0"/>
          <w:color w:val="000000"/>
          <w:sz w:val="20"/>
          <w:szCs w:val="20"/>
          <w:rtl w:val="0"/>
        </w:rPr>
        <w:t xml:space="preserve">}</w:t>
      </w:r>
      <w:r w:rsidDel="00000000" w:rsidR="00000000" w:rsidRPr="00000000">
        <w:rPr>
          <w:rFonts w:ascii="Roboto Mono" w:cs="Roboto Mono" w:eastAsia="Roboto Mono" w:hAnsi="Roboto Mono"/>
          <w:b w:val="0"/>
          <w:bCs w:val="0"/>
          <w:i w:val="0"/>
          <w:iCs w:val="0"/>
          <w:color w:val="a01010"/>
          <w:sz w:val="20"/>
          <w:szCs w:val="20"/>
          <w:rtl w:val="0"/>
        </w:rPr>
        <w:t xml:space="preserve">"</w:t>
      </w:r>
      <w:r w:rsidDel="00000000" w:rsidR="00000000" w:rsidRPr="00000000">
        <w:rPr>
          <w:rFonts w:ascii="Roboto Mono" w:cs="Roboto Mono" w:eastAsia="Roboto Mono" w:hAnsi="Roboto Mono"/>
          <w:b w:val="0"/>
          <w:bCs w:val="0"/>
          <w:i w:val="0"/>
          <w:iCs w:val="0"/>
          <w:color w:val="000000"/>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extra_body</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a01010"/>
          <w:sz w:val="20"/>
          <w:szCs w:val="20"/>
          <w:rtl w:val="0"/>
        </w:rPr>
        <w:t xml:space="preserve">"guided_json"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RemitoValidado</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model_json_schema</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temperature</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106040"/>
          <w:sz w:val="20"/>
          <w:szCs w:val="20"/>
          <w:rtl w:val="0"/>
        </w:rPr>
        <w:t xml:space="preserve">0.0</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Desactivar la variabilidad para forzar respuestas estrictamente reproducibles</w:t>
      </w:r>
      <w:r w:rsidDel="00000000" w:rsidR="00000000" w:rsidRPr="00000000">
        <w:rPr>
          <w:rFonts w:ascii="Roboto Mono" w:cs="Roboto Mono" w:eastAsia="Roboto Mono" w:hAnsi="Roboto Mono"/>
          <w:b w:val="0"/>
          <w:bCs w:val="0"/>
          <w:i w:val="0"/>
          <w:iCs w:val="0"/>
          <w:color w:val="000000"/>
          <w:rtl w:val="0"/>
        </w:rPr>
        <w:br w:type="textWrapping"/>
        <w:t xml:space="preserve">    )</w:t>
        <w:br w:type="textWrapping"/>
        <w:t xml:space="preserve">    </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Deserializar y validar el resultado bajo el esquema estructurado de Pydantic</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try</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0"/>
          <w:iCs w:val="0"/>
          <w:color w:val="1ab1cd"/>
          <w:rtl w:val="0"/>
        </w:rPr>
        <w:t xml:space="preserve">resultado</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RemitoValidated</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ee11ff"/>
          <w:rtl w:val="0"/>
        </w:rPr>
        <w:t xml:space="preserve">=</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RemitoValidado</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model_validate_json</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ab1cd"/>
          <w:rtl w:val="0"/>
        </w:rPr>
        <w:t xml:space="preserve">response</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choices</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106040"/>
          <w:sz w:val="20"/>
          <w:szCs w:val="20"/>
          <w:rtl w:val="0"/>
        </w:rPr>
        <w:t xml:space="preserve">0</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message</w:t>
      </w:r>
      <w:r w:rsidDel="00000000" w:rsidR="00000000" w:rsidRPr="00000000">
        <w:rPr>
          <w:rFonts w:ascii="Roboto Mono" w:cs="Roboto Mono" w:eastAsia="Roboto Mono" w:hAnsi="Roboto Mono"/>
          <w:b w:val="0"/>
          <w:bCs w:val="0"/>
          <w:i w:val="0"/>
          <w:iCs w:val="0"/>
          <w:color w:val="000000"/>
          <w:rtl w:val="0"/>
        </w:rPr>
        <w:t xml:space="preserve">.</w:t>
      </w:r>
      <w:r w:rsidDel="00000000" w:rsidR="00000000" w:rsidRPr="00000000">
        <w:rPr>
          <w:rFonts w:ascii="Roboto Mono" w:cs="Roboto Mono" w:eastAsia="Roboto Mono" w:hAnsi="Roboto Mono"/>
          <w:b w:val="0"/>
          <w:bCs w:val="0"/>
          <w:i w:val="0"/>
          <w:iCs w:val="0"/>
          <w:color w:val="572000"/>
          <w:rtl w:val="0"/>
        </w:rPr>
        <w:t xml:space="preserve">content</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return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resultado</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except</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Exception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as</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0"/>
          <w:bCs w:val="0"/>
          <w:i w:val="0"/>
          <w:iCs w:val="0"/>
          <w:color w:val="1ab1cd"/>
          <w:rtl w:val="0"/>
        </w:rPr>
        <w:t xml:space="preserve">e</w:t>
      </w:r>
      <w:r w:rsidDel="00000000" w:rsidR="00000000" w:rsidRPr="00000000">
        <w:rPr>
          <w:rFonts w:ascii="Roboto Mono" w:cs="Roboto Mono" w:eastAsia="Roboto Mono" w:hAnsi="Roboto Mono"/>
          <w:b w:val="0"/>
          <w:bCs w:val="0"/>
          <w:i w:val="0"/>
          <w:iCs w:val="0"/>
          <w:color w:val="000000"/>
          <w:rtl w:val="0"/>
        </w:rPr>
        <w:t xml:space="preserve">:</w:t>
        <w:br w:type="textWrapping"/>
        <w:t xml:space="preserve">        </w:t>
      </w:r>
      <w:r w:rsidDel="00000000" w:rsidR="00000000" w:rsidRPr="00000000">
        <w:rPr>
          <w:rFonts w:ascii="Roboto Mono" w:cs="Roboto Mono" w:eastAsia="Roboto Mono" w:hAnsi="Roboto Mono"/>
          <w:b w:val="0"/>
          <w:bCs w:val="0"/>
          <w:i w:val="1"/>
          <w:iCs w:val="1"/>
          <w:color w:val="a05000"/>
          <w:sz w:val="20"/>
          <w:szCs w:val="20"/>
          <w:rtl w:val="0"/>
        </w:rPr>
        <w:t xml:space="preserve"># Registrar fallos sintácticos si el motor de inferencia no aplicó la máscara correctamente</w:t>
      </w:r>
      <w:r w:rsidDel="00000000" w:rsidR="00000000" w:rsidRPr="00000000">
        <w:rPr>
          <w:rFonts w:ascii="Roboto Mono" w:cs="Roboto Mono" w:eastAsia="Roboto Mono" w:hAnsi="Roboto Mono"/>
          <w:b w:val="0"/>
          <w:bCs w:val="0"/>
          <w:i w:val="0"/>
          <w:iCs w:val="0"/>
          <w:color w:val="000000"/>
          <w:rtl w:val="0"/>
        </w:rPr>
        <w:br w:type="textWrapping"/>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return</w:t>
      </w:r>
      <w:r w:rsidDel="00000000" w:rsidR="00000000" w:rsidRPr="00000000">
        <w:rPr>
          <w:rFonts w:ascii="Roboto Mono" w:cs="Roboto Mono" w:eastAsia="Roboto Mono" w:hAnsi="Roboto Mono"/>
          <w:b w:val="0"/>
          <w:bCs w:val="0"/>
          <w:i w:val="0"/>
          <w:iCs w:val="0"/>
          <w:color w:val="000000"/>
          <w:rtl w:val="0"/>
        </w:rPr>
        <w:t xml:space="preserve"> </w:t>
      </w:r>
      <w:r w:rsidDel="00000000" w:rsidR="00000000" w:rsidRPr="00000000">
        <w:rPr>
          <w:rFonts w:ascii="Roboto Mono" w:cs="Roboto Mono" w:eastAsia="Roboto Mono" w:hAnsi="Roboto Mono"/>
          <w:b w:val="1"/>
          <w:bCs w:val="1"/>
          <w:i w:val="0"/>
          <w:iCs w:val="0"/>
          <w:color w:val="700080"/>
          <w:sz w:val="20"/>
          <w:szCs w:val="20"/>
          <w:rtl w:val="0"/>
        </w:rPr>
        <w:t xml:space="preserve">None</w:t>
      </w:r>
      <w:r w:rsidDel="00000000" w:rsidR="00000000" w:rsidRPr="00000000">
        <w:rPr>
          <w:rFonts w:ascii="Roboto Mono" w:cs="Roboto Mono" w:eastAsia="Roboto Mono" w:hAnsi="Roboto Mono"/>
          <w:b w:val="0"/>
          <w:bCs w:val="0"/>
          <w:i w:val="0"/>
          <w:iCs w:val="0"/>
          <w:color w:val="000000"/>
          <w:rtl w:val="0"/>
        </w:rPr>
        <w:br w:type="textWrapping"/>
      </w: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Despliegue de Red, Hardening de Servidores y Aislamiento de Datos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una solución de extracción de datos documentales sea legítimamente segura e inmune a filtraciones de datos, toda la infraestructura de hardware y red debe operar bajo una estrategia de confianza cero (Zero Trust) y con un aislamiento físico estricto de cualquier salida a Internet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Ollama, vLLM y los contenedores de Docker por defecto no incluyen controles robustos de acceso y seguridad, lo que exige la implementación de capas externas de endurecimiento de sistemas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del Aislamiento Físico y de Red (Air-Gapping)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instalaciones donde no se tolera ningún tipo de fuga de información hacia el exterior (por ejemplo, servidores ubicados en bóvedas de datos corporativos o laboratorios aislados), se debe bloquear por completo la capacidad de los contenedores de realizar peticiones de red salientes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 orquestación, las políticas del contenedor Docker o del pod de Kubernetes que ejecuta el servidor de inferencia de vLLM deben prescindir de interfaces de red con pasarelas de enlace externas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configuración de las variables de entorno HF_HUB_OFFLINE=1 y TRANSFORMERS_OFFLINE=1 fuerza al software de Hugging Face a buscar todos los pesos del modelo y archivos de configuración del tokenizador de manera estrictamente local en el almacenamiento persistente montado, previniendo fallos en el arranque por intentos fallidos de conexión a Internet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detalla la configuración recomendada para un entorno de Docker Compose diseñado para operar de forma segura bajo condiciones de aislamiento de red local: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YAML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96da"/>
          <w:sz w:val="20"/>
          <w:szCs w:val="20"/>
          <w:rtl w:val="0"/>
        </w:rPr>
        <w:t xml:space="preserve">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'3.8'</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services: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vllm-extractor: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image: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vllm/vllm-openai:latest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container_name: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vllm-server-seguro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restart: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unless-stopped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Desconectar el contenedor de redes con acceso externo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networks: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red-interna-ai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ports: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Exponer puerto de inferencia únicamente a la interfaz de bucle de retorno local (loopback)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Esto evita que otros equipos de la red local accedan directamente al puerto de vLLM sin pasar por el proxy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"127.0.0.1:8000:8000"</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volumes: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Montar el volumen local persistente que contiene los pesos de Qwen2.5-VL-7B-Instruct descargados previamente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/opt/model_cache/qwen2.5-7b-vl:/root/.cache/huggingface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HF_HUB_OFFLINE=1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TRANSFORMERS_OFFLINE=1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CUDA_VISIBLE_DEVICES=0</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deploy: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resources: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reservations: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devices: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driver: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nvidia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capabilities: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gpu</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networks: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red-interna-ai: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driver: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bridge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Configurar la red como interna para impedir de manera estricta cualquier tráfico de salida de red (egress)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internal: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Mitigación de Vulnerabilidades y Control de Accesos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los motores de inferencia locales carecen de módulos nativos para la autenticación de usuarios, la gestión de cuotas de cómputo y el registro detallado de auditoría, se debe implementar una arquitectura de seguridad por capas alrededor de los puertos de servicio</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control de accesos se delega de forma exclusiva a una pasarela de seguridad configurada mediante un servidor Nginx, el cual encripta la comunicación entre el servidor de aplicaciones corporativas y el nodo de inferencia utilizando el protocolo seguro HTTPS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Asimismo, el firewall del host (por ejemplo, UFW en Ubuntu o iptables a nivel de kernel) debe configurarse para bloquear de manera estricta el puerto nativo de Ollama (11434) o vLLM (8000) para todas las interfaces de red externas, permitiendo únicamente solicitudes entrantes que atraviesen el puerto protegido del proxy inverso HTTPS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se recomienda definir políticas de uso y límites físicos en el consumo de memoria de video (VRAM) para evitar ataques de denegación de servicio internos provocados por el procesamiento simultáneo de múltiples documentos de gran tamaño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Establecer límites de concurrencia mediante el parámetro --limit-mm-per-prompt de vLLM evita que el desborde de imágenes consuma en exceso la memoria KVCache de la GPU, manteniendo la estabilidad operativa del servidor de inferencia privado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Operativa y Recomendaciones de Implementación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emulación de las capacidades de Google Gemini para la extracción y estructuración automatizada de datos de remitos en una red local privada y aislada es completamente viable, eficiente y altamente segura si se estructuran de forma adecuada las capas del sistema de información corporativo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procesar con éxito el lote de 50 escaneos de remitos minimizando el esfuerzo de desarrollo y maximizando la exactitud de los datos extraídos, se aconseja adoptar la siguiente estrategia de implementación unificada:</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del Modelo de Inferencia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w:t>
      </w:r>
      <w:r w:rsidDel="00000000" w:rsidR="00000000" w:rsidRPr="00000000">
        <w:rPr>
          <w:rFonts w:ascii="Google Sans" w:cs="Google Sans" w:eastAsia="Google Sans" w:hAnsi="Google Sans"/>
          <w:b w:val="1"/>
          <w:bCs w:val="1"/>
          <w:color w:val="1f1f1f"/>
          <w:rtl w:val="0"/>
        </w:rPr>
        <w:t xml:space="preserve">Qwen2.5-VL-7B-Instruct</w:t>
      </w:r>
      <w:r w:rsidDel="00000000" w:rsidR="00000000" w:rsidRPr="00000000">
        <w:rPr>
          <w:rFonts w:ascii="Google Sans" w:cs="Google Sans" w:eastAsia="Google Sans" w:hAnsi="Google Sans"/>
          <w:color w:val="1f1f1f"/>
          <w:rtl w:val="0"/>
        </w:rPr>
        <w:t xml:space="preserve"> es la recomendación preferente para este proyecto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 contar con entrenamiento nativo en idioma español para tareas de análisis de documentos e interpretación de tablas densas, proporciona una precisión de extracción comparable a la de modelos comerciales medianos que operan en la nube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Su tamaño permite cargarlo con una cuantización estándar de precisión de 4 bits en cualquier GPU comercial moderna equipada con al menos </w:t>
      </w:r>
      <w:r w:rsidDel="00000000" w:rsidR="00000000" w:rsidRPr="00000000">
        <w:rPr>
          <w:rFonts w:ascii="Google Sans" w:cs="Google Sans" w:eastAsia="Google Sans" w:hAnsi="Google Sans"/>
          <w:color w:val="1f1f1f"/>
        </w:rPr>
        <w:drawing>
          <wp:inline distB="19050" distT="19050" distL="19050" distR="19050">
            <wp:extent cx="929581" cy="237138"/>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929581" cy="237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VRAM, requiriendo un consumo de memoria de video sumamente bajo de entre </w:t>
      </w:r>
      <w:r w:rsidDel="00000000" w:rsidR="00000000" w:rsidRPr="00000000">
        <w:rPr>
          <w:rFonts w:ascii="Google Sans" w:cs="Google Sans" w:eastAsia="Google Sans" w:hAnsi="Google Sans"/>
          <w:color w:val="1f1f1f"/>
        </w:rPr>
        <w:drawing>
          <wp:inline distB="19050" distT="19050" distL="19050" distR="19050">
            <wp:extent cx="837158" cy="237829"/>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837158" cy="237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durante la inferencia activa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Motor y Decodificación Guiada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sugiere optar por el despliegue del servidor a través de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vLLM no solo optimiza el rendimiento del procesamiento de imágenes complejas mediante el uso eficiente de la memoria de la GPU, sino que integra de manera nativa los backends de decodificación guiada Outlines y XGrammar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Al suministrar un esquema JSON validado bajo Pydantic en cada solicitud de inferencia local, se elimina por completo la posibilidad de recibir respuestas mal formateadas, asegurando la consistencia e integridad estructural de los datos JSON que se guardarán posteriormente en los sistemas de bases de datos empresariales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de Datos y Tratamiento de la Señal Visual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Dada la variabilidad física inherente a los documentos comerciales escaneados, no se deben enviar los archivos PDF originales directamente al modelo de visión sin una fase de acondicionamiento previa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El pipeline local debe estructurar de manera sistemática la rasterización de los documentos utilizando pdf2image configurado a una resolución nítida de </w:t>
      </w:r>
      <w:r w:rsidDel="00000000" w:rsidR="00000000" w:rsidRPr="00000000">
        <w:rPr>
          <w:rFonts w:ascii="Google Sans" w:cs="Google Sans" w:eastAsia="Google Sans" w:hAnsi="Google Sans"/>
          <w:color w:val="1f1f1f"/>
        </w:rPr>
        <w:drawing>
          <wp:inline distB="19050" distT="19050" distL="19050" distR="19050">
            <wp:extent cx="696813" cy="238635"/>
            <wp:effectExtent b="0" l="0" r="0" t="0"/>
            <wp:docPr id="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96813" cy="23863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seguida de una rutina automática de limpieza en OpenCV encargada de binarizar la imagen mediante el algoritmo de Otsu y neutralizar geométricamente cualquier inclinación angular de la página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Este conjunto de transformaciones visuales garantiza que el proyector del VLM reciba una señal de texto de alta legibilidad, minimizando significativamente la tasa de alucinaciones tipográficas o numéricas en la salida del modelo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Directivas de Seguridad y Cumplimiento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el fin de certificar la total privacidad del flujo de datos dentro de la red corporativa, se debe aislar el host de la GPU mediante firewalls físicos y configurar las variables de entorno HF_HUB_OFFLINE=1 y TRANSFORMERS_OFFLINE=1 para impedir de manera absoluta cualquier intento de telemetría o conexión saliente del contenedor hacia repositorios públicos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 acceso a la API local compatible con OpenAI expuesta por vLLM debe estar estrictamente protegido mediante un proxy inverso Nginx local</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Este proxy se encargará de encriptar el tráfico mediante certificados de seguridad TLS y restringir la autorización de acceso únicamente a la dirección IP asignada al servidor de aplicaciones de la organización, creando un entorno de cómputo robusto, eficiente y totalmente conforme con las políticas más exigentes de soberanía de la información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 The Best Open Source LLM for Document Screening in 2026 - SiliconFlow, </w:t>
      </w:r>
      <w:hyperlink r:id="rId25">
        <w:r w:rsidDel="00000000" w:rsidR="00000000" w:rsidRPr="00000000">
          <w:rPr>
            <w:rFonts w:ascii="Google Sans" w:cs="Google Sans" w:eastAsia="Google Sans" w:hAnsi="Google Sans"/>
            <w:color w:val="0000ee"/>
            <w:sz w:val="24"/>
            <w:szCs w:val="24"/>
            <w:u w:val="single"/>
            <w:rtl w:val="0"/>
          </w:rPr>
          <w:t xml:space="preserve">https://www.siliconflow.com/articles/en/best-open-source-LLM-for-Document-screening</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OCR for AI Agents: The 2026 Document Pipeline, </w:t>
      </w:r>
      <w:hyperlink r:id="rId26">
        <w:r w:rsidDel="00000000" w:rsidR="00000000" w:rsidRPr="00000000">
          <w:rPr>
            <w:rFonts w:ascii="Google Sans" w:cs="Google Sans" w:eastAsia="Google Sans" w:hAnsi="Google Sans"/>
            <w:color w:val="0000ee"/>
            <w:sz w:val="24"/>
            <w:szCs w:val="24"/>
            <w:u w:val="single"/>
            <w:rtl w:val="0"/>
          </w:rPr>
          <w:t xml:space="preserve">https://www.madebyagents.com/blog/best-open-source-ocr-for-ai-agents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Invoice Data Using LLMs and Export Instantly to CSV or JSON - elDoc, </w:t>
      </w:r>
      <w:hyperlink r:id="rId27">
        <w:r w:rsidDel="00000000" w:rsidR="00000000" w:rsidRPr="00000000">
          <w:rPr>
            <w:rFonts w:ascii="Google Sans" w:cs="Google Sans" w:eastAsia="Google Sans" w:hAnsi="Google Sans"/>
            <w:color w:val="0000ee"/>
            <w:sz w:val="24"/>
            <w:szCs w:val="24"/>
            <w:u w:val="single"/>
            <w:rtl w:val="0"/>
          </w:rPr>
          <w:t xml:space="preserve">https://eldoc.online/blog/extract-invoice-data-using-llms-and-export-to-csv-or-json/</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Vision Language Models &amp; Agentic OCR Tools for Developers - LlamaIndex, </w:t>
      </w:r>
      <w:hyperlink r:id="rId28">
        <w:r w:rsidDel="00000000" w:rsidR="00000000" w:rsidRPr="00000000">
          <w:rPr>
            <w:rFonts w:ascii="Google Sans" w:cs="Google Sans" w:eastAsia="Google Sans" w:hAnsi="Google Sans"/>
            <w:color w:val="0000ee"/>
            <w:sz w:val="24"/>
            <w:szCs w:val="24"/>
            <w:u w:val="single"/>
            <w:rtl w:val="0"/>
          </w:rPr>
          <w:t xml:space="preserve">https://www.llamaindex.ai/insights/best-vision-language-models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LLM for Invoice Extraction: GPT vs Claude vs Gemini, </w:t>
      </w:r>
      <w:hyperlink r:id="rId29">
        <w:r w:rsidDel="00000000" w:rsidR="00000000" w:rsidRPr="00000000">
          <w:rPr>
            <w:rFonts w:ascii="Google Sans" w:cs="Google Sans" w:eastAsia="Google Sans" w:hAnsi="Google Sans"/>
            <w:color w:val="0000ee"/>
            <w:sz w:val="24"/>
            <w:szCs w:val="24"/>
            <w:u w:val="single"/>
            <w:rtl w:val="0"/>
          </w:rPr>
          <w:t xml:space="preserve">https://invoicedataextraction.com/blog/best-llm-for-invoice-extraction</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on-premise setup for businesses with Open WebUI - FJAN, </w:t>
      </w:r>
      <w:hyperlink r:id="rId30">
        <w:r w:rsidDel="00000000" w:rsidR="00000000" w:rsidRPr="00000000">
          <w:rPr>
            <w:rFonts w:ascii="Google Sans" w:cs="Google Sans" w:eastAsia="Google Sans" w:hAnsi="Google Sans"/>
            <w:color w:val="0000ee"/>
            <w:sz w:val="24"/>
            <w:szCs w:val="24"/>
            <w:u w:val="single"/>
            <w:rtl w:val="0"/>
          </w:rPr>
          <w:t xml:space="preserve">https://www.fjan.nl/posts/ollama-on-premise-setup-for-businesses-offline-ai</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Qwen2.5-VL: Architecture, Data, Benchmarks and Inference - DebuggerCafe, </w:t>
      </w:r>
      <w:hyperlink r:id="rId31">
        <w:r w:rsidDel="00000000" w:rsidR="00000000" w:rsidRPr="00000000">
          <w:rPr>
            <w:rFonts w:ascii="Google Sans" w:cs="Google Sans" w:eastAsia="Google Sans" w:hAnsi="Google Sans"/>
            <w:color w:val="0000ee"/>
            <w:sz w:val="24"/>
            <w:szCs w:val="24"/>
            <w:u w:val="single"/>
            <w:rtl w:val="0"/>
          </w:rPr>
          <w:t xml:space="preserve">https://debuggercafe.com/qwen2-5-vl/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AI Vision Tasks (2026): OCR, Invoices &amp; Alt-Text with Open VLMs, </w:t>
      </w:r>
      <w:hyperlink r:id="rId32">
        <w:r w:rsidDel="00000000" w:rsidR="00000000" w:rsidRPr="00000000">
          <w:rPr>
            <w:rFonts w:ascii="Google Sans" w:cs="Google Sans" w:eastAsia="Google Sans" w:hAnsi="Google Sans"/>
            <w:color w:val="0000ee"/>
            <w:sz w:val="24"/>
            <w:szCs w:val="24"/>
            <w:u w:val="single"/>
            <w:rtl w:val="0"/>
          </w:rPr>
          <w:t xml:space="preserve">https://localaimaster.com/blog/local-ai-vision-tasks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Qwen2.5-VL - Grokipedia, </w:t>
      </w:r>
      <w:hyperlink r:id="rId33">
        <w:r w:rsidDel="00000000" w:rsidR="00000000" w:rsidRPr="00000000">
          <w:rPr>
            <w:rFonts w:ascii="Google Sans" w:cs="Google Sans" w:eastAsia="Google Sans" w:hAnsi="Google Sans"/>
            <w:color w:val="0000ee"/>
            <w:sz w:val="24"/>
            <w:szCs w:val="24"/>
            <w:u w:val="single"/>
            <w:rtl w:val="0"/>
          </w:rPr>
          <w:t xml:space="preserve">https://grokipedia.com/page/Qwen25-VL</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 VL 7B Instruct API - AIMLAPI.com, </w:t>
      </w:r>
      <w:hyperlink r:id="rId34">
        <w:r w:rsidDel="00000000" w:rsidR="00000000" w:rsidRPr="00000000">
          <w:rPr>
            <w:rFonts w:ascii="Google Sans" w:cs="Google Sans" w:eastAsia="Google Sans" w:hAnsi="Google Sans"/>
            <w:color w:val="0000ee"/>
            <w:sz w:val="24"/>
            <w:szCs w:val="24"/>
            <w:u w:val="single"/>
            <w:rtl w:val="0"/>
          </w:rPr>
          <w:t xml:space="preserve">https://aimlapi.com/models/qwen2-5-vl-7b-instruct</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qwen2.5 - Ollama, </w:t>
      </w:r>
      <w:hyperlink r:id="rId35">
        <w:r w:rsidDel="00000000" w:rsidR="00000000" w:rsidRPr="00000000">
          <w:rPr>
            <w:rFonts w:ascii="Google Sans" w:cs="Google Sans" w:eastAsia="Google Sans" w:hAnsi="Google Sans"/>
            <w:color w:val="0000ee"/>
            <w:sz w:val="24"/>
            <w:szCs w:val="24"/>
            <w:u w:val="single"/>
            <w:rtl w:val="0"/>
          </w:rPr>
          <w:t xml:space="preserve">https://ollama.com/library/qwen2.5</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Qwen/Qwen2.5-VL-32B-Instruct - Hugging Face, </w:t>
      </w:r>
      <w:hyperlink r:id="rId36">
        <w:r w:rsidDel="00000000" w:rsidR="00000000" w:rsidRPr="00000000">
          <w:rPr>
            <w:rFonts w:ascii="Google Sans" w:cs="Google Sans" w:eastAsia="Google Sans" w:hAnsi="Google Sans"/>
            <w:color w:val="0000ee"/>
            <w:sz w:val="24"/>
            <w:szCs w:val="24"/>
            <w:u w:val="single"/>
            <w:rtl w:val="0"/>
          </w:rPr>
          <w:t xml:space="preserve">https://huggingface.co/Qwen/Qwen2.5-VL-32B-Instruct</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qwen2.5vl - Ollama, </w:t>
      </w:r>
      <w:hyperlink r:id="rId37">
        <w:r w:rsidDel="00000000" w:rsidR="00000000" w:rsidRPr="00000000">
          <w:rPr>
            <w:rFonts w:ascii="Google Sans" w:cs="Google Sans" w:eastAsia="Google Sans" w:hAnsi="Google Sans"/>
            <w:color w:val="0000ee"/>
            <w:sz w:val="24"/>
            <w:szCs w:val="24"/>
            <w:u w:val="single"/>
            <w:rtl w:val="0"/>
          </w:rPr>
          <w:t xml:space="preserve">https://ollama.com/library/qwen2.5vl</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Vision to a Local AI Agent Without Blowing Your VRAM - MindStudio, </w:t>
      </w:r>
      <w:hyperlink r:id="rId38">
        <w:r w:rsidDel="00000000" w:rsidR="00000000" w:rsidRPr="00000000">
          <w:rPr>
            <w:rFonts w:ascii="Google Sans" w:cs="Google Sans" w:eastAsia="Google Sans" w:hAnsi="Google Sans"/>
            <w:color w:val="0000ee"/>
            <w:sz w:val="24"/>
            <w:szCs w:val="24"/>
            <w:u w:val="single"/>
            <w:rtl w:val="0"/>
          </w:rPr>
          <w:t xml:space="preserve">https://www.mindstudio.ai/blog/add-vision-to-local-ai-agent-low-vram</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OpenBMB/MiniCPM-V: A Pocket-Sized MLLM for Ultra-Efficient Image and Video Understanding on Your Phone, </w:t>
      </w:r>
      <w:hyperlink r:id="rId39">
        <w:r w:rsidDel="00000000" w:rsidR="00000000" w:rsidRPr="00000000">
          <w:rPr>
            <w:rFonts w:ascii="Google Sans" w:cs="Google Sans" w:eastAsia="Google Sans" w:hAnsi="Google Sans"/>
            <w:color w:val="0000ee"/>
            <w:sz w:val="24"/>
            <w:szCs w:val="24"/>
            <w:u w:val="single"/>
            <w:rtl w:val="0"/>
          </w:rPr>
          <w:t xml:space="preserve">https://github.com/openbmb/MiniCPM-V</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Language Models - SGLang Documentation, </w:t>
      </w:r>
      <w:hyperlink r:id="rId40">
        <w:r w:rsidDel="00000000" w:rsidR="00000000" w:rsidRPr="00000000">
          <w:rPr>
            <w:rFonts w:ascii="Google Sans" w:cs="Google Sans" w:eastAsia="Google Sans" w:hAnsi="Google Sans"/>
            <w:color w:val="0000ee"/>
            <w:sz w:val="24"/>
            <w:szCs w:val="24"/>
            <w:u w:val="single"/>
            <w:rtl w:val="0"/>
          </w:rPr>
          <w:t xml:space="preserve">https://sgl-project.github.io/supported_models/text_generation/multimodal_language_models.html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with granite3.2-vision is excellent for OCR and for processing text afterwards - Reddit, </w:t>
      </w:r>
      <w:hyperlink r:id="rId41">
        <w:r w:rsidDel="00000000" w:rsidR="00000000" w:rsidRPr="00000000">
          <w:rPr>
            <w:rFonts w:ascii="Google Sans" w:cs="Google Sans" w:eastAsia="Google Sans" w:hAnsi="Google Sans"/>
            <w:color w:val="0000ee"/>
            <w:sz w:val="24"/>
            <w:szCs w:val="24"/>
            <w:u w:val="single"/>
            <w:rtl w:val="0"/>
          </w:rPr>
          <w:t xml:space="preserve">https://www.reddit.com/r/ollama/comments/1j6dp3j/ollama_with_granite32vision_is_excellent_for_ocr/</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llama3.2-vision - Ollama, </w:t>
      </w:r>
      <w:hyperlink r:id="rId42">
        <w:r w:rsidDel="00000000" w:rsidR="00000000" w:rsidRPr="00000000">
          <w:rPr>
            <w:rFonts w:ascii="Google Sans" w:cs="Google Sans" w:eastAsia="Google Sans" w:hAnsi="Google Sans"/>
            <w:color w:val="0000ee"/>
            <w:sz w:val="24"/>
            <w:szCs w:val="24"/>
            <w:u w:val="single"/>
            <w:rtl w:val="0"/>
          </w:rPr>
          <w:t xml:space="preserve">https://ollama.com/library/llama3.2-vision</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 3.2 Overview — NVIDIA NIM for Vision Language Models (VLMs), </w:t>
      </w:r>
      <w:hyperlink r:id="rId43">
        <w:r w:rsidDel="00000000" w:rsidR="00000000" w:rsidRPr="00000000">
          <w:rPr>
            <w:rFonts w:ascii="Google Sans" w:cs="Google Sans" w:eastAsia="Google Sans" w:hAnsi="Google Sans"/>
            <w:color w:val="0000ee"/>
            <w:sz w:val="24"/>
            <w:szCs w:val="24"/>
            <w:u w:val="single"/>
            <w:rtl w:val="0"/>
          </w:rPr>
          <w:t xml:space="preserve">https://docs.nvidia.com/nim/vision-language-models/1.2.0/examples/llama3-2/overview.html</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Meta's Llama 3.2 models now available on watsonx, including multimodal 11B and 90B models | IBM, </w:t>
      </w:r>
      <w:hyperlink r:id="rId44">
        <w:r w:rsidDel="00000000" w:rsidR="00000000" w:rsidRPr="00000000">
          <w:rPr>
            <w:rFonts w:ascii="Google Sans" w:cs="Google Sans" w:eastAsia="Google Sans" w:hAnsi="Google Sans"/>
            <w:color w:val="0000ee"/>
            <w:sz w:val="24"/>
            <w:szCs w:val="24"/>
            <w:u w:val="single"/>
            <w:rtl w:val="0"/>
          </w:rPr>
          <w:t xml:space="preserve">https://www.ibm.com/think/news/meta-llama-3-2-models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Qwen2.5-VL Vision Language Model | Guides - Clore.ai, </w:t>
      </w:r>
      <w:hyperlink r:id="rId45">
        <w:r w:rsidDel="00000000" w:rsidR="00000000" w:rsidRPr="00000000">
          <w:rPr>
            <w:rFonts w:ascii="Google Sans" w:cs="Google Sans" w:eastAsia="Google Sans" w:hAnsi="Google Sans"/>
            <w:color w:val="0000ee"/>
            <w:sz w:val="24"/>
            <w:szCs w:val="24"/>
            <w:u w:val="single"/>
            <w:rtl w:val="0"/>
          </w:rPr>
          <w:t xml:space="preserve">https://docs.clore.ai/guides/vision-models/qwen-vl</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and Challenging OCR Benchmark for Evaluating Large Multimodal Models in Literacy - CVF Open Access, </w:t>
      </w:r>
      <w:hyperlink r:id="rId46">
        <w:r w:rsidDel="00000000" w:rsidR="00000000" w:rsidRPr="00000000">
          <w:rPr>
            <w:rFonts w:ascii="Google Sans" w:cs="Google Sans" w:eastAsia="Google Sans" w:hAnsi="Google Sans"/>
            <w:color w:val="0000ee"/>
            <w:sz w:val="24"/>
            <w:szCs w:val="24"/>
            <w:u w:val="single"/>
            <w:rtl w:val="0"/>
          </w:rPr>
          <w:t xml:space="preserve">https://openaccess.thecvf.com/content/ICCV2025/papers/Yang_CC-OCR_A_Comprehensive_and_Challenging_OCR_Benchmark_for_Evaluating_Large_ICCV_2025_paper.pdf</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imanoop7/Ollama-OCR - GitHub, </w:t>
      </w:r>
      <w:hyperlink r:id="rId47">
        <w:r w:rsidDel="00000000" w:rsidR="00000000" w:rsidRPr="00000000">
          <w:rPr>
            <w:rFonts w:ascii="Google Sans" w:cs="Google Sans" w:eastAsia="Google Sans" w:hAnsi="Google Sans"/>
            <w:color w:val="0000ee"/>
            <w:sz w:val="24"/>
            <w:szCs w:val="24"/>
            <w:u w:val="single"/>
            <w:rtl w:val="0"/>
          </w:rPr>
          <w:t xml:space="preserve">https://github.com/imanoop7/Ollama-OCR</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MiniCPM-V 4.6? A 1.3B Vision Model Built for Local AI Agents | MindStudio, </w:t>
      </w:r>
      <w:hyperlink r:id="rId48">
        <w:r w:rsidDel="00000000" w:rsidR="00000000" w:rsidRPr="00000000">
          <w:rPr>
            <w:rFonts w:ascii="Google Sans" w:cs="Google Sans" w:eastAsia="Google Sans" w:hAnsi="Google Sans"/>
            <w:color w:val="0000ee"/>
            <w:sz w:val="24"/>
            <w:szCs w:val="24"/>
            <w:u w:val="single"/>
            <w:rtl w:val="0"/>
          </w:rPr>
          <w:t xml:space="preserve">https://www.mindstudio.ai/blog/what-is-minicpm-v-4-6-vision-model</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Professional Methodology for VLM Domain Fine-tuning: Analyzing 4 Experimental Strategies with Qwen2-VL - Hugging Face Forums, </w:t>
      </w:r>
      <w:hyperlink r:id="rId49">
        <w:r w:rsidDel="00000000" w:rsidR="00000000" w:rsidRPr="00000000">
          <w:rPr>
            <w:rFonts w:ascii="Google Sans" w:cs="Google Sans" w:eastAsia="Google Sans" w:hAnsi="Google Sans"/>
            <w:color w:val="0000ee"/>
            <w:sz w:val="24"/>
            <w:szCs w:val="24"/>
            <w:u w:val="single"/>
            <w:rtl w:val="0"/>
          </w:rPr>
          <w:t xml:space="preserve">https://discuss.huggingface.co/t/seeking-professional-methodology-for-vlm-domain-fine-tuning-analyzing-4-experimental-strategies-with-qwen2-vl/173682</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with Ollama: Harnessing Local AI Models for Reliable Data - Medium, </w:t>
      </w:r>
      <w:hyperlink r:id="rId50">
        <w:r w:rsidDel="00000000" w:rsidR="00000000" w:rsidRPr="00000000">
          <w:rPr>
            <w:rFonts w:ascii="Google Sans" w:cs="Google Sans" w:eastAsia="Google Sans" w:hAnsi="Google Sans"/>
            <w:color w:val="0000ee"/>
            <w:sz w:val="24"/>
            <w:szCs w:val="24"/>
            <w:u w:val="single"/>
            <w:rtl w:val="0"/>
          </w:rPr>
          <w:t xml:space="preserve">https://medium.com/@danushidk507/structured-outputs-with-ollama-harnessing-local-ai-models-for-reliable-data-ae49221e9c13</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Decoding in vLLM: a gentle introduction, </w:t>
      </w:r>
      <w:hyperlink r:id="rId51">
        <w:r w:rsidDel="00000000" w:rsidR="00000000" w:rsidRPr="00000000">
          <w:rPr>
            <w:rFonts w:ascii="Google Sans" w:cs="Google Sans" w:eastAsia="Google Sans" w:hAnsi="Google Sans"/>
            <w:color w:val="0000ee"/>
            <w:sz w:val="24"/>
            <w:szCs w:val="24"/>
            <w:u w:val="single"/>
            <w:rtl w:val="0"/>
          </w:rPr>
          <w:t xml:space="preserve">https://vllm.ai/blog/2025-01-14-struct-decode-intro</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JSON from Any LLM: Pydantic + Zod (2026) | TECHSY, </w:t>
      </w:r>
      <w:hyperlink r:id="rId52">
        <w:r w:rsidDel="00000000" w:rsidR="00000000" w:rsidRPr="00000000">
          <w:rPr>
            <w:rFonts w:ascii="Google Sans" w:cs="Google Sans" w:eastAsia="Google Sans" w:hAnsi="Google Sans"/>
            <w:color w:val="0000ee"/>
            <w:sz w:val="24"/>
            <w:szCs w:val="24"/>
            <w:u w:val="single"/>
            <w:rtl w:val="0"/>
          </w:rPr>
          <w:t xml:space="preserve">https://techsy.io/en/blog/llm-structured-outputs-guide</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Ollama documentation, </w:t>
      </w:r>
      <w:hyperlink r:id="rId53">
        <w:r w:rsidDel="00000000" w:rsidR="00000000" w:rsidRPr="00000000">
          <w:rPr>
            <w:rFonts w:ascii="Google Sans" w:cs="Google Sans" w:eastAsia="Google Sans" w:hAnsi="Google Sans"/>
            <w:color w:val="0000ee"/>
            <w:sz w:val="24"/>
            <w:szCs w:val="24"/>
            <w:u w:val="single"/>
            <w:rtl w:val="0"/>
          </w:rPr>
          <w:t xml:space="preserve">https://docs.ollama.com/capabilities/structured-outputs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Ollama Blog, </w:t>
      </w:r>
      <w:hyperlink r:id="rId54">
        <w:r w:rsidDel="00000000" w:rsidR="00000000" w:rsidRPr="00000000">
          <w:rPr>
            <w:rFonts w:ascii="Google Sans" w:cs="Google Sans" w:eastAsia="Google Sans" w:hAnsi="Google Sans"/>
            <w:color w:val="0000ee"/>
            <w:sz w:val="24"/>
            <w:szCs w:val="24"/>
            <w:u w:val="single"/>
            <w:rtl w:val="0"/>
          </w:rPr>
          <w:t xml:space="preserve">https://ollama.com/blog/structured-outputs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vLLM Documentation, </w:t>
      </w:r>
      <w:hyperlink r:id="rId55">
        <w:r w:rsidDel="00000000" w:rsidR="00000000" w:rsidRPr="00000000">
          <w:rPr>
            <w:rFonts w:ascii="Google Sans" w:cs="Google Sans" w:eastAsia="Google Sans" w:hAnsi="Google Sans"/>
            <w:color w:val="0000ee"/>
            <w:sz w:val="24"/>
            <w:szCs w:val="24"/>
            <w:u w:val="single"/>
            <w:rtl w:val="0"/>
          </w:rPr>
          <w:t xml:space="preserve">https://docs.vllm.ai/en/latest/features/structured_outputs/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and deploying VLM models with Gemma 4 | by Dave Davies | Online Inference, </w:t>
      </w:r>
      <w:hyperlink r:id="rId56">
        <w:r w:rsidDel="00000000" w:rsidR="00000000" w:rsidRPr="00000000">
          <w:rPr>
            <w:rFonts w:ascii="Google Sans" w:cs="Google Sans" w:eastAsia="Google Sans" w:hAnsi="Google Sans"/>
            <w:color w:val="0000ee"/>
            <w:sz w:val="24"/>
            <w:szCs w:val="24"/>
            <w:u w:val="single"/>
            <w:rtl w:val="0"/>
          </w:rPr>
          <w:t xml:space="preserve">https://medium.com/online-inference/training-and-deploying-vlm-models-with-gemma-4-c5dc1179833c</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Qwen/Qwen2-VL-7B-Instruct - Hugging Face, </w:t>
      </w:r>
      <w:hyperlink r:id="rId57">
        <w:r w:rsidDel="00000000" w:rsidR="00000000" w:rsidRPr="00000000">
          <w:rPr>
            <w:rFonts w:ascii="Google Sans" w:cs="Google Sans" w:eastAsia="Google Sans" w:hAnsi="Google Sans"/>
            <w:color w:val="0000ee"/>
            <w:sz w:val="24"/>
            <w:szCs w:val="24"/>
            <w:u w:val="single"/>
            <w:rtl w:val="0"/>
          </w:rPr>
          <w:t xml:space="preserve">https://huggingface.co/Qwen/Qwen2-VL-7B-Instruct</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Invoice and Receipt Data as JSON Using Fine-Tuned VLMs - CloudThat, </w:t>
      </w:r>
      <w:hyperlink r:id="rId58">
        <w:r w:rsidDel="00000000" w:rsidR="00000000" w:rsidRPr="00000000">
          <w:rPr>
            <w:rFonts w:ascii="Google Sans" w:cs="Google Sans" w:eastAsia="Google Sans" w:hAnsi="Google Sans"/>
            <w:color w:val="0000ee"/>
            <w:sz w:val="24"/>
            <w:szCs w:val="24"/>
            <w:u w:val="single"/>
            <w:rtl w:val="0"/>
          </w:rPr>
          <w:t xml:space="preserve">https://www.cloudthat.com/resources/blog/extracting-invoice-and-receipt-data-as-json-using-fine-tuned-vlms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OpenCV settings for image prep prior to OCR? : r/learnpython - Reddit, </w:t>
      </w:r>
      <w:hyperlink r:id="rId59">
        <w:r w:rsidDel="00000000" w:rsidR="00000000" w:rsidRPr="00000000">
          <w:rPr>
            <w:rFonts w:ascii="Google Sans" w:cs="Google Sans" w:eastAsia="Google Sans" w:hAnsi="Google Sans"/>
            <w:color w:val="0000ee"/>
            <w:sz w:val="24"/>
            <w:szCs w:val="24"/>
            <w:u w:val="single"/>
            <w:rtl w:val="0"/>
          </w:rPr>
          <w:t xml:space="preserve">https://www.reddit.com/r/learnpython/comments/1iw1lnp/best_opencv_settings_for_image_prep_prior_to_ocr/</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 VLLM Setup - by Ekaansh Sahni - Medium, </w:t>
      </w:r>
      <w:hyperlink r:id="rId60">
        <w:r w:rsidDel="00000000" w:rsidR="00000000" w:rsidRPr="00000000">
          <w:rPr>
            <w:rFonts w:ascii="Google Sans" w:cs="Google Sans" w:eastAsia="Google Sans" w:hAnsi="Google Sans"/>
            <w:color w:val="0000ee"/>
            <w:sz w:val="24"/>
            <w:szCs w:val="24"/>
            <w:u w:val="single"/>
            <w:rtl w:val="0"/>
          </w:rPr>
          <w:t xml:space="preserve">https://medium.com/@ekaansh.sahni/offline-vllm-setup-00dbd004867f</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Qwen2.5-VL Usage Guide - vLLM Recipes, </w:t>
      </w:r>
      <w:hyperlink r:id="rId61">
        <w:r w:rsidDel="00000000" w:rsidR="00000000" w:rsidRPr="00000000">
          <w:rPr>
            <w:rFonts w:ascii="Google Sans" w:cs="Google Sans" w:eastAsia="Google Sans" w:hAnsi="Google Sans"/>
            <w:color w:val="0000ee"/>
            <w:sz w:val="24"/>
            <w:szCs w:val="24"/>
            <w:u w:val="single"/>
            <w:rtl w:val="0"/>
          </w:rPr>
          <w:t xml:space="preserve">https://docs.vllm.ai/projects/recipes/en/latest/Qwen/Qwen2.5-VL.html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DeepSeek-OCR on GPU Cloud: Self-Host Production Document and Visual OCR Inference (2026 Setup Guide) | Spheron Blog, </w:t>
      </w:r>
      <w:hyperlink r:id="rId62">
        <w:r w:rsidDel="00000000" w:rsidR="00000000" w:rsidRPr="00000000">
          <w:rPr>
            <w:rFonts w:ascii="Google Sans" w:cs="Google Sans" w:eastAsia="Google Sans" w:hAnsi="Google Sans"/>
            <w:color w:val="0000ee"/>
            <w:sz w:val="24"/>
            <w:szCs w:val="24"/>
            <w:u w:val="single"/>
            <w:rtl w:val="0"/>
          </w:rPr>
          <w:t xml:space="preserve">https://www.spheron.network/blog/deploy-deepseek-ocr-gpu-cloud/</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Extracts structured tables from balance sheets, 10-Ks, and scanned financial PDFs using layout-aware OCR and transformer parsers. Preserves row and column hierarchy and exports clean CSV, JSON, and pandas DataFrames. · GitHub, </w:t>
      </w:r>
      <w:hyperlink r:id="rId63">
        <w:r w:rsidDel="00000000" w:rsidR="00000000" w:rsidRPr="00000000">
          <w:rPr>
            <w:rFonts w:ascii="Google Sans" w:cs="Google Sans" w:eastAsia="Google Sans" w:hAnsi="Google Sans"/>
            <w:color w:val="0000ee"/>
            <w:sz w:val="24"/>
            <w:szCs w:val="24"/>
            <w:u w:val="single"/>
            <w:rtl w:val="0"/>
          </w:rPr>
          <w:t xml:space="preserve">https://github.com/dakshjain-1616/Table-Extraction-from-Financial-Documents-By-NEO</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Parsing PDF Files Using Python with Tesseract OCR - Ask the Community, </w:t>
      </w:r>
      <w:hyperlink r:id="rId64">
        <w:r w:rsidDel="00000000" w:rsidR="00000000" w:rsidRPr="00000000">
          <w:rPr>
            <w:rFonts w:ascii="Google Sans" w:cs="Google Sans" w:eastAsia="Google Sans" w:hAnsi="Google Sans"/>
            <w:color w:val="0000ee"/>
            <w:sz w:val="24"/>
            <w:szCs w:val="24"/>
            <w:u w:val="single"/>
            <w:rtl w:val="0"/>
          </w:rPr>
          <w:t xml:space="preserve">https://community.palantir.com/t/guide-parsing-pdf-files-using-python-with-tesseract-ocr/1347</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Python Tesseract - Nutrient iOS, </w:t>
      </w:r>
      <w:hyperlink r:id="rId65">
        <w:r w:rsidDel="00000000" w:rsidR="00000000" w:rsidRPr="00000000">
          <w:rPr>
            <w:rFonts w:ascii="Google Sans" w:cs="Google Sans" w:eastAsia="Google Sans" w:hAnsi="Google Sans"/>
            <w:color w:val="0000ee"/>
            <w:sz w:val="24"/>
            <w:szCs w:val="24"/>
            <w:u w:val="single"/>
            <w:rtl w:val="0"/>
          </w:rPr>
          <w:t xml:space="preserve">https://www.nutrient.io/blog/tesseract-python-guide/</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tables from pdf: Simple, Free Tools for Clean Data, </w:t>
      </w:r>
      <w:hyperlink r:id="rId66">
        <w:r w:rsidDel="00000000" w:rsidR="00000000" w:rsidRPr="00000000">
          <w:rPr>
            <w:rFonts w:ascii="Google Sans" w:cs="Google Sans" w:eastAsia="Google Sans" w:hAnsi="Google Sans"/>
            <w:color w:val="0000ee"/>
            <w:sz w:val="24"/>
            <w:szCs w:val="24"/>
            <w:u w:val="single"/>
            <w:rtl w:val="0"/>
          </w:rPr>
          <w:t xml:space="preserve">https://pdf.ai/resources/how-to-extract-tables-from-pdf</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meta-llama/Llama-3.2-11B-Vision - Hugging Face, </w:t>
      </w:r>
      <w:hyperlink r:id="rId67">
        <w:r w:rsidDel="00000000" w:rsidR="00000000" w:rsidRPr="00000000">
          <w:rPr>
            <w:rFonts w:ascii="Google Sans" w:cs="Google Sans" w:eastAsia="Google Sans" w:hAnsi="Google Sans"/>
            <w:color w:val="0000ee"/>
            <w:sz w:val="24"/>
            <w:szCs w:val="24"/>
            <w:u w:val="single"/>
            <w:rtl w:val="0"/>
          </w:rPr>
          <w:t xml:space="preserve">https://huggingface.co/meta-llama/Llama-3.2-11B-Vision</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 Qwen, </w:t>
      </w:r>
      <w:hyperlink r:id="rId68">
        <w:r w:rsidDel="00000000" w:rsidR="00000000" w:rsidRPr="00000000">
          <w:rPr>
            <w:rFonts w:ascii="Google Sans" w:cs="Google Sans" w:eastAsia="Google Sans" w:hAnsi="Google Sans"/>
            <w:color w:val="0000ee"/>
            <w:sz w:val="24"/>
            <w:szCs w:val="24"/>
            <w:u w:val="single"/>
            <w:rtl w:val="0"/>
          </w:rPr>
          <w:t xml:space="preserve">https://qwen.readthedocs.io/en/v2.5/deployment/vllm.html</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mikgr/doctype-classifier-vl - Ollama, </w:t>
      </w:r>
      <w:hyperlink r:id="rId69">
        <w:r w:rsidDel="00000000" w:rsidR="00000000" w:rsidRPr="00000000">
          <w:rPr>
            <w:rFonts w:ascii="Google Sans" w:cs="Google Sans" w:eastAsia="Google Sans" w:hAnsi="Google Sans"/>
            <w:color w:val="0000ee"/>
            <w:sz w:val="24"/>
            <w:szCs w:val="24"/>
            <w:u w:val="single"/>
            <w:rtl w:val="0"/>
          </w:rPr>
          <w:t xml:space="preserve">https://ollama.com/mikgr/doctype-classifier-vl</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Ollama: Auth, TLS, Network Isolation (Production Guide) | Local AI Master, </w:t>
      </w:r>
      <w:hyperlink r:id="rId70">
        <w:r w:rsidDel="00000000" w:rsidR="00000000" w:rsidRPr="00000000">
          <w:rPr>
            <w:rFonts w:ascii="Google Sans" w:cs="Google Sans" w:eastAsia="Google Sans" w:hAnsi="Google Sans"/>
            <w:color w:val="0000ee"/>
            <w:sz w:val="24"/>
            <w:szCs w:val="24"/>
            <w:u w:val="single"/>
            <w:rtl w:val="0"/>
          </w:rPr>
          <w:t xml:space="preserve">https://localaimaster.com/blog/securing-ollama-guide</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Self-Hosted AI — Security &amp; Best Practices for Ollama | Saeree ERP, </w:t>
      </w:r>
      <w:hyperlink r:id="rId71">
        <w:r w:rsidDel="00000000" w:rsidR="00000000" w:rsidRPr="00000000">
          <w:rPr>
            <w:rFonts w:ascii="Google Sans" w:cs="Google Sans" w:eastAsia="Google Sans" w:hAnsi="Google Sans"/>
            <w:color w:val="0000ee"/>
            <w:sz w:val="24"/>
            <w:szCs w:val="24"/>
            <w:u w:val="single"/>
            <w:rtl w:val="0"/>
          </w:rPr>
          <w:t xml:space="preserve">https://www.grandlinux.com/en/blogs/ollama-self-host-security.html</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Ollama Work Offline? Yes — Complete Offline Mode Guide for Windows, </w:t>
      </w:r>
      <w:hyperlink r:id="rId72">
        <w:r w:rsidDel="00000000" w:rsidR="00000000" w:rsidRPr="00000000">
          <w:rPr>
            <w:rFonts w:ascii="Google Sans" w:cs="Google Sans" w:eastAsia="Google Sans" w:hAnsi="Google Sans"/>
            <w:color w:val="0000ee"/>
            <w:sz w:val="24"/>
            <w:szCs w:val="24"/>
            <w:u w:val="single"/>
            <w:rtl w:val="0"/>
          </w:rPr>
          <w:t xml:space="preserve">https://ai-ollama.github.io/ollama-offline.html</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with GuideLLM in air-gapped OpenShift clusters - Red Hat Developer, </w:t>
      </w:r>
      <w:hyperlink r:id="rId73">
        <w:r w:rsidDel="00000000" w:rsidR="00000000" w:rsidRPr="00000000">
          <w:rPr>
            <w:rFonts w:ascii="Google Sans" w:cs="Google Sans" w:eastAsia="Google Sans" w:hAnsi="Google Sans"/>
            <w:color w:val="0000ee"/>
            <w:sz w:val="24"/>
            <w:szCs w:val="24"/>
            <w:u w:val="single"/>
            <w:rtl w:val="0"/>
          </w:rPr>
          <w:t xml:space="preserve">https://developers.redhat.com/articles/2025/09/15/benchmarking-guidellm-air-gapped-openshift-clusters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vLLM in an airgapped environment - General, </w:t>
      </w:r>
      <w:hyperlink r:id="rId74">
        <w:r w:rsidDel="00000000" w:rsidR="00000000" w:rsidRPr="00000000">
          <w:rPr>
            <w:rFonts w:ascii="Google Sans" w:cs="Google Sans" w:eastAsia="Google Sans" w:hAnsi="Google Sans"/>
            <w:color w:val="0000ee"/>
            <w:sz w:val="24"/>
            <w:szCs w:val="24"/>
            <w:u w:val="single"/>
            <w:rtl w:val="0"/>
          </w:rPr>
          <w:t xml:space="preserve">https://discuss.vllm.ai/t/setting-up-vllm-in-an-airgapped-environment/916</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run VLLM serving without an internet connection? #1405 - GitHub, </w:t>
      </w:r>
      <w:hyperlink r:id="rId75">
        <w:r w:rsidDel="00000000" w:rsidR="00000000" w:rsidRPr="00000000">
          <w:rPr>
            <w:rFonts w:ascii="Google Sans" w:cs="Google Sans" w:eastAsia="Google Sans" w:hAnsi="Google Sans"/>
            <w:color w:val="0000ee"/>
            <w:sz w:val="24"/>
            <w:szCs w:val="24"/>
            <w:u w:val="single"/>
            <w:rtl w:val="0"/>
          </w:rPr>
          <w:t xml:space="preserve">https://github.com/vllm-project/vllm/discussions/1405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gl-project.github.io/supported_models/text_generation/multimodal_language_models.html" TargetMode="External"/><Relationship Id="rId42" Type="http://schemas.openxmlformats.org/officeDocument/2006/relationships/hyperlink" Target="https://ollama.com/library/llama3.2-vision" TargetMode="External"/><Relationship Id="rId41" Type="http://schemas.openxmlformats.org/officeDocument/2006/relationships/hyperlink" Target="https://www.reddit.com/r/ollama/comments/1j6dp3j/ollama_with_granite32vision_is_excellent_for_ocr/" TargetMode="External"/><Relationship Id="rId44" Type="http://schemas.openxmlformats.org/officeDocument/2006/relationships/hyperlink" Target="https://www.ibm.com/think/news/meta-llama-3-2-models" TargetMode="External"/><Relationship Id="rId43" Type="http://schemas.openxmlformats.org/officeDocument/2006/relationships/hyperlink" Target="https://docs.nvidia.com/nim/vision-language-models/1.2.0/examples/llama3-2/overview.html" TargetMode="External"/><Relationship Id="rId46" Type="http://schemas.openxmlformats.org/officeDocument/2006/relationships/hyperlink" Target="https://openaccess.thecvf.com/content/ICCV2025/papers/Yang_CC-OCR_A_Comprehensive_and_Challenging_OCR_Benchmark_for_Evaluating_Large_ICCV_2025_paper.pdf" TargetMode="External"/><Relationship Id="rId45" Type="http://schemas.openxmlformats.org/officeDocument/2006/relationships/hyperlink" Target="https://docs.clore.ai/guides/vision-models/qwen-v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www.mindstudio.ai/blog/what-is-minicpm-v-4-6-vision-model" TargetMode="External"/><Relationship Id="rId47" Type="http://schemas.openxmlformats.org/officeDocument/2006/relationships/hyperlink" Target="https://github.com/imanoop7/Ollama-OCR" TargetMode="External"/><Relationship Id="rId49" Type="http://schemas.openxmlformats.org/officeDocument/2006/relationships/hyperlink" Target="https://discuss.huggingface.co/t/seeking-professional-methodology-for-vlm-domain-fine-tuning-analyzing-4-experimental-strategies-with-qwen2-vl/173682"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12.png"/><Relationship Id="rId73" Type="http://schemas.openxmlformats.org/officeDocument/2006/relationships/hyperlink" Target="https://developers.redhat.com/articles/2025/09/15/benchmarking-guidellm-air-gapped-openshift-clusters" TargetMode="External"/><Relationship Id="rId72" Type="http://schemas.openxmlformats.org/officeDocument/2006/relationships/hyperlink" Target="https://ai-ollama.github.io/ollama-offline.html" TargetMode="External"/><Relationship Id="rId31" Type="http://schemas.openxmlformats.org/officeDocument/2006/relationships/hyperlink" Target="https://debuggercafe.com/qwen2-5-vl/" TargetMode="External"/><Relationship Id="rId75" Type="http://schemas.openxmlformats.org/officeDocument/2006/relationships/hyperlink" Target="https://github.com/vllm-project/vllm/discussions/1405" TargetMode="External"/><Relationship Id="rId30" Type="http://schemas.openxmlformats.org/officeDocument/2006/relationships/hyperlink" Target="https://www.fjan.nl/posts/ollama-on-premise-setup-for-businesses-offline-ai" TargetMode="External"/><Relationship Id="rId74" Type="http://schemas.openxmlformats.org/officeDocument/2006/relationships/hyperlink" Target="https://discuss.vllm.ai/t/setting-up-vllm-in-an-airgapped-environment/916" TargetMode="External"/><Relationship Id="rId33" Type="http://schemas.openxmlformats.org/officeDocument/2006/relationships/hyperlink" Target="https://grokipedia.com/page/Qwen25-VL" TargetMode="External"/><Relationship Id="rId32" Type="http://schemas.openxmlformats.org/officeDocument/2006/relationships/hyperlink" Target="https://localaimaster.com/blog/local-ai-vision-tasks" TargetMode="External"/><Relationship Id="rId35" Type="http://schemas.openxmlformats.org/officeDocument/2006/relationships/hyperlink" Target="https://ollama.com/library/qwen2.5" TargetMode="External"/><Relationship Id="rId34" Type="http://schemas.openxmlformats.org/officeDocument/2006/relationships/hyperlink" Target="https://aimlapi.com/models/qwen2-5-vl-7b-instruct" TargetMode="External"/><Relationship Id="rId71" Type="http://schemas.openxmlformats.org/officeDocument/2006/relationships/hyperlink" Target="https://www.grandlinux.com/en/blogs/ollama-self-host-security.html" TargetMode="External"/><Relationship Id="rId70" Type="http://schemas.openxmlformats.org/officeDocument/2006/relationships/hyperlink" Target="https://localaimaster.com/blog/securing-ollama-guide" TargetMode="External"/><Relationship Id="rId37" Type="http://schemas.openxmlformats.org/officeDocument/2006/relationships/hyperlink" Target="https://ollama.com/library/qwen2.5vl" TargetMode="External"/><Relationship Id="rId36" Type="http://schemas.openxmlformats.org/officeDocument/2006/relationships/hyperlink" Target="https://huggingface.co/Qwen/Qwen2.5-VL-32B-Instruct" TargetMode="External"/><Relationship Id="rId39" Type="http://schemas.openxmlformats.org/officeDocument/2006/relationships/hyperlink" Target="https://github.com/openbmb/MiniCPM-V" TargetMode="External"/><Relationship Id="rId38" Type="http://schemas.openxmlformats.org/officeDocument/2006/relationships/hyperlink" Target="https://www.mindstudio.ai/blog/add-vision-to-local-ai-agent-low-vram" TargetMode="External"/><Relationship Id="rId62" Type="http://schemas.openxmlformats.org/officeDocument/2006/relationships/hyperlink" Target="https://www.spheron.network/blog/deploy-deepseek-ocr-gpu-cloud/" TargetMode="External"/><Relationship Id="rId61" Type="http://schemas.openxmlformats.org/officeDocument/2006/relationships/hyperlink" Target="https://docs.vllm.ai/projects/recipes/en/latest/Qwen/Qwen2.5-VL.html" TargetMode="External"/><Relationship Id="rId20" Type="http://schemas.openxmlformats.org/officeDocument/2006/relationships/image" Target="media/image11.png"/><Relationship Id="rId64" Type="http://schemas.openxmlformats.org/officeDocument/2006/relationships/hyperlink" Target="https://community.palantir.com/t/guide-parsing-pdf-files-using-python-with-tesseract-ocr/1347" TargetMode="External"/><Relationship Id="rId63" Type="http://schemas.openxmlformats.org/officeDocument/2006/relationships/hyperlink" Target="https://github.com/dakshjain-1616/Table-Extraction-from-Financial-Documents-By-NEO" TargetMode="External"/><Relationship Id="rId22" Type="http://schemas.openxmlformats.org/officeDocument/2006/relationships/image" Target="media/image14.png"/><Relationship Id="rId66" Type="http://schemas.openxmlformats.org/officeDocument/2006/relationships/hyperlink" Target="https://pdf.ai/resources/how-to-extract-tables-from-pdf" TargetMode="External"/><Relationship Id="rId21" Type="http://schemas.openxmlformats.org/officeDocument/2006/relationships/image" Target="media/image10.png"/><Relationship Id="rId65" Type="http://schemas.openxmlformats.org/officeDocument/2006/relationships/hyperlink" Target="https://www.nutrient.io/blog/tesseract-python-guide/" TargetMode="External"/><Relationship Id="rId24" Type="http://schemas.openxmlformats.org/officeDocument/2006/relationships/image" Target="media/image4.png"/><Relationship Id="rId68" Type="http://schemas.openxmlformats.org/officeDocument/2006/relationships/hyperlink" Target="https://qwen.readthedocs.io/en/v2.5/deployment/vllm.html" TargetMode="External"/><Relationship Id="rId23" Type="http://schemas.openxmlformats.org/officeDocument/2006/relationships/image" Target="media/image5.png"/><Relationship Id="rId67" Type="http://schemas.openxmlformats.org/officeDocument/2006/relationships/hyperlink" Target="https://huggingface.co/meta-llama/Llama-3.2-11B-Vision" TargetMode="External"/><Relationship Id="rId60" Type="http://schemas.openxmlformats.org/officeDocument/2006/relationships/hyperlink" Target="https://medium.com/@ekaansh.sahni/offline-vllm-setup-00dbd004867f" TargetMode="External"/><Relationship Id="rId26" Type="http://schemas.openxmlformats.org/officeDocument/2006/relationships/hyperlink" Target="https://www.madebyagents.com/blog/best-open-source-ocr-for-ai-agents" TargetMode="External"/><Relationship Id="rId25" Type="http://schemas.openxmlformats.org/officeDocument/2006/relationships/hyperlink" Target="https://www.siliconflow.com/articles/en/best-open-source-LLM-for-Document-screening" TargetMode="External"/><Relationship Id="rId69" Type="http://schemas.openxmlformats.org/officeDocument/2006/relationships/hyperlink" Target="https://ollama.com/mikgr/doctype-classifier-vl" TargetMode="External"/><Relationship Id="rId28" Type="http://schemas.openxmlformats.org/officeDocument/2006/relationships/hyperlink" Target="https://www.llamaindex.ai/insights/best-vision-language-models" TargetMode="External"/><Relationship Id="rId27" Type="http://schemas.openxmlformats.org/officeDocument/2006/relationships/hyperlink" Target="https://eldoc.online/blog/extract-invoice-data-using-llms-and-export-to-csv-or-json/" TargetMode="External"/><Relationship Id="rId29" Type="http://schemas.openxmlformats.org/officeDocument/2006/relationships/hyperlink" Target="https://invoicedataextraction.com/blog/best-llm-for-invoice-extraction" TargetMode="External"/><Relationship Id="rId51" Type="http://schemas.openxmlformats.org/officeDocument/2006/relationships/hyperlink" Target="https://vllm.ai/blog/2025-01-14-struct-decode-intro" TargetMode="External"/><Relationship Id="rId50" Type="http://schemas.openxmlformats.org/officeDocument/2006/relationships/hyperlink" Target="https://medium.com/@danushidk507/structured-outputs-with-ollama-harnessing-local-ai-models-for-reliable-data-ae49221e9c13" TargetMode="External"/><Relationship Id="rId53" Type="http://schemas.openxmlformats.org/officeDocument/2006/relationships/hyperlink" Target="https://docs.ollama.com/capabilities/structured-outputs" TargetMode="External"/><Relationship Id="rId52" Type="http://schemas.openxmlformats.org/officeDocument/2006/relationships/hyperlink" Target="https://techsy.io/en/blog/llm-structured-outputs-guide" TargetMode="External"/><Relationship Id="rId11" Type="http://schemas.openxmlformats.org/officeDocument/2006/relationships/image" Target="media/image15.png"/><Relationship Id="rId55" Type="http://schemas.openxmlformats.org/officeDocument/2006/relationships/hyperlink" Target="https://docs.vllm.ai/en/latest/features/structured_outputs/" TargetMode="External"/><Relationship Id="rId10" Type="http://schemas.openxmlformats.org/officeDocument/2006/relationships/image" Target="media/image1.png"/><Relationship Id="rId54" Type="http://schemas.openxmlformats.org/officeDocument/2006/relationships/hyperlink" Target="https://ollama.com/blog/structured-outputs" TargetMode="External"/><Relationship Id="rId13" Type="http://schemas.openxmlformats.org/officeDocument/2006/relationships/image" Target="media/image19.png"/><Relationship Id="rId57" Type="http://schemas.openxmlformats.org/officeDocument/2006/relationships/hyperlink" Target="https://huggingface.co/Qwen/Qwen2-VL-7B-Instruct" TargetMode="External"/><Relationship Id="rId12" Type="http://schemas.openxmlformats.org/officeDocument/2006/relationships/image" Target="media/image2.png"/><Relationship Id="rId56" Type="http://schemas.openxmlformats.org/officeDocument/2006/relationships/hyperlink" Target="https://medium.com/online-inference/training-and-deploying-vlm-models-with-gemma-4-c5dc1179833c" TargetMode="External"/><Relationship Id="rId15" Type="http://schemas.openxmlformats.org/officeDocument/2006/relationships/image" Target="media/image3.png"/><Relationship Id="rId59" Type="http://schemas.openxmlformats.org/officeDocument/2006/relationships/hyperlink" Target="https://www.reddit.com/r/learnpython/comments/1iw1lnp/best_opencv_settings_for_image_prep_prior_to_ocr/" TargetMode="External"/><Relationship Id="rId14" Type="http://schemas.openxmlformats.org/officeDocument/2006/relationships/image" Target="media/image13.png"/><Relationship Id="rId58" Type="http://schemas.openxmlformats.org/officeDocument/2006/relationships/hyperlink" Target="https://www.cloudthat.com/resources/blog/extracting-invoice-and-receipt-data-as-json-using-fine-tuned-vlms" TargetMode="External"/><Relationship Id="rId17" Type="http://schemas.openxmlformats.org/officeDocument/2006/relationships/image" Target="media/image17.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