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efefef" w:val="clear"/>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https://abibsecurityresume.azurewebsites.net/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drawing>
          <wp:inline distB="114300" distT="114300" distL="114300" distR="114300">
            <wp:extent cx="5943600" cy="2629878"/>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62987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984500"/>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810250" cy="2984500"/>
                          </a:xfrm>
                          <a:prstGeom prst="rect"/>
                          <a:ln/>
                        </pic:spPr>
                      </pic:pic>
                    </a:graphicData>
                  </a:graphic>
                </wp:inline>
              </w:drawing>
            </w:r>
            <w:r w:rsidDel="00000000" w:rsidR="00000000" w:rsidRPr="00000000">
              <w:rPr>
                <w:rFonts w:ascii="Inconsolata" w:cs="Inconsolata" w:eastAsia="Inconsolata" w:hAnsi="Inconsolata"/>
                <w:color w:val="24292f"/>
              </w:rPr>
              <w:drawing>
                <wp:inline distB="114300" distT="114300" distL="114300" distR="114300">
                  <wp:extent cx="5810250" cy="2184400"/>
                  <wp:effectExtent b="0" l="0" r="0" t="0"/>
                  <wp:docPr id="1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10250"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9">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 domain</w:t>
            </w:r>
            <w:r w:rsidDel="00000000" w:rsidR="00000000" w:rsidRPr="00000000">
              <w:rPr>
                <w:rtl w:val="0"/>
              </w:rPr>
            </w:r>
          </w:p>
        </w:tc>
      </w:tr>
    </w:tbl>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D">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abibsecurityresume.azurewebsites.net</w:t>
            </w: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8"/>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3">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20.48.202.168</w:t>
            </w:r>
          </w:p>
          <w:p w:rsidR="00000000" w:rsidDel="00000000" w:rsidP="00000000" w:rsidRDefault="00000000" w:rsidRPr="00000000" w14:paraId="00000025">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2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781675" cy="1766888"/>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81675" cy="17668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8"/>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9">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Toronto, Ontario, Canada</w:t>
            </w:r>
            <w:r w:rsidDel="00000000" w:rsidR="00000000" w:rsidRPr="00000000">
              <w:rPr>
                <w:rtl w:val="0"/>
              </w:rPr>
            </w:r>
          </w:p>
        </w:tc>
      </w:tr>
    </w:tbl>
    <w:p w:rsidR="00000000" w:rsidDel="00000000" w:rsidP="00000000" w:rsidRDefault="00000000" w:rsidRPr="00000000" w14:paraId="0000002B">
      <w:pPr>
        <w:rPr/>
      </w:pPr>
      <w:r w:rsidDel="00000000" w:rsidR="00000000" w:rsidRPr="00000000">
        <w:rPr/>
        <w:drawing>
          <wp:inline distB="114300" distT="114300" distL="114300" distR="114300">
            <wp:extent cx="5919788" cy="20574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9788"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8"/>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D">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ns1-06.azure-dns.com</w:t>
            </w:r>
          </w:p>
          <w:p w:rsidR="00000000" w:rsidDel="00000000" w:rsidP="00000000" w:rsidRDefault="00000000" w:rsidRPr="00000000" w14:paraId="0000002F">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3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Note: CP command &lt;</w:t>
            </w:r>
            <w:r w:rsidDel="00000000" w:rsidR="00000000" w:rsidRPr="00000000">
              <w:rPr>
                <w:rFonts w:ascii="Inconsolata" w:cs="Inconsolata" w:eastAsia="Inconsolata" w:hAnsi="Inconsolata"/>
                <w:b w:val="1"/>
                <w:color w:val="0000ff"/>
                <w:rtl w:val="0"/>
              </w:rPr>
              <w:t xml:space="preserve">nslookup -type=ns abibsecurityresume.azurewebsites.net</w:t>
            </w:r>
            <w:r w:rsidDel="00000000" w:rsidR="00000000" w:rsidRPr="00000000">
              <w:rPr>
                <w:rFonts w:ascii="Inconsolata" w:cs="Inconsolata" w:eastAsia="Inconsolata" w:hAnsi="Inconsolata"/>
                <w:color w:val="24292f"/>
                <w:rtl w:val="0"/>
              </w:rPr>
              <w:t xml:space="preserve">&gt;</w:t>
            </w:r>
            <w:r w:rsidDel="00000000" w:rsidR="00000000" w:rsidRPr="00000000">
              <w:rPr>
                <w:rtl w:val="0"/>
              </w:rPr>
            </w:r>
          </w:p>
        </w:tc>
      </w:tr>
    </w:tbl>
    <w:p w:rsidR="00000000" w:rsidDel="00000000" w:rsidP="00000000" w:rsidRDefault="00000000" w:rsidRPr="00000000" w14:paraId="00000031">
      <w:pPr>
        <w:rPr/>
      </w:pPr>
      <w:r w:rsidDel="00000000" w:rsidR="00000000" w:rsidRPr="00000000">
        <w:rPr/>
        <w:drawing>
          <wp:inline distB="114300" distT="114300" distL="114300" distR="114300">
            <wp:extent cx="5943600" cy="329754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29754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rPr/>
      </w:pPr>
      <w:bookmarkStart w:colFirst="0" w:colLast="0" w:name="_p4olozhs1j2r" w:id="4"/>
      <w:bookmarkEnd w:id="4"/>
      <w:r w:rsidDel="00000000" w:rsidR="00000000" w:rsidRPr="00000000">
        <w:rPr>
          <w:rtl w:val="0"/>
        </w:rPr>
      </w:r>
    </w:p>
    <w:p w:rsidR="00000000" w:rsidDel="00000000" w:rsidP="00000000" w:rsidRDefault="00000000" w:rsidRPr="00000000" w14:paraId="00000033">
      <w:pPr>
        <w:pStyle w:val="Heading3"/>
        <w:rPr/>
      </w:pPr>
      <w:bookmarkStart w:colFirst="0" w:colLast="0" w:name="_trtihzg6icur" w:id="5"/>
      <w:bookmarkEnd w:id="5"/>
      <w:r w:rsidDel="00000000" w:rsidR="00000000" w:rsidRPr="00000000">
        <w:rPr>
          <w:rtl w:val="0"/>
        </w:rPr>
      </w:r>
    </w:p>
    <w:p w:rsidR="00000000" w:rsidDel="00000000" w:rsidP="00000000" w:rsidRDefault="00000000" w:rsidRPr="00000000" w14:paraId="00000034">
      <w:pPr>
        <w:pStyle w:val="Heading3"/>
        <w:rPr/>
      </w:pPr>
      <w:bookmarkStart w:colFirst="0" w:colLast="0" w:name="_797pg2dysvq6" w:id="6"/>
      <w:bookmarkEnd w:id="6"/>
      <w:r w:rsidDel="00000000" w:rsidR="00000000" w:rsidRPr="00000000">
        <w:rPr>
          <w:rtl w:val="0"/>
        </w:rPr>
      </w:r>
    </w:p>
    <w:p w:rsidR="00000000" w:rsidDel="00000000" w:rsidP="00000000" w:rsidRDefault="00000000" w:rsidRPr="00000000" w14:paraId="00000035">
      <w:pPr>
        <w:pStyle w:val="Heading3"/>
        <w:rPr/>
      </w:pPr>
      <w:bookmarkStart w:colFirst="0" w:colLast="0" w:name="_e4ae8snxa94n" w:id="7"/>
      <w:bookmarkEnd w:id="7"/>
      <w:r w:rsidDel="00000000" w:rsidR="00000000" w:rsidRPr="00000000">
        <w:rPr>
          <w:rtl w:val="0"/>
        </w:rPr>
        <w:t xml:space="preserve">Web Development Questions</w:t>
      </w:r>
    </w:p>
    <w:p w:rsidR="00000000" w:rsidDel="00000000" w:rsidP="00000000" w:rsidRDefault="00000000" w:rsidRPr="00000000" w14:paraId="00000036">
      <w:pPr>
        <w:numPr>
          <w:ilvl w:val="0"/>
          <w:numId w:val="7"/>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7">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runtime stack chosen was PHP 8.2. It works on the back end of a web application.</w:t>
            </w:r>
            <w:r w:rsidDel="00000000" w:rsidR="00000000" w:rsidRPr="00000000">
              <w:rPr>
                <w:rtl w:val="0"/>
              </w:rPr>
            </w:r>
          </w:p>
        </w:tc>
      </w:tr>
    </w:tbl>
    <w:p w:rsidR="00000000" w:rsidDel="00000000" w:rsidP="00000000" w:rsidRDefault="00000000" w:rsidRPr="00000000" w14:paraId="00000039">
      <w:pPr>
        <w:rPr/>
      </w:pPr>
      <w:r w:rsidDel="00000000" w:rsidR="00000000" w:rsidRPr="00000000">
        <w:rPr/>
        <w:drawing>
          <wp:inline distB="114300" distT="114300" distL="114300" distR="114300">
            <wp:extent cx="5943600" cy="2295719"/>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29571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7"/>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D">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There are 2 subdirectories named css and images. </w:t>
            </w:r>
          </w:p>
          <w:p w:rsidR="00000000" w:rsidDel="00000000" w:rsidP="00000000" w:rsidRDefault="00000000" w:rsidRPr="00000000" w14:paraId="0000003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w:t>
            </w:r>
            <w:r w:rsidDel="00000000" w:rsidR="00000000" w:rsidRPr="00000000">
              <w:rPr>
                <w:rFonts w:ascii="Inconsolata" w:cs="Inconsolata" w:eastAsia="Inconsolata" w:hAnsi="Inconsolata"/>
                <w:b w:val="1"/>
                <w:color w:val="ff00ff"/>
                <w:sz w:val="26"/>
                <w:szCs w:val="26"/>
                <w:rtl w:val="0"/>
              </w:rPr>
              <w:t xml:space="preserve">css</w:t>
            </w:r>
            <w:r w:rsidDel="00000000" w:rsidR="00000000" w:rsidRPr="00000000">
              <w:rPr>
                <w:rFonts w:ascii="Inconsolata" w:cs="Inconsolata" w:eastAsia="Inconsolata" w:hAnsi="Inconsolata"/>
                <w:color w:val="24292f"/>
                <w:rtl w:val="0"/>
              </w:rPr>
              <w:t xml:space="preserve"> assets are used to define styles for web pages, including the design, layout and variations in display for various devices and screen sizes. And </w:t>
            </w:r>
            <w:r w:rsidDel="00000000" w:rsidR="00000000" w:rsidRPr="00000000">
              <w:rPr>
                <w:rFonts w:ascii="Inconsolata" w:cs="Inconsolata" w:eastAsia="Inconsolata" w:hAnsi="Inconsolata"/>
                <w:b w:val="1"/>
                <w:color w:val="ff00ff"/>
                <w:sz w:val="26"/>
                <w:szCs w:val="26"/>
                <w:rtl w:val="0"/>
              </w:rPr>
              <w:t xml:space="preserve">images</w:t>
            </w:r>
            <w:r w:rsidDel="00000000" w:rsidR="00000000" w:rsidRPr="00000000">
              <w:rPr>
                <w:rFonts w:ascii="Inconsolata" w:cs="Inconsolata" w:eastAsia="Inconsolata" w:hAnsi="Inconsolata"/>
                <w:color w:val="24292f"/>
                <w:rtl w:val="0"/>
              </w:rPr>
              <w:t xml:space="preserve"> directory store images that are used by the website.</w:t>
            </w:r>
            <w:r w:rsidDel="00000000" w:rsidR="00000000" w:rsidRPr="00000000">
              <w:rPr>
                <w:rtl w:val="0"/>
              </w:rPr>
            </w:r>
          </w:p>
        </w:tc>
      </w:tr>
    </w:tbl>
    <w:p w:rsidR="00000000" w:rsidDel="00000000" w:rsidP="00000000" w:rsidRDefault="00000000" w:rsidRPr="00000000" w14:paraId="00000040">
      <w:pPr>
        <w:rPr/>
      </w:pPr>
      <w:r w:rsidDel="00000000" w:rsidR="00000000" w:rsidRPr="00000000">
        <w:rPr/>
        <w:drawing>
          <wp:inline distB="114300" distT="114300" distL="114300" distR="114300">
            <wp:extent cx="5943600" cy="1842044"/>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84204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7"/>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44">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This works on the front end of my website.</w:t>
            </w:r>
            <w:r w:rsidDel="00000000" w:rsidR="00000000" w:rsidRPr="00000000">
              <w:rPr>
                <w:rtl w:val="0"/>
              </w:rPr>
            </w:r>
          </w:p>
        </w:tc>
      </w:tr>
    </w:tbl>
    <w:p w:rsidR="00000000" w:rsidDel="00000000" w:rsidP="00000000" w:rsidRDefault="00000000" w:rsidRPr="00000000" w14:paraId="00000046">
      <w:pPr>
        <w:rPr/>
      </w:pPr>
      <w:r w:rsidDel="00000000" w:rsidR="00000000" w:rsidRPr="00000000">
        <w:rPr/>
        <w:drawing>
          <wp:inline distB="114300" distT="114300" distL="114300" distR="114300">
            <wp:extent cx="5943600" cy="1346471"/>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34647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spacing w:line="240" w:lineRule="auto"/>
        <w:jc w:val="center"/>
        <w:rPr/>
      </w:pPr>
      <w:bookmarkStart w:colFirst="0" w:colLast="0" w:name="_tubxgbt9y1f6" w:id="8"/>
      <w:bookmarkEnd w:id="8"/>
      <w:r w:rsidDel="00000000" w:rsidR="00000000" w:rsidRPr="00000000">
        <w:rPr>
          <w:rtl w:val="0"/>
        </w:rPr>
      </w:r>
    </w:p>
    <w:p w:rsidR="00000000" w:rsidDel="00000000" w:rsidP="00000000" w:rsidRDefault="00000000" w:rsidRPr="00000000" w14:paraId="00000049">
      <w:pPr>
        <w:pStyle w:val="Heading2"/>
        <w:spacing w:line="240" w:lineRule="auto"/>
        <w:jc w:val="center"/>
        <w:rPr/>
      </w:pPr>
      <w:bookmarkStart w:colFirst="0" w:colLast="0" w:name="_vbc4x4x15wso" w:id="9"/>
      <w:bookmarkEnd w:id="9"/>
      <w:r w:rsidDel="00000000" w:rsidR="00000000" w:rsidRPr="00000000">
        <w:rPr>
          <w:rtl w:val="0"/>
        </w:rPr>
      </w:r>
    </w:p>
    <w:p w:rsidR="00000000" w:rsidDel="00000000" w:rsidP="00000000" w:rsidRDefault="00000000" w:rsidRPr="00000000" w14:paraId="0000004A">
      <w:pPr>
        <w:pStyle w:val="Heading2"/>
        <w:spacing w:line="240" w:lineRule="auto"/>
        <w:jc w:val="center"/>
        <w:rPr/>
      </w:pPr>
      <w:bookmarkStart w:colFirst="0" w:colLast="0" w:name="_y1jcwq9evi6w" w:id="10"/>
      <w:bookmarkEnd w:id="10"/>
      <w:r w:rsidDel="00000000" w:rsidR="00000000" w:rsidRPr="00000000">
        <w:rPr>
          <w:rtl w:val="0"/>
        </w:rPr>
      </w:r>
    </w:p>
    <w:p w:rsidR="00000000" w:rsidDel="00000000" w:rsidP="00000000" w:rsidRDefault="00000000" w:rsidRPr="00000000" w14:paraId="0000004B">
      <w:pPr>
        <w:pStyle w:val="Heading2"/>
        <w:spacing w:line="240" w:lineRule="auto"/>
        <w:jc w:val="center"/>
        <w:rPr/>
      </w:pPr>
      <w:bookmarkStart w:colFirst="0" w:colLast="0" w:name="_qdqolov9cso4" w:id="11"/>
      <w:bookmarkEnd w:id="11"/>
      <w:r w:rsidDel="00000000" w:rsidR="00000000" w:rsidRPr="00000000">
        <w:rPr>
          <w:rtl w:val="0"/>
        </w:rPr>
      </w:r>
    </w:p>
    <w:p w:rsidR="00000000" w:rsidDel="00000000" w:rsidP="00000000" w:rsidRDefault="00000000" w:rsidRPr="00000000" w14:paraId="0000004C">
      <w:pPr>
        <w:pStyle w:val="Heading2"/>
        <w:spacing w:line="240" w:lineRule="auto"/>
        <w:jc w:val="left"/>
        <w:rPr>
          <w:sz w:val="26"/>
          <w:szCs w:val="26"/>
        </w:rPr>
      </w:pPr>
      <w:bookmarkStart w:colFirst="0" w:colLast="0" w:name="_vtuzt4cn5nll" w:id="12"/>
      <w:bookmarkEnd w:id="12"/>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spacing w:before="0" w:line="240" w:lineRule="auto"/>
        <w:jc w:val="left"/>
        <w:rPr>
          <w:sz w:val="26"/>
          <w:szCs w:val="26"/>
        </w:rPr>
      </w:pPr>
      <w:bookmarkStart w:colFirst="0" w:colLast="0" w:name="_am7lcny3ytvg" w:id="13"/>
      <w:bookmarkEnd w:id="13"/>
      <w:r w:rsidDel="00000000" w:rsidR="00000000" w:rsidRPr="00000000">
        <w:rPr>
          <w:sz w:val="26"/>
          <w:szCs w:val="26"/>
          <w:rtl w:val="0"/>
        </w:rPr>
        <w:t xml:space="preserve">Day 2 Questions</w:t>
      </w:r>
    </w:p>
    <w:p w:rsidR="00000000" w:rsidDel="00000000" w:rsidP="00000000" w:rsidRDefault="00000000" w:rsidRPr="00000000" w14:paraId="0000004F">
      <w:pPr>
        <w:spacing w:before="0" w:line="240" w:lineRule="auto"/>
        <w:rPr/>
      </w:pPr>
      <w:r w:rsidDel="00000000" w:rsidR="00000000" w:rsidRPr="00000000">
        <w:rPr>
          <w:rtl w:val="0"/>
        </w:rPr>
      </w:r>
    </w:p>
    <w:p w:rsidR="00000000" w:rsidDel="00000000" w:rsidP="00000000" w:rsidRDefault="00000000" w:rsidRPr="00000000" w14:paraId="00000050">
      <w:pPr>
        <w:pStyle w:val="Heading3"/>
        <w:spacing w:before="0" w:line="240" w:lineRule="auto"/>
        <w:rPr>
          <w:sz w:val="24"/>
          <w:szCs w:val="24"/>
        </w:rPr>
      </w:pPr>
      <w:bookmarkStart w:colFirst="0" w:colLast="0" w:name="_cdr5ee8mlid9" w:id="14"/>
      <w:bookmarkEnd w:id="14"/>
      <w:r w:rsidDel="00000000" w:rsidR="00000000" w:rsidRPr="00000000">
        <w:rPr>
          <w:sz w:val="24"/>
          <w:szCs w:val="24"/>
          <w:rtl w:val="0"/>
        </w:rPr>
        <w:t xml:space="preserve">Cloud Questions</w:t>
      </w:r>
    </w:p>
    <w:p w:rsidR="00000000" w:rsidDel="00000000" w:rsidP="00000000" w:rsidRDefault="00000000" w:rsidRPr="00000000" w14:paraId="00000051">
      <w:pPr>
        <w:spacing w:before="0" w:line="240" w:lineRule="auto"/>
        <w:rPr/>
      </w:pPr>
      <w:r w:rsidDel="00000000" w:rsidR="00000000" w:rsidRPr="00000000">
        <w:rPr>
          <w:rtl w:val="0"/>
        </w:rPr>
      </w:r>
    </w:p>
    <w:p w:rsidR="00000000" w:rsidDel="00000000" w:rsidP="00000000" w:rsidRDefault="00000000" w:rsidRPr="00000000" w14:paraId="00000052">
      <w:pPr>
        <w:numPr>
          <w:ilvl w:val="0"/>
          <w:numId w:val="9"/>
        </w:numPr>
        <w:spacing w:before="0" w:line="240" w:lineRule="auto"/>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53">
      <w:pPr>
        <w:spacing w:before="0" w:line="240" w:lineRule="auto"/>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It is a virtual container that utilizes cloud computing resources and services (public or private) by the customers in the cloud. Each tenant operates within its own isolated environment based on their specific needs and requirements.</w:t>
            </w:r>
            <w:r w:rsidDel="00000000" w:rsidR="00000000" w:rsidRPr="00000000">
              <w:rPr>
                <w:rtl w:val="0"/>
              </w:rPr>
            </w:r>
          </w:p>
        </w:tc>
      </w:tr>
    </w:tbl>
    <w:p w:rsidR="00000000" w:rsidDel="00000000" w:rsidP="00000000" w:rsidRDefault="00000000" w:rsidRPr="00000000" w14:paraId="00000055">
      <w:pPr>
        <w:spacing w:before="0" w:line="240" w:lineRule="auto"/>
        <w:ind w:left="720" w:firstLine="0"/>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56">
      <w:pPr>
        <w:numPr>
          <w:ilvl w:val="0"/>
          <w:numId w:val="9"/>
        </w:numPr>
        <w:spacing w:before="0" w:line="240" w:lineRule="auto"/>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57">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Key Vault secrets can be given access policies either by user or application to control and </w:t>
            </w:r>
            <w:r w:rsidDel="00000000" w:rsidR="00000000" w:rsidRPr="00000000">
              <w:rPr>
                <w:rFonts w:ascii="Inconsolata" w:cs="Inconsolata" w:eastAsia="Inconsolata" w:hAnsi="Inconsolata"/>
                <w:color w:val="24292f"/>
                <w:rtl w:val="0"/>
              </w:rPr>
              <w:t xml:space="preserve">restrict</w:t>
            </w:r>
            <w:r w:rsidDel="00000000" w:rsidR="00000000" w:rsidRPr="00000000">
              <w:rPr>
                <w:rFonts w:ascii="Inconsolata" w:cs="Inconsolata" w:eastAsia="Inconsolata" w:hAnsi="Inconsolata"/>
                <w:color w:val="24292f"/>
                <w:rtl w:val="0"/>
              </w:rPr>
              <w:t xml:space="preserve"> who can access and manage cryptographic assets within a key vault, enhancing security.</w:t>
            </w:r>
            <w:r w:rsidDel="00000000" w:rsidR="00000000" w:rsidRPr="00000000">
              <w:rPr>
                <w:rtl w:val="0"/>
              </w:rPr>
            </w:r>
          </w:p>
        </w:tc>
      </w:tr>
    </w:tbl>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numPr>
          <w:ilvl w:val="0"/>
          <w:numId w:val="9"/>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5B">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1155cc"/>
                <w:rtl w:val="0"/>
              </w:rPr>
              <w:t xml:space="preserve">Keys:</w:t>
            </w:r>
            <w:r w:rsidDel="00000000" w:rsidR="00000000" w:rsidRPr="00000000">
              <w:rPr>
                <w:rFonts w:ascii="Inconsolata" w:cs="Inconsolata" w:eastAsia="Inconsolata" w:hAnsi="Inconsolata"/>
                <w:color w:val="24292f"/>
                <w:rtl w:val="0"/>
              </w:rPr>
              <w:t xml:space="preserve"> They are cryptographic keys used for encryption, decryption, and cryptographic operations to secure data at rest and in transit.</w:t>
            </w:r>
          </w:p>
          <w:p w:rsidR="00000000" w:rsidDel="00000000" w:rsidP="00000000" w:rsidRDefault="00000000" w:rsidRPr="00000000" w14:paraId="0000005D">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E">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1155cc"/>
                <w:rtl w:val="0"/>
              </w:rPr>
              <w:t xml:space="preserve">Secrets:</w:t>
            </w:r>
            <w:r w:rsidDel="00000000" w:rsidR="00000000" w:rsidRPr="00000000">
              <w:rPr>
                <w:rFonts w:ascii="Inconsolata" w:cs="Inconsolata" w:eastAsia="Inconsolata" w:hAnsi="Inconsolata"/>
                <w:color w:val="24292f"/>
                <w:rtl w:val="0"/>
              </w:rPr>
              <w:t xml:space="preserve"> They are any sensitive information that needs to be stored securely, such as passwords, connection strings, or APIs keys used for authentication and authorization purposes.</w:t>
            </w:r>
          </w:p>
          <w:p w:rsidR="00000000" w:rsidDel="00000000" w:rsidP="00000000" w:rsidRDefault="00000000" w:rsidRPr="00000000" w14:paraId="0000005F">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0">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1155cc"/>
                <w:rtl w:val="0"/>
              </w:rPr>
              <w:t xml:space="preserve">Certificates:</w:t>
            </w:r>
            <w:r w:rsidDel="00000000" w:rsidR="00000000" w:rsidRPr="00000000">
              <w:rPr>
                <w:rFonts w:ascii="Inconsolata" w:cs="Inconsolata" w:eastAsia="Inconsolata" w:hAnsi="Inconsolata"/>
                <w:color w:val="24292f"/>
                <w:rtl w:val="0"/>
              </w:rPr>
              <w:t xml:space="preserve"> They are digital documents that contain information about the identity of an entity, such as a person or organization used for securing communication through SSL/TLS protocols.</w:t>
            </w:r>
            <w:r w:rsidDel="00000000" w:rsidR="00000000" w:rsidRPr="00000000">
              <w:rPr>
                <w:rtl w:val="0"/>
              </w:rPr>
            </w:r>
          </w:p>
        </w:tc>
      </w:tr>
    </w:tbl>
    <w:p w:rsidR="00000000" w:rsidDel="00000000" w:rsidP="00000000" w:rsidRDefault="00000000" w:rsidRPr="00000000" w14:paraId="00000061">
      <w:pPr>
        <w:shd w:fill="ffffff" w:val="clear"/>
        <w:rPr/>
      </w:pPr>
      <w:r w:rsidDel="00000000" w:rsidR="00000000" w:rsidRPr="00000000">
        <w:rPr>
          <w:rtl w:val="0"/>
        </w:rPr>
      </w:r>
    </w:p>
    <w:p w:rsidR="00000000" w:rsidDel="00000000" w:rsidP="00000000" w:rsidRDefault="00000000" w:rsidRPr="00000000" w14:paraId="00000062">
      <w:pPr>
        <w:shd w:fill="ffffff" w:val="clear"/>
        <w:rPr/>
      </w:pPr>
      <w:r w:rsidDel="00000000" w:rsidR="00000000" w:rsidRPr="00000000">
        <w:rPr>
          <w:rtl w:val="0"/>
        </w:rPr>
      </w:r>
    </w:p>
    <w:p w:rsidR="00000000" w:rsidDel="00000000" w:rsidP="00000000" w:rsidRDefault="00000000" w:rsidRPr="00000000" w14:paraId="00000063">
      <w:pPr>
        <w:shd w:fill="ffffff" w:val="clear"/>
        <w:rPr/>
      </w:pPr>
      <w:r w:rsidDel="00000000" w:rsidR="00000000" w:rsidRPr="00000000">
        <w:rPr>
          <w:rtl w:val="0"/>
        </w:rPr>
      </w:r>
    </w:p>
    <w:p w:rsidR="00000000" w:rsidDel="00000000" w:rsidP="00000000" w:rsidRDefault="00000000" w:rsidRPr="00000000" w14:paraId="00000064">
      <w:pPr>
        <w:pStyle w:val="Heading3"/>
        <w:rPr/>
      </w:pPr>
      <w:bookmarkStart w:colFirst="0" w:colLast="0" w:name="_w32osdmrswp4" w:id="15"/>
      <w:bookmarkEnd w:id="15"/>
      <w:r w:rsidDel="00000000" w:rsidR="00000000" w:rsidRPr="00000000">
        <w:rPr>
          <w:rtl w:val="0"/>
        </w:rPr>
        <w:t xml:space="preserve">Cryptography Questions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67">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Self-signed certificates are easy to create, quick issuance, free, and cost-effective for testing but lack third-party validation.</w:t>
            </w:r>
            <w:r w:rsidDel="00000000" w:rsidR="00000000" w:rsidRPr="00000000">
              <w:rPr>
                <w:rtl w:val="0"/>
              </w:rPr>
            </w:r>
          </w:p>
        </w:tc>
      </w:tr>
    </w:tbl>
    <w:p w:rsidR="00000000" w:rsidDel="00000000" w:rsidP="00000000" w:rsidRDefault="00000000" w:rsidRPr="00000000" w14:paraId="00000069">
      <w:pPr>
        <w:ind w:left="720" w:firstLine="0"/>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6A">
      <w:pPr>
        <w:ind w:left="720" w:firstLine="0"/>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6D">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aren’t trusted by web browsers, causing security warnings, making them not suitable for production environments.</w:t>
            </w:r>
            <w:r w:rsidDel="00000000" w:rsidR="00000000" w:rsidRPr="00000000">
              <w:rPr>
                <w:rtl w:val="0"/>
              </w:rPr>
            </w:r>
          </w:p>
        </w:tc>
      </w:tr>
    </w:tbl>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71">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type of digital certificate that is used to secure multiple subdomains under a single domain like - “*.google.com”, “*.badssl.com”, “*.azurewebsites.net” would secure “</w:t>
            </w:r>
            <w:r w:rsidDel="00000000" w:rsidR="00000000" w:rsidRPr="00000000">
              <w:rPr>
                <w:rFonts w:ascii="Inconsolata" w:cs="Inconsolata" w:eastAsia="Inconsolata" w:hAnsi="Inconsolata"/>
                <w:color w:val="24292f"/>
                <w:rtl w:val="0"/>
              </w:rPr>
              <w:t xml:space="preserve">www.example.com</w:t>
            </w:r>
            <w:r w:rsidDel="00000000" w:rsidR="00000000" w:rsidRPr="00000000">
              <w:rPr>
                <w:rFonts w:ascii="Inconsolata" w:cs="Inconsolata" w:eastAsia="Inconsolata" w:hAnsi="Inconsolata"/>
                <w:color w:val="24292f"/>
                <w:rtl w:val="0"/>
              </w:rPr>
              <w:t xml:space="preserve">”, “blog.example.com”. With a wildcard certificate, a single certificate can be used to secure any number of subdomains, as long as they are all under the same root domain.</w:t>
            </w:r>
            <w:r w:rsidDel="00000000" w:rsidR="00000000" w:rsidRPr="00000000">
              <w:rPr>
                <w:rtl w:val="0"/>
              </w:rPr>
            </w:r>
          </w:p>
        </w:tc>
      </w:tr>
    </w:tbl>
    <w:p w:rsidR="00000000" w:rsidDel="00000000" w:rsidP="00000000" w:rsidRDefault="00000000" w:rsidRPr="00000000" w14:paraId="00000073">
      <w:pPr>
        <w:ind w:left="720" w:firstLine="0"/>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75">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3.0 is an outdated and insecure protocol due to security vulnerabilities, making it unsuitable for use in modern web applications.</w:t>
            </w:r>
            <w:r w:rsidDel="00000000" w:rsidR="00000000" w:rsidRPr="00000000">
              <w:rPr>
                <w:rtl w:val="0"/>
              </w:rPr>
            </w:r>
          </w:p>
        </w:tc>
      </w:tr>
    </w:tbl>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7B">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the certificate on my webpage is secured from the Azure hosting site.</w:t>
            </w:r>
            <w:r w:rsidDel="00000000" w:rsidR="00000000" w:rsidRPr="00000000">
              <w:rPr>
                <w:rtl w:val="0"/>
              </w:rPr>
            </w:r>
          </w:p>
        </w:tc>
      </w:tr>
    </w:tbl>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876925" cy="2113971"/>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76925" cy="211397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80">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Friday, July 21, 2023 at 3:56:12 PM to Sunday, July 20, 2025 at 3:56:12 PM.</w:t>
            </w: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805488" cy="32004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0548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85">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Microsoft Azure TLS Issuing CA 02.</w:t>
            </w:r>
            <w:r w:rsidDel="00000000" w:rsidR="00000000" w:rsidRPr="00000000">
              <w:rPr>
                <w:rtl w:val="0"/>
              </w:rPr>
            </w:r>
          </w:p>
        </w:tc>
      </w:tr>
    </w:tbl>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89">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DigiCert Global Root G2</w:t>
            </w:r>
            <w:r w:rsidDel="00000000" w:rsidR="00000000" w:rsidRPr="00000000">
              <w:rPr>
                <w:rtl w:val="0"/>
              </w:rPr>
            </w:r>
          </w:p>
        </w:tc>
      </w:tr>
    </w:tbl>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8D">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It is GTS Root R1.</w:t>
            </w:r>
            <w:r w:rsidDel="00000000" w:rsidR="00000000" w:rsidRPr="00000000">
              <w:rPr>
                <w:rtl w:val="0"/>
              </w:rPr>
            </w:r>
          </w:p>
        </w:tc>
      </w:tr>
    </w:tbl>
    <w:p w:rsidR="00000000" w:rsidDel="00000000" w:rsidP="00000000" w:rsidRDefault="00000000" w:rsidRPr="00000000" w14:paraId="0000008F">
      <w:pPr>
        <w:rPr/>
      </w:pPr>
      <w:r w:rsidDel="00000000" w:rsidR="00000000" w:rsidRPr="00000000">
        <w:rPr/>
        <w:drawing>
          <wp:inline distB="114300" distT="114300" distL="114300" distR="114300">
            <wp:extent cx="5876925" cy="1443577"/>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876925" cy="144357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92">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AAA Certificate Services</w:t>
            </w:r>
            <w:r w:rsidDel="00000000" w:rsidR="00000000" w:rsidRPr="00000000">
              <w:rPr>
                <w:rtl w:val="0"/>
              </w:rPr>
            </w:r>
          </w:p>
        </w:tc>
      </w:tr>
    </w:tbl>
    <w:p w:rsidR="00000000" w:rsidDel="00000000" w:rsidP="00000000" w:rsidRDefault="00000000" w:rsidRPr="00000000" w14:paraId="00000094">
      <w:pPr>
        <w:rPr/>
      </w:pPr>
      <w:r w:rsidDel="00000000" w:rsidR="00000000" w:rsidRPr="00000000">
        <w:rPr/>
        <w:drawing>
          <wp:inline distB="114300" distT="114300" distL="114300" distR="114300">
            <wp:extent cx="5910263" cy="325755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10263"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jc w:val="center"/>
        <w:rPr/>
      </w:pPr>
      <w:bookmarkStart w:colFirst="0" w:colLast="0" w:name="_dw3pvyuh3ee1" w:id="16"/>
      <w:bookmarkEnd w:id="16"/>
      <w:r w:rsidDel="00000000" w:rsidR="00000000" w:rsidRPr="00000000">
        <w:rPr>
          <w:rtl w:val="0"/>
        </w:rPr>
      </w:r>
    </w:p>
    <w:p w:rsidR="00000000" w:rsidDel="00000000" w:rsidP="00000000" w:rsidRDefault="00000000" w:rsidRPr="00000000" w14:paraId="00000097">
      <w:pPr>
        <w:pStyle w:val="Heading2"/>
        <w:jc w:val="center"/>
        <w:rPr/>
      </w:pPr>
      <w:bookmarkStart w:colFirst="0" w:colLast="0" w:name="_aftibdvmca9y" w:id="17"/>
      <w:bookmarkEnd w:id="17"/>
      <w:r w:rsidDel="00000000" w:rsidR="00000000" w:rsidRPr="00000000">
        <w:rPr>
          <w:rtl w:val="0"/>
        </w:rPr>
      </w:r>
    </w:p>
    <w:p w:rsidR="00000000" w:rsidDel="00000000" w:rsidP="00000000" w:rsidRDefault="00000000" w:rsidRPr="00000000" w14:paraId="00000098">
      <w:pPr>
        <w:pStyle w:val="Heading2"/>
        <w:jc w:val="left"/>
        <w:rPr/>
      </w:pPr>
      <w:bookmarkStart w:colFirst="0" w:colLast="0" w:name="_kkt1l6qhjbjq" w:id="18"/>
      <w:bookmarkEnd w:id="18"/>
      <w:r w:rsidDel="00000000" w:rsidR="00000000" w:rsidRPr="00000000">
        <w:rPr>
          <w:rtl w:val="0"/>
        </w:rPr>
      </w:r>
    </w:p>
    <w:p w:rsidR="00000000" w:rsidDel="00000000" w:rsidP="00000000" w:rsidRDefault="00000000" w:rsidRPr="00000000" w14:paraId="00000099">
      <w:pPr>
        <w:pStyle w:val="Heading2"/>
        <w:jc w:val="center"/>
        <w:rPr/>
      </w:pPr>
      <w:bookmarkStart w:colFirst="0" w:colLast="0" w:name="_3qntzv9gwj2" w:id="19"/>
      <w:bookmarkEnd w:id="19"/>
      <w:r w:rsidDel="00000000" w:rsidR="00000000" w:rsidRPr="00000000">
        <w:rPr>
          <w:rtl w:val="0"/>
        </w:rPr>
        <w:t xml:space="preserve">Day 3 Questions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pPr>
      <w:bookmarkStart w:colFirst="0" w:colLast="0" w:name="_vj66dhvy7xo1" w:id="20"/>
      <w:bookmarkEnd w:id="20"/>
      <w:r w:rsidDel="00000000" w:rsidR="00000000" w:rsidRPr="00000000">
        <w:rPr>
          <w:rtl w:val="0"/>
        </w:rPr>
        <w:t xml:space="preserve">Cloud Security Questions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10"/>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9E">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Inconsolata" w:cs="Inconsolata" w:eastAsia="Inconsolata" w:hAnsi="Inconsolata"/>
                <w:b w:val="1"/>
                <w:color w:val="24292f"/>
                <w:sz w:val="28"/>
                <w:szCs w:val="28"/>
                <w:u w:val="single"/>
              </w:rPr>
            </w:pPr>
            <w:r w:rsidDel="00000000" w:rsidR="00000000" w:rsidRPr="00000000">
              <w:rPr>
                <w:rFonts w:ascii="Inconsolata" w:cs="Inconsolata" w:eastAsia="Inconsolata" w:hAnsi="Inconsolata"/>
                <w:b w:val="1"/>
                <w:color w:val="24292f"/>
                <w:sz w:val="28"/>
                <w:szCs w:val="28"/>
                <w:u w:val="single"/>
                <w:rtl w:val="0"/>
              </w:rPr>
              <w:t xml:space="preserve">Azure Web Application Gateway &amp; Azure Front Door</w:t>
            </w:r>
          </w:p>
          <w:p w:rsidR="00000000" w:rsidDel="00000000" w:rsidP="00000000" w:rsidRDefault="00000000" w:rsidRPr="00000000" w14:paraId="000000A0">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9900ff"/>
                <w:sz w:val="26"/>
                <w:szCs w:val="26"/>
                <w:rtl w:val="0"/>
              </w:rPr>
              <w:t xml:space="preserve">Similarities:</w:t>
            </w:r>
            <w:r w:rsidDel="00000000" w:rsidR="00000000" w:rsidRPr="00000000">
              <w:rPr>
                <w:rFonts w:ascii="Inconsolata" w:cs="Inconsolata" w:eastAsia="Inconsolata" w:hAnsi="Inconsolata"/>
                <w:color w:val="24292f"/>
                <w:rtl w:val="0"/>
              </w:rPr>
              <w:t xml:space="preserve"> </w:t>
            </w:r>
          </w:p>
          <w:p w:rsidR="00000000" w:rsidDel="00000000" w:rsidP="00000000" w:rsidRDefault="00000000" w:rsidRPr="00000000" w14:paraId="000000A1">
            <w:pPr>
              <w:numPr>
                <w:ilvl w:val="0"/>
                <w:numId w:val="5"/>
              </w:numPr>
              <w:ind w:left="720" w:hanging="360"/>
              <w:rPr>
                <w:rFonts w:ascii="Inconsolata" w:cs="Inconsolata" w:eastAsia="Inconsolata" w:hAnsi="Inconsolata"/>
                <w:color w:val="24292f"/>
              </w:rPr>
            </w:pPr>
            <w:r w:rsidDel="00000000" w:rsidR="00000000" w:rsidRPr="00000000">
              <w:rPr>
                <w:rFonts w:ascii="Inconsolata" w:cs="Inconsolata" w:eastAsia="Inconsolata" w:hAnsi="Inconsolata"/>
                <w:rtl w:val="0"/>
              </w:rPr>
              <w:t xml:space="preserve">Both work on the Application Layer 7 of the OSI model.</w:t>
            </w:r>
          </w:p>
          <w:p w:rsidR="00000000" w:rsidDel="00000000" w:rsidP="00000000" w:rsidRDefault="00000000" w:rsidRPr="00000000" w14:paraId="000000A2">
            <w:pPr>
              <w:numPr>
                <w:ilvl w:val="0"/>
                <w:numId w:val="5"/>
              </w:numPr>
              <w:ind w:left="720" w:hanging="360"/>
              <w:rPr>
                <w:rFonts w:ascii="Inconsolata" w:cs="Inconsolata" w:eastAsia="Inconsolata" w:hAnsi="Inconsolata"/>
                <w:color w:val="24292f"/>
              </w:rPr>
            </w:pPr>
            <w:r w:rsidDel="00000000" w:rsidR="00000000" w:rsidRPr="00000000">
              <w:rPr>
                <w:rFonts w:ascii="Inconsolata" w:cs="Inconsolata" w:eastAsia="Inconsolata" w:hAnsi="Inconsolata"/>
                <w:rtl w:val="0"/>
              </w:rPr>
              <w:t xml:space="preserve">They offer Web Application Firewall (WAF) for enhanced security.</w:t>
            </w:r>
          </w:p>
          <w:p w:rsidR="00000000" w:rsidDel="00000000" w:rsidP="00000000" w:rsidRDefault="00000000" w:rsidRPr="00000000" w14:paraId="000000A3">
            <w:pPr>
              <w:numPr>
                <w:ilvl w:val="0"/>
                <w:numId w:val="5"/>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Their primary solution is a load balancer.</w:t>
            </w:r>
          </w:p>
          <w:p w:rsidR="00000000" w:rsidDel="00000000" w:rsidP="00000000" w:rsidRDefault="00000000" w:rsidRPr="00000000" w14:paraId="000000A4">
            <w:pPr>
              <w:numPr>
                <w:ilvl w:val="0"/>
                <w:numId w:val="5"/>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Both reside in front of your web application in order to protect it.</w:t>
            </w:r>
          </w:p>
          <w:p w:rsidR="00000000" w:rsidDel="00000000" w:rsidP="00000000" w:rsidRDefault="00000000" w:rsidRPr="00000000" w14:paraId="000000A5">
            <w:pPr>
              <w:numPr>
                <w:ilvl w:val="0"/>
                <w:numId w:val="5"/>
              </w:numPr>
              <w:ind w:left="720" w:hanging="360"/>
              <w:rPr>
                <w:rFonts w:ascii="Inconsolata" w:cs="Inconsolata" w:eastAsia="Inconsolata" w:hAnsi="Inconsolata"/>
                <w:color w:val="24292f"/>
              </w:rPr>
            </w:pPr>
            <w:r w:rsidDel="00000000" w:rsidR="00000000" w:rsidRPr="00000000">
              <w:rPr>
                <w:rFonts w:ascii="Inconsolata" w:cs="Inconsolata" w:eastAsia="Inconsolata" w:hAnsi="Inconsolata"/>
                <w:rtl w:val="0"/>
              </w:rPr>
              <w:t xml:space="preserve">Suitable for URL path-based routing and SSL/TLS termination securing web applications within a region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7">
            <w:pPr>
              <w:widowControl w:val="0"/>
              <w:rPr>
                <w:rFonts w:ascii="Inconsolata" w:cs="Inconsolata" w:eastAsia="Inconsolata" w:hAnsi="Inconsolata"/>
                <w:b w:val="1"/>
                <w:sz w:val="26"/>
                <w:szCs w:val="26"/>
              </w:rPr>
            </w:pPr>
            <w:r w:rsidDel="00000000" w:rsidR="00000000" w:rsidRPr="00000000">
              <w:rPr>
                <w:rFonts w:ascii="Inconsolata" w:cs="Inconsolata" w:eastAsia="Inconsolata" w:hAnsi="Inconsolata"/>
                <w:b w:val="1"/>
                <w:color w:val="0000ff"/>
                <w:sz w:val="26"/>
                <w:szCs w:val="26"/>
                <w:rtl w:val="0"/>
              </w:rPr>
              <w:t xml:space="preserve">Differences:</w:t>
            </w:r>
            <w:r w:rsidDel="00000000" w:rsidR="00000000" w:rsidRPr="00000000">
              <w:rPr>
                <w:rtl w:val="0"/>
              </w:rPr>
            </w:r>
          </w:p>
          <w:p w:rsidR="00000000" w:rsidDel="00000000" w:rsidP="00000000" w:rsidRDefault="00000000" w:rsidRPr="00000000" w14:paraId="000000A8">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u w:val="single"/>
                <w:rtl w:val="0"/>
              </w:rPr>
              <w:t xml:space="preserve">Azure Web Application Gateway</w:t>
            </w:r>
            <w:r w:rsidDel="00000000" w:rsidR="00000000" w:rsidRPr="00000000">
              <w:rPr>
                <w:rFonts w:ascii="Inconsolata" w:cs="Inconsolata" w:eastAsia="Inconsolata" w:hAnsi="Inconsolata"/>
                <w:color w:val="24292f"/>
                <w:rtl w:val="0"/>
              </w:rPr>
              <w:t xml:space="preserve"> is designed specifically for web applications and provides advanced application delivery capabilities in a single region in your cloud.</w:t>
            </w:r>
          </w:p>
          <w:p w:rsidR="00000000" w:rsidDel="00000000" w:rsidP="00000000" w:rsidRDefault="00000000" w:rsidRPr="00000000" w14:paraId="000000A9">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A">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u w:val="single"/>
                <w:rtl w:val="0"/>
              </w:rPr>
              <w:t xml:space="preserve">Azure Front Door</w:t>
            </w:r>
            <w:r w:rsidDel="00000000" w:rsidR="00000000" w:rsidRPr="00000000">
              <w:rPr>
                <w:rFonts w:ascii="Inconsolata" w:cs="Inconsolata" w:eastAsia="Inconsolata" w:hAnsi="Inconsolata"/>
                <w:color w:val="24292f"/>
                <w:rtl w:val="0"/>
              </w:rPr>
              <w:t xml:space="preserve"> is a global, scalable, and available service that provides intelligent routing and load balancing capabilities at the DNS level in a cloud environment.</w:t>
            </w:r>
            <w:r w:rsidDel="00000000" w:rsidR="00000000" w:rsidRPr="00000000">
              <w:rPr>
                <w:rtl w:val="0"/>
              </w:rPr>
            </w:r>
          </w:p>
        </w:tc>
      </w:tr>
    </w:tbl>
    <w:p w:rsidR="00000000" w:rsidDel="00000000" w:rsidP="00000000" w:rsidRDefault="00000000" w:rsidRPr="00000000" w14:paraId="000000AB">
      <w:pPr>
        <w:ind w:left="0" w:firstLine="0"/>
        <w:rPr/>
      </w:pPr>
      <w:r w:rsidDel="00000000" w:rsidR="00000000" w:rsidRPr="00000000">
        <w:rPr>
          <w:rtl w:val="0"/>
        </w:rPr>
        <w:t xml:space="preserve">:</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numPr>
          <w:ilvl w:val="0"/>
          <w:numId w:val="10"/>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AE">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F">
            <w:pPr>
              <w:rPr>
                <w:rFonts w:ascii="Inconsolata" w:cs="Inconsolata" w:eastAsia="Inconsolata" w:hAnsi="Inconsolata"/>
              </w:rPr>
            </w:pPr>
            <w:r w:rsidDel="00000000" w:rsidR="00000000" w:rsidRPr="00000000">
              <w:rPr>
                <w:rFonts w:ascii="Inconsolata" w:cs="Inconsolata" w:eastAsia="Inconsolata" w:hAnsi="Inconsolata"/>
                <w:b w:val="1"/>
                <w:color w:val="4a86e8"/>
                <w:sz w:val="26"/>
                <w:szCs w:val="26"/>
                <w:rtl w:val="0"/>
              </w:rPr>
              <w:t xml:space="preserve">“SSL Offloading”</w:t>
            </w:r>
            <w:r w:rsidDel="00000000" w:rsidR="00000000" w:rsidRPr="00000000">
              <w:rPr>
                <w:rFonts w:ascii="Inconsolata" w:cs="Inconsolata" w:eastAsia="Inconsolata" w:hAnsi="Inconsolata"/>
                <w:rtl w:val="0"/>
              </w:rPr>
              <w:t xml:space="preserve"> is the process of handling SSL/TLS encryption and decryption outside of web servers, typically by dedicated components like Azure Web Application Gateway or Azure Front Door.</w:t>
            </w:r>
          </w:p>
          <w:p w:rsidR="00000000" w:rsidDel="00000000" w:rsidP="00000000" w:rsidRDefault="00000000" w:rsidRPr="00000000" w14:paraId="000000B0">
            <w:pPr>
              <w:ind w:left="720" w:firstLine="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p>
          <w:p w:rsidR="00000000" w:rsidDel="00000000" w:rsidP="00000000" w:rsidRDefault="00000000" w:rsidRPr="00000000" w14:paraId="000000B1">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4a86e8"/>
                <w:sz w:val="26"/>
                <w:szCs w:val="26"/>
                <w:rtl w:val="0"/>
              </w:rPr>
              <w:t xml:space="preserve">Benefits</w:t>
            </w:r>
            <w:r w:rsidDel="00000000" w:rsidR="00000000" w:rsidRPr="00000000">
              <w:rPr>
                <w:rFonts w:ascii="Inconsolata" w:cs="Inconsolata" w:eastAsia="Inconsolata" w:hAnsi="Inconsolata"/>
                <w:color w:val="24292f"/>
                <w:rtl w:val="0"/>
              </w:rPr>
              <w:t xml:space="preserve"> are reduced server load speed time, simplified performance, enhanced security, centralized certificate management, and used as a load balancer for serving web traffic using different servers.</w:t>
            </w:r>
            <w:r w:rsidDel="00000000" w:rsidR="00000000" w:rsidRPr="00000000">
              <w:rPr>
                <w:rtl w:val="0"/>
              </w:rPr>
            </w:r>
          </w:p>
        </w:tc>
      </w:tr>
    </w:tbl>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numPr>
          <w:ilvl w:val="0"/>
          <w:numId w:val="10"/>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B4">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4a86e8"/>
                <w:rtl w:val="0"/>
              </w:rPr>
              <w:t xml:space="preserve">Web Application Firewall</w:t>
            </w:r>
            <w:r w:rsidDel="00000000" w:rsidR="00000000" w:rsidRPr="00000000">
              <w:rPr>
                <w:rFonts w:ascii="Inconsolata" w:cs="Inconsolata" w:eastAsia="Inconsolata" w:hAnsi="Inconsolata"/>
                <w:color w:val="24292f"/>
                <w:rtl w:val="0"/>
              </w:rPr>
              <w:t xml:space="preserve"> (WAF) typically operates to work at the Application Layer, which is the Layer of the OSI Layer 7. </w:t>
            </w:r>
            <w:r w:rsidDel="00000000" w:rsidR="00000000" w:rsidRPr="00000000">
              <w:rPr>
                <w:rtl w:val="0"/>
              </w:rPr>
            </w:r>
          </w:p>
        </w:tc>
      </w:tr>
    </w:tbl>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numPr>
          <w:ilvl w:val="0"/>
          <w:numId w:val="10"/>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B8">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0000ff"/>
                <w:rtl w:val="0"/>
              </w:rPr>
              <w:t xml:space="preserve">SQL injection:</w:t>
            </w:r>
            <w:r w:rsidDel="00000000" w:rsidR="00000000" w:rsidRPr="00000000">
              <w:rPr>
                <w:rFonts w:ascii="Inconsolata" w:cs="Inconsolata" w:eastAsia="Inconsolata" w:hAnsi="Inconsolata"/>
                <w:color w:val="24292f"/>
                <w:rtl w:val="0"/>
              </w:rPr>
              <w:t xml:space="preserve"> A type of Web Application attack where malicious SQL queries are injected into input fields to extract data from a database.</w:t>
            </w:r>
            <w:r w:rsidDel="00000000" w:rsidR="00000000" w:rsidRPr="00000000">
              <w:rPr>
                <w:rtl w:val="0"/>
              </w:rPr>
            </w:r>
          </w:p>
        </w:tc>
      </w:tr>
    </w:tbl>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numPr>
          <w:ilvl w:val="0"/>
          <w:numId w:val="10"/>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BC">
      <w:pPr>
        <w:rPr>
          <w:rFonts w:ascii="Courier New" w:cs="Courier New" w:eastAsia="Courier New" w:hAnsi="Courier New"/>
          <w:color w:val="24292f"/>
          <w:sz w:val="20"/>
          <w:szCs w:val="20"/>
        </w:rPr>
      </w:pPr>
      <w:r w:rsidDel="00000000" w:rsidR="00000000" w:rsidRPr="00000000">
        <w:rPr>
          <w:rtl w:val="0"/>
        </w:rPr>
      </w:r>
    </w:p>
    <w:tbl>
      <w:tblPr>
        <w:tblStyle w:val="Table29"/>
        <w:tblpPr w:leftFromText="180" w:rightFromText="180" w:topFromText="180" w:bottomFromText="180" w:vertAnchor="text" w:horzAnchor="text" w:tblpX="60" w:tblpY="162.6748906249940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efefef" w:val="clear"/>
          </w:tcPr>
          <w:p w:rsidR="00000000" w:rsidDel="00000000" w:rsidP="00000000" w:rsidRDefault="00000000" w:rsidRPr="00000000" w14:paraId="000000B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it could be now and in the future. Front Door protection, as well as other security features such as DDoS protection, can help mitigate the risk of SQL injection and other web application vulnerabilities. I will never say a website is 100% secure.</w:t>
            </w:r>
          </w:p>
        </w:tc>
      </w:tr>
    </w:tbl>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numPr>
          <w:ilvl w:val="0"/>
          <w:numId w:val="10"/>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C0">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If I create WAF rules to block all traffic from Canada, then yes, anyone who tried to access my website from a Canadian IP address to gain access would be blocked from accessing my website.</w:t>
            </w:r>
            <w:r w:rsidDel="00000000" w:rsidR="00000000" w:rsidRPr="00000000">
              <w:rPr>
                <w:rtl w:val="0"/>
              </w:rPr>
            </w:r>
          </w:p>
        </w:tc>
      </w:tr>
    </w:tbl>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numPr>
          <w:ilvl w:val="0"/>
          <w:numId w:val="10"/>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1"/>
          <w:numId w:val="2"/>
        </w:numPr>
        <w:ind w:left="1440" w:hanging="360"/>
      </w:pPr>
      <w:r w:rsidDel="00000000" w:rsidR="00000000" w:rsidRPr="00000000">
        <w:rPr>
          <w:rtl w:val="0"/>
        </w:rPr>
        <w:t xml:space="preserve">Azure Front Door enabled</w:t>
      </w:r>
    </w:p>
    <w:p w:rsidR="00000000" w:rsidDel="00000000" w:rsidP="00000000" w:rsidRDefault="00000000" w:rsidRPr="00000000" w14:paraId="000000C7">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Front Door enabled - Screenshot.</w:t>
            </w:r>
            <w:r w:rsidDel="00000000" w:rsidR="00000000" w:rsidRPr="00000000">
              <w:rPr>
                <w:rtl w:val="0"/>
              </w:rPr>
            </w:r>
          </w:p>
        </w:tc>
      </w:tr>
    </w:tbl>
    <w:p w:rsidR="00000000" w:rsidDel="00000000" w:rsidP="00000000" w:rsidRDefault="00000000" w:rsidRPr="00000000" w14:paraId="000000C9">
      <w:pPr>
        <w:rPr/>
      </w:pPr>
      <w:r w:rsidDel="00000000" w:rsidR="00000000" w:rsidRPr="00000000">
        <w:rPr/>
        <w:drawing>
          <wp:inline distB="114300" distT="114300" distL="114300" distR="114300">
            <wp:extent cx="5905500" cy="3414713"/>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0550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943600" cy="2171700"/>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1440" w:firstLine="0"/>
        <w:rPr/>
      </w:pPr>
      <w:r w:rsidDel="00000000" w:rsidR="00000000" w:rsidRPr="00000000">
        <w:rPr>
          <w:rtl w:val="0"/>
        </w:rPr>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CF">
      <w:pPr>
        <w:rPr>
          <w:rFonts w:ascii="Courier New" w:cs="Courier New" w:eastAsia="Courier New" w:hAnsi="Courier New"/>
          <w:color w:val="24292f"/>
          <w:sz w:val="20"/>
          <w:szCs w:val="20"/>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WAF custom rule - Screenshot.</w:t>
            </w:r>
            <w:r w:rsidDel="00000000" w:rsidR="00000000" w:rsidRPr="00000000">
              <w:rPr>
                <w:rtl w:val="0"/>
              </w:rPr>
            </w:r>
          </w:p>
        </w:tc>
      </w:tr>
    </w:tbl>
    <w:p w:rsidR="00000000" w:rsidDel="00000000" w:rsidP="00000000" w:rsidRDefault="00000000" w:rsidRPr="00000000" w14:paraId="000000D1">
      <w:pPr>
        <w:rPr/>
      </w:pPr>
      <w:r w:rsidDel="00000000" w:rsidR="00000000" w:rsidRPr="00000000">
        <w:rPr/>
        <w:drawing>
          <wp:inline distB="114300" distT="114300" distL="114300" distR="114300">
            <wp:extent cx="5943600" cy="2233803"/>
            <wp:effectExtent b="0" l="0" r="0" t="0"/>
            <wp:docPr id="1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23380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color w:val="ff0000"/>
        </w:rPr>
      </w:pPr>
      <w:r w:rsidDel="00000000" w:rsidR="00000000" w:rsidRPr="00000000">
        <w:rPr/>
        <w:drawing>
          <wp:inline distB="114300" distT="114300" distL="114300" distR="114300">
            <wp:extent cx="5943600" cy="2090738"/>
            <wp:effectExtent b="0" l="0" r="0" t="0"/>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jc w:val="left"/>
        <w:rPr>
          <w:color w:val="ff0000"/>
        </w:rPr>
      </w:pPr>
      <w:bookmarkStart w:colFirst="0" w:colLast="0" w:name="_pgjlbyfr7oxy" w:id="21"/>
      <w:bookmarkEnd w:id="21"/>
      <w:r w:rsidDel="00000000" w:rsidR="00000000" w:rsidRPr="00000000">
        <w:rPr>
          <w:color w:val="ff0000"/>
        </w:rPr>
        <w:drawing>
          <wp:inline distB="114300" distT="114300" distL="114300" distR="114300">
            <wp:extent cx="5943600" cy="3060378"/>
            <wp:effectExtent b="0" l="0" r="0" t="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06037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jc w:val="center"/>
        <w:rPr>
          <w:color w:val="ff0000"/>
        </w:rPr>
      </w:pPr>
      <w:bookmarkStart w:colFirst="0" w:colLast="0" w:name="_fontkbqzlqk" w:id="22"/>
      <w:bookmarkEnd w:id="22"/>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jc w:val="center"/>
        <w:rPr>
          <w:color w:val="ff0000"/>
        </w:rPr>
      </w:pPr>
      <w:bookmarkStart w:colFirst="0" w:colLast="0" w:name="_eysjc09mn6z5" w:id="23"/>
      <w:bookmarkEnd w:id="23"/>
      <w:r w:rsidDel="00000000" w:rsidR="00000000" w:rsidRPr="00000000">
        <w:rPr>
          <w:color w:val="ff0000"/>
          <w:rtl w:val="0"/>
        </w:rPr>
        <w:t xml:space="preserve">Disclaimer on Future Charges </w:t>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6"/>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25">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DD">
      <w:pPr>
        <w:rPr>
          <w:i w:val="1"/>
        </w:rPr>
      </w:pPr>
      <w:r w:rsidDel="00000000" w:rsidR="00000000" w:rsidRPr="00000000">
        <w:rPr>
          <w:rtl w:val="0"/>
        </w:rPr>
      </w:r>
    </w:p>
    <w:p w:rsidR="00000000" w:rsidDel="00000000" w:rsidP="00000000" w:rsidRDefault="00000000" w:rsidRPr="00000000" w14:paraId="000000DE">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 </w:t>
      </w:r>
    </w:p>
    <w:p w:rsidR="00000000" w:rsidDel="00000000" w:rsidP="00000000" w:rsidRDefault="00000000" w:rsidRPr="00000000" w14:paraId="000000DF">
      <w:pPr>
        <w:ind w:left="720" w:firstLine="0"/>
        <w:rPr>
          <w:b w:val="1"/>
          <w:i w:val="1"/>
          <w:color w:val="0000ff"/>
          <w:sz w:val="36"/>
          <w:szCs w:val="36"/>
        </w:rPr>
      </w:pPr>
      <w:r w:rsidDel="00000000" w:rsidR="00000000" w:rsidRPr="00000000">
        <w:rPr>
          <w:b w:val="1"/>
          <w:i w:val="1"/>
          <w:color w:val="0000ff"/>
          <w:sz w:val="36"/>
          <w:szCs w:val="36"/>
          <w:rtl w:val="0"/>
        </w:rPr>
        <w:t xml:space="preserve">YES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hyperlink" Target="https://docs.google.com/document/d/1ZzC4oTJFdlkkeWuzuJAyVSqtDFbuAWilmwXg8PZgzMs/edi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