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know you are ready to learn when we have our Writer’s Notebook and something to write with…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Open your notebook to the next clear page and write the date at the top.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Today we are going to create a quicklist. </w:t>
      </w:r>
      <w:r w:rsidDel="00000000" w:rsidR="00000000" w:rsidRPr="00000000">
        <w:rPr/>
        <w:drawing>
          <wp:inline distB="114300" distT="114300" distL="114300" distR="114300">
            <wp:extent cx="1092148" cy="146206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148" cy="1462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Quicklists are used to help us generate our ideas!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will be writing 10 things and will number our paper to 10.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I’ll read the prompts for you as we go-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1–2 List two things you did yesterday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3–4 Two things you like that others might not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5–6 Two conversations you have had recently (in-person or text/social media)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7–8 Two things you don’t like that others do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9-10 Two things you don’t think you could live without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We are going to look through our list and put a star next to 2-3 ideas that you think were your best ideas!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