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SuperSploit Framework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Audit: Unused Functions &amp; Refactor Roadmap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exploitDetails.__init__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exploithandler.py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Unused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This class is currently defined to parse and display exploit metadata but is never instantiated or called within the application logic.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Refactor Roadmap: Transition this logic into an ExploitCache dictionary. Instead of reading from disk every time details are requested, update the cache once at the start of the Input.get loop in inputHandler.py to reduce file I/O overhead.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DatabaseManagment.findShells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database.py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Unused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Retrieves a list of available shells from /etc/shells. While functional, it is not currently mapped to any user command or internal logic.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Environment reconnaissance. Can be mapped to a "recon" or "info" command to help users identify potential pivot points on a target system.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DatabaseManagment.socketedExploit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database.py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Unused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Analyzes exploit source code for socket-related imports. It is currently static code with no active callers.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Refactor Roadmap: Use this to automate the handler() call in ExploitHandler. If the exploit is flagged as "socketed," the tool can preemptively ask the user if they want to start a listener (Netcat).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Directory Helpers: DatabaseManagment.getExploits() / getPayloads()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database.py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Partially Redundant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These methods safely traverse the filesystem using os.path.join and type checking. However, they are ignored by the Search class, which implements its own manual directory loops.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Refactor Roadmap: Modernize the Search class to call these helpers directly. This centralizes the filesystem logic and ensures consistent, safe path handling across the framework.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Input.__init__</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inputHandler.py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Unused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Contains only a pass statement. Since the class primarily uses class methods, this instance initializer serves no functional purpose.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Refactor Roadmap: Can be safely removed to clean up the codebase and reduce unnecessary overhead, or repurposed if state-based initialization is required later.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