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(base) sjcet@Z238-UL:~$ 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/home/sjcet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(base) sjcet@Z238-UL:~$ mkdir dona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(base) sjcet@Z238-UL:~$ cd dona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(base) sjcet@Z238-UL:~/dona$ pwd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/home/sjcet/dona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(base) sjcet@Z238-UL:~$ rmdir dona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(base) sjcet@Z238-UL:~$ cd dona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bash: cd: dona: No such file or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(base) sjcet@Z238-UL:~$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20                     'nisha sabu_mad_lab123.pdf'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20mca14                'nisha sabu_mad_lab.odt'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anaconda3               nltk_data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Android                 openkiosk-47.0.2.2-2017-05-11-x86_64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AndroidStudioProjects   Pictures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a.out                   polyaddn.c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C5Q3-NLP.ipynb          poly.c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cycle3-part2.ipynb      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Desktop                 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Documents               seaborn-data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Downloads               sjcet-official.jpg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examples.desktop        snap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exam-user.jpg           student.gif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iris.csv                Templates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Lab                     Untitled.ipynb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Music                   Videos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newdir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(base) sjcet@Z238-UL:~$ mkdir dona1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(base) sjcet@Z238-UL:~$ cd dona1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(base) sjcet@Z238-UL:~/dona1$ mkdir temp1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(base) sjcet@Z238-UL:~/dona1$ pwd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/home/sjcet/dona1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(base) sjcet@Z238-UL:~/dona1$ 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(base) sjcet@Z238-UL:~/dona1$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