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360" w:line="264" w:lineRule="auto"/>
        <w:jc w:val="left"/>
      </w:pPr>
      <w:r>
        <w:rPr>
          <w:rFonts w:ascii="Calibri" w:hAnsi="Calibri" w:eastAsia="Microsoft YaHei"/>
          <w:b/>
          <w:i w:val="0"/>
          <w:color w:val="1F7A75"/>
          <w:sz w:val="20"/>
        </w:rPr>
        <w:t>VIDEO AGENT WORKBENCH</w:t>
      </w:r>
    </w:p>
    <w:p>
      <w:pPr>
        <w:keepNext w:val="0"/>
        <w:spacing w:before="0" w:after="140" w:line="240" w:lineRule="auto"/>
        <w:jc w:val="left"/>
      </w:pPr>
      <w:r>
        <w:rPr>
          <w:rFonts w:ascii="Calibri" w:hAnsi="Calibri" w:eastAsia="Microsoft YaHei"/>
          <w:b/>
          <w:i w:val="0"/>
          <w:color w:val="17324D"/>
          <w:sz w:val="58"/>
        </w:rPr>
        <w:t>视频 Agent 工作台</w:t>
      </w:r>
    </w:p>
    <w:p>
      <w:pPr>
        <w:keepNext w:val="0"/>
        <w:spacing w:before="0" w:after="240" w:line="264" w:lineRule="auto"/>
        <w:jc w:val="left"/>
      </w:pPr>
      <w:r>
        <w:rPr>
          <w:rFonts w:ascii="Calibri" w:hAnsi="Calibri" w:eastAsia="Microsoft YaHei"/>
          <w:b/>
          <w:i w:val="0"/>
          <w:color w:val="2E74B5"/>
          <w:sz w:val="34"/>
        </w:rPr>
        <w:t>技术实施方案</w:t>
      </w:r>
    </w:p>
    <w:p>
      <w:pPr>
        <w:keepNext w:val="0"/>
        <w:spacing w:before="0" w:after="680" w:line="300" w:lineRule="auto"/>
        <w:jc w:val="left"/>
      </w:pPr>
      <w:r>
        <w:rPr>
          <w:rFonts w:ascii="Calibri" w:hAnsi="Calibri" w:eastAsia="Microsoft YaHei"/>
          <w:b w:val="0"/>
          <w:i w:val="0"/>
          <w:color w:val="5D6772"/>
          <w:sz w:val="25"/>
        </w:rPr>
        <w:t>基于 React Flow、FastAPI、AgentScope、Temporal、PostgreSQL 与 FFmpeg 的个人本地视频创作工作台。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版本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v0.9 技术基线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日期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2026-08-17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受众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个人开发者 / 创作者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技术目标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Docker Compose 本地运行、动态模型管理、可恢复、可替换、可追踪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关联文档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视频 Agent 工作台产品需求文档 v0.9</w:t>
            </w:r>
          </w:p>
        </w:tc>
      </w:tr>
    </w:tbl>
    <w:p>
      <w:pPr>
        <w:keepNext w:val="0"/>
        <w:spacing w:before="0" w:after="44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文档用途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用于个人项目的范围确认、原型设计与分阶段实施。当前不进入生产环境；部署、首个业务流程、模型管理、安全和导出范围均已确认。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文档导航</w:t>
      </w:r>
    </w:p>
    <w:p>
      <w:pPr>
        <w:numPr>
          <w:ilvl w:val="0"/>
          <w:numId w:val="9103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架构决策、质量属性和系统上下文</w:t>
      </w:r>
    </w:p>
    <w:p>
      <w:pPr>
        <w:numPr>
          <w:ilvl w:val="0"/>
          <w:numId w:val="9103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前端无限画布与剪辑工作台实现</w:t>
      </w:r>
    </w:p>
    <w:p>
      <w:pPr>
        <w:numPr>
          <w:ilvl w:val="0"/>
          <w:numId w:val="9103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后端、Temporal、AgentScope 与 Skill Router</w:t>
      </w:r>
    </w:p>
    <w:p>
      <w:pPr>
        <w:numPr>
          <w:ilvl w:val="0"/>
          <w:numId w:val="9103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数据、对象存储、接口和执行语义</w:t>
      </w:r>
    </w:p>
    <w:p>
      <w:pPr>
        <w:numPr>
          <w:ilvl w:val="0"/>
          <w:numId w:val="9103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安全、可靠性、测试、可观测性与本地部署</w:t>
      </w:r>
    </w:p>
    <w:p>
      <w:pPr>
        <w:numPr>
          <w:ilvl w:val="0"/>
          <w:numId w:val="9103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迭代计划、个人开发安排、启用检查和 ADR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1. 执行摘要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架构结论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采用模块化单体 API + 独立 Worker + Temporal 的本地形态。业务事实存 PostgreSQL，媒体主对象存火山引擎 TOS，本地磁盘只做临时工作区和缓存；React Flow 只做定义编辑，AgentScope 只做智能节点，FFmpeg 只在隔离媒体 Worker 中运行。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方案以“先完成个人闭环、再按需求扩展”为原则。当前使用 Docker Compose，不建设多租户、企业认证、Kubernetes、手机端或内容发布集成。Agent、外部生成和媒体计算通过接口与 Worker 隔离；所有长任务进入 Temporal，API 不阻塞等待模型或 FFmpeg。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前端采用 React SPA。无限画布、故事板与剪辑器共享短剧项目、集、场次、镜头、资产和版本模型，但各自维护适合本视图的编辑状态。浏览器使用代理素材完成交互预览，最终成片由服务端渲染，二者通过统一 TimelineDocument 契约保持一致。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2. 技术基线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3600"/>
        <w:gridCol w:w="38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领域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基线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选择理由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Web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React 19 + TypeScript + Vite 8 + React Router 8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重客户端、无 SEO 依赖，浏览器媒体与 Canvas 集成直接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UI 系统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shadcn/ui + Radix UI + Tailwind CSS + Lucide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源码可控、无障碍基础完善，适合高密度创作工作台和深度主题定制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画布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@xyflow/react 12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成熟的节点、边、视口、子流程和可定制能力，MIT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状态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Zustand 5 + TanStack Query 5 + Zod 4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编辑状态、服务端缓存和边界校验职责清晰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剪辑预览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PixiJS 8 + Media API + WaveSurfer 7 + HLS.js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开放许可、可控的图层预览和代理播放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API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Python 3.12 + FastAPI + Pydantic 2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与 AgentScope 和媒体工具链统一，契约清晰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Agent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AgentScope 2.0.x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Skill、MCP、权限、事件、上下文和 Agent Service 能力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 路由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自建 SkillRegistry + SkillRouter；可选 semantic-router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首版确定性过滤和关键词/标签排序；候选规模增大后再启用嵌入式语义排序，不增加独立服务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编排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Temporal Server / Python SDK 1.31 基线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耐久执行、Signal、Retry、取消、补偿和可观测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数据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PostgreSQL 18 + pgvector；Redis 可选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事务、JSONB、版本和向量；首版无需缓存依赖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媒体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火山引擎 TOS + 本地临时工作区/缓存 + FFmpeg/ffprobe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媒体主对象不落 PostgreSQL；StoragePort 屏蔽 TOS 与本地缓存差异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访问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Docker Compose + localhost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仅桌面 Chrome/Edge；不建设 Keycloak、组织、角色、企业 SSO 或手机端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/>
          <w:color w:val="5D6772"/>
          <w:sz w:val="21"/>
        </w:rPr>
        <w:t>版本为 2026-08-17 的验证基线。工程必须锁定依赖和容器镜像，不使用浮动 latest。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2.1 AgentScope 与 Pi Agent 选型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本文的 Pi Agent 指 pi-mono 中的 @mariozechner/pi-agent-core。两者都能实现模型流式输出和工具调用，但产品层级不同。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600"/>
        <w:gridCol w:w="3880"/>
        <w:gridCol w:w="388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维度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AgentScope 2.x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Pi Agent / pi-agent-core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定位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Python Agent 应用框架，覆盖 Agent、消息、工具、MCP、服务与多 Agent 组合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轻量 TypeScript Agent 循环与事件流，便于嵌入 Node/交互式应用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与本方案契合</w:t>
            </w:r>
          </w:p>
        </w:tc>
        <w:tc>
          <w:tcPr>
            <w:tcW w:type="dxa" w:w="388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可与 FastAPI、Pydantic、Python 媒体/AI 工具链共用进程模型和类型契约</w:t>
            </w:r>
          </w:p>
        </w:tc>
        <w:tc>
          <w:tcPr>
            <w:tcW w:type="dxa" w:w="388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与 React/Node 技术栈一致，但接入 Python 媒体链路需要额外服务边界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平台能力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内置面更完整，适合受控 Skill、工具权限、事件和 Agent Service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核心小而透明，自定义自由度高；策略、注册、审计和服务治理需自行建设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可靠长任务</w:t>
            </w:r>
          </w:p>
        </w:tc>
        <w:tc>
          <w:tcPr>
            <w:tcW w:type="dxa" w:w="388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仍应交给 Temporal；AgentScope 只执行智能节点</w:t>
            </w:r>
          </w:p>
        </w:tc>
        <w:tc>
          <w:tcPr>
            <w:tcW w:type="dxa" w:w="388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同样不替代 Temporal；需自行封装任务状态与恢复契约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主要风险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2.x 迭代较快、抽象较多，需要适配层和版本锁定</w:t>
            </w:r>
          </w:p>
        </w:tc>
        <w:tc>
          <w:tcPr>
            <w:tcW w:type="dxa" w:w="3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产品级治理能力较少，自研工作量更大，容易把交互 Agent 与工作流执行混在一起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本项目结论</w:t>
            </w:r>
          </w:p>
        </w:tc>
        <w:tc>
          <w:tcPr>
            <w:tcW w:type="dxa" w:w="388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主 Agent 运行时，首版单 Agent + Skill 路由</w:t>
            </w:r>
          </w:p>
        </w:tc>
        <w:tc>
          <w:tcPr>
            <w:tcW w:type="dxa" w:w="388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不作为主后端；可在未来 Node 侧交互助手或轻量实验中评估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3. 质量属性与约束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耐久性：</w:t>
      </w:r>
      <w:r>
        <w:rPr>
          <w:rFonts w:ascii="Calibri" w:hAnsi="Calibri" w:eastAsia="Microsoft YaHei"/>
          <w:b w:val="0"/>
          <w:color w:val="20252B"/>
          <w:sz w:val="21"/>
        </w:rPr>
        <w:t>已受理的视频生成和渲染任务不能因 API/Worker 重启丢失。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幂等性：</w:t>
      </w:r>
      <w:r>
        <w:rPr>
          <w:rFonts w:ascii="Calibri" w:hAnsi="Calibri" w:eastAsia="Microsoft YaHei"/>
          <w:b w:val="0"/>
          <w:color w:val="20252B"/>
          <w:sz w:val="21"/>
        </w:rPr>
        <w:t>重复请求、重试和重复回调不能重复扣费或产生无法解释的资产。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可追溯：</w:t>
      </w:r>
      <w:r>
        <w:rPr>
          <w:rFonts w:ascii="Calibri" w:hAnsi="Calibri" w:eastAsia="Microsoft YaHei"/>
          <w:b w:val="0"/>
          <w:color w:val="20252B"/>
          <w:sz w:val="21"/>
        </w:rPr>
        <w:t>输出必须能回溯工作流版本、节点输入、Skill、模型、参数和资产。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可替换：</w:t>
      </w:r>
      <w:r>
        <w:rPr>
          <w:rFonts w:ascii="Calibri" w:hAnsi="Calibri" w:eastAsia="Microsoft YaHei"/>
          <w:b w:val="0"/>
          <w:color w:val="20252B"/>
          <w:sz w:val="21"/>
        </w:rPr>
        <w:t>供应商、Skill Router、对象存储和生成实现通过 Port/Adapter 隔离。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一致性：</w:t>
      </w:r>
      <w:r>
        <w:rPr>
          <w:rFonts w:ascii="Calibri" w:hAnsi="Calibri" w:eastAsia="Microsoft YaHei"/>
          <w:b w:val="0"/>
          <w:color w:val="20252B"/>
          <w:sz w:val="21"/>
        </w:rPr>
        <w:t>浏览器预览和服务端渲染共享时间线契约并通过黄金样例验证。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安全：</w:t>
      </w:r>
      <w:r>
        <w:rPr>
          <w:rFonts w:ascii="Calibri" w:hAnsi="Calibri" w:eastAsia="Microsoft YaHei"/>
          <w:b w:val="0"/>
          <w:color w:val="20252B"/>
          <w:sz w:val="21"/>
        </w:rPr>
        <w:t>模型不能直接接触密钥、任意 FFmpeg 命令或无限制网络/文件系统。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成本可控：</w:t>
      </w:r>
      <w:r>
        <w:rPr>
          <w:rFonts w:ascii="Calibri" w:hAnsi="Calibri" w:eastAsia="Microsoft YaHei"/>
          <w:b w:val="0"/>
          <w:color w:val="20252B"/>
          <w:sz w:val="21"/>
        </w:rPr>
        <w:t>每个生成节点支持预算提醒、并发、最大重试和人工确认。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本地资源：</w:t>
      </w:r>
      <w:r>
        <w:rPr>
          <w:rFonts w:ascii="Calibri" w:hAnsi="Calibri" w:eastAsia="Microsoft YaHei"/>
          <w:b w:val="0"/>
          <w:color w:val="20252B"/>
          <w:sz w:val="21"/>
        </w:rPr>
        <w:t>启动和导入前检查 CPU、内存、磁盘与 FFmpeg 编解码能力；软阈值提醒，硬阈值阻断新上传和新生成。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4. 总体架构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800856"/>
            <wp:docPr id="1" name="Picture 1" descr="图 1：五层架构。体验、应用、编排、执行和数据层职责分离。" title="图 1：五层架构。体验、应用、编排、执行和数据层职责分离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0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1：五层架构。体验、应用、编排、执行和数据层职责分离。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4.1 部署单元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web：</w:t>
      </w:r>
      <w:r>
        <w:rPr>
          <w:rFonts w:ascii="Calibri" w:hAnsi="Calibri" w:eastAsia="Microsoft YaHei"/>
          <w:b w:val="0"/>
          <w:color w:val="20252B"/>
          <w:sz w:val="21"/>
        </w:rPr>
        <w:t>Docker Compose 中的静态 React SPA，仅面向桌面浏览器。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api：</w:t>
      </w:r>
      <w:r>
        <w:rPr>
          <w:rFonts w:ascii="Calibri" w:hAnsi="Calibri" w:eastAsia="Microsoft YaHei"/>
          <w:b w:val="0"/>
          <w:color w:val="20252B"/>
          <w:sz w:val="21"/>
        </w:rPr>
        <w:t>FastAPI 模块化单体；无 GPU 和长任务。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agent-worker：</w:t>
      </w:r>
      <w:r>
        <w:rPr>
          <w:rFonts w:ascii="Calibri" w:hAnsi="Calibri" w:eastAsia="Microsoft YaHei"/>
          <w:b w:val="0"/>
          <w:color w:val="20252B"/>
          <w:sz w:val="21"/>
        </w:rPr>
        <w:t>AgentScope、结构化输出和 Skill/MCP 调用。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generation-worker：</w:t>
      </w:r>
      <w:r>
        <w:rPr>
          <w:rFonts w:ascii="Calibri" w:hAnsi="Calibri" w:eastAsia="Microsoft YaHei"/>
          <w:b w:val="0"/>
          <w:color w:val="20252B"/>
          <w:sz w:val="21"/>
        </w:rPr>
        <w:t>文本、图片、视频、Fish Audio TTS 与 Groq ASR 适配器。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media-worker：</w:t>
      </w:r>
      <w:r>
        <w:rPr>
          <w:rFonts w:ascii="Calibri" w:hAnsi="Calibri" w:eastAsia="Microsoft YaHei"/>
          <w:b w:val="0"/>
          <w:color w:val="20252B"/>
          <w:sz w:val="21"/>
        </w:rPr>
        <w:t>FFmpeg/ffprobe、代理、缩略图、波形、字幕和最终导出。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temporal：</w:t>
      </w:r>
      <w:r>
        <w:rPr>
          <w:rFonts w:ascii="Calibri" w:hAnsi="Calibri" w:eastAsia="Microsoft YaHei"/>
          <w:b w:val="0"/>
          <w:color w:val="20252B"/>
          <w:sz w:val="21"/>
        </w:rPr>
        <w:t>Docker Compose 中的 Temporal Server。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postgres / TOS：</w:t>
      </w:r>
      <w:r>
        <w:rPr>
          <w:rFonts w:ascii="Calibri" w:hAnsi="Calibri" w:eastAsia="Microsoft YaHei"/>
          <w:b w:val="0"/>
          <w:color w:val="20252B"/>
          <w:sz w:val="21"/>
        </w:rPr>
        <w:t>PostgreSQL 保存业务事实和对象元数据；火山引擎 TOS 保存媒体二进制；本地磁盘只做临时工作区和缓存。Redis 仅在确有需要时增加。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4.2 不采用全微服务的原因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首版业务模型仍在变化，按领域模块组织的 FastAPI 单体能减少个人开发和调试成本。资源差异明显的 Agent、生成和媒体处理通过 Worker 隔离；未来只有在并发、部署或合规需求真实出现时，才沿现有 Port 拆分服务。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5. 前端架构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UI 组件体系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UI 结论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以 shadcn/ui 作为源码型组件基线，Radix UI 提供无障碍交互原语，Tailwind CSS 与 CSS Variables 负责视觉令牌，Lucide React 负责图标。专业画布、时间线、波形和预览继续使用领域库，不让基础组件库承担媒体编辑能力。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3000"/>
        <w:gridCol w:w="44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职责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选型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使用边界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基础组件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shadcn/ui + Radix UI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按钮、菜单、Dialog、Popover、Tooltip、Tabs、表单控件；组件源码纳入仓库并由项目维护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样式与图标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Tailwind CSS + CSS Variables + Lucide React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统一颜色、间距、密度、暗色主题和图标；禁止页面内散落不可追踪的颜色值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工作区布局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react-resizable-panels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素材库、播放器、属性面板和时间线采用固定区域加可调尺寸；布局按用户保存在本地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数据与表单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TanStack Table + React Hook Form + Zod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模型管理、任务、资产表格和动态参数表单；Zod Schema 与节点参数契约对齐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拖拽与快捷操作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dnd-kit + cmdk + Sonner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素材排序、轨道操作、命令面板和非阻塞通知；画布拖拽仍由 React Flow 管理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大列表与时间线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TanStack Virtual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虚拟化资产列表、运行日志和时间线轨道/可见时间窗，避免媒体数量增长后卡顿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领域组件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React Flow + PixiJS + WaveSurfer.js + HLS.js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7"/>
              </w:rPr>
              <w:t>分别负责画布、合成预览、音频波形和代理播放，不封装成通用 UI 组件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shadcn/ui 不是需要整体升级的黑盒运行时框架，而是组件源码分发方式。引入组件时固定 CLI/模板版本，并通过 shared/ui 二次封装尺寸、状态、键盘行为和设计令牌，业务页面不得直接复制多份变体。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首版不引入 Ant Design、MUI、Arco Design、Semi Design 或 Mantine 作为第二套组件系统，避免主题、弹层、表单和样式规范冲突。剪辑工作台先使用固定分区与可调尺寸，不实现 IDE 式任意拖拽停靠；确有需求后再评估 FlexLayout React。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工程结构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apps/web/src/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app/                 路由、设置、Provider、错误边界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features/canvas/     React Flow、节点库、检查器、运行叠层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features/editor/     时间线、播放器、属性、命令历史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features/assets/     上传、素材箱、版本和引用关系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features/asset-chat/ 素材上下文、对话、EditPlan、候选版本和差异确认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features/runs/       运行、事件、日志、审核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features/providers/  Provider、模型、能力、参数、密钥掩码与连接测试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entities/            Project、Workflow、Asset、Timeline、Run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shared/ui/           shadcn 组件封装、设计令牌和工作台密度规范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shared/              API client、schema、icons、utils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Pydantic/OpenAPI 是网络契约来源，通过生成器产生 TypeScript 客户端。Zod 用于运行时校验用户输入、节点配置和本地持久化数据；不能维护另一套手写 API 类型。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5.3 状态边界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200"/>
        <w:gridCol w:w="3000"/>
        <w:gridCol w:w="416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状态类型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存放位置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服务端事实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TanStack Query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项目、资产、工作流版本、运行、审核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编辑草稿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Zustand + 本地命令历史</w:t>
            </w:r>
          </w:p>
        </w:tc>
        <w:tc>
          <w:tcPr>
            <w:tcW w:type="dxa" w:w="4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节点位置、未保存参数、时间线草稿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瞬时 UI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组件 / Zustand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选择、悬停、播放头、缩放、面板状态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实时事件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SSE -&gt; Query cache / Run store</w:t>
            </w:r>
          </w:p>
        </w:tc>
        <w:tc>
          <w:tcPr>
            <w:tcW w:type="dxa" w:w="4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节点进度、Agent 文本、生成和渲染状态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多人协作（P1）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Yjs 文档</w:t>
            </w:r>
          </w:p>
        </w:tc>
        <w:tc>
          <w:tcPr>
            <w:tcW w:type="dxa" w:w="4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节点位置、文本编辑、在线选择；发布仍走 API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6. React Flow 无限画布实现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6.1 定义模型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WorkflowDefinition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projectId, revision, schemaVersion,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viewport,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nodes: WorkflowNode[],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edges: WorkflowEdge[]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WorkflowNode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type, position,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config, inputPorts, outputPorts,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ui: { width, collapsed, groupId? 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WorkflowEdge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sourceNodeId, sourcePort,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targetNodeId, targetPort, dataType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节点定义不保存运行状态。发布时，后端校验 schema、端口类型、必填配置、图连通性、循环边界、Tool/Skill 许可和预算，随后创建不可变 WorkflowVersion。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首版创作节点必须包含 CreativeBrief、原创故事/小说生成、小说改编分析、短剧开发、短剧剧本生成和人工确认。故事/小说节点固定输出 StorySpec，短剧剧本节点固定输出 ScriptSpec；两者都通过 AgentScope + Skill + TextModelPort 执行，不能把 Skill 当成静态模板或把文本创作留给外部工具。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6.2 多集短剧领域模型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Project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title, projectBibleVersionId, revision,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workflowScopeIds[], defaultModelBindings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Episode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projectId, episodeNo, title, status, revision,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currentStorySpecVersionId, currentScriptSpecVersionId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Scene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episodeId, sceneNo, location, timeOfDay, status, revision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Shot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sceneId, shotNo, status, revision,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currentShotSpecVersionId, currentAssetRefsVersionId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SpecVersion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ownerType, ownerId, schemaVersion, status,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payload, sourceRunId, parentVersionId, contentHash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项目级 WorkflowDraft 可以覆盖多个集；每集包含多个场次，每场包含多个镜头。Episode、Scene、Shot 是稳定实体，内容通过不可变 SpecVersion 保存；状态和 revision 由父聚合事务维护。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结构对象统一使用 draft -&gt; generated -&gt; pending_review -&gt; approved/rejected -&gt; superseded/archived；只有 approved 版本可被下游生成节点读取。Schema 变更必须提供迁移器和兼容版本。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故事板和工作流是同一份领域事实的两个投影：工作流保存依赖、节点配置和执行命令，故事板保存集/场/镜头顺序、筛选和审片状态，不复制 ShotSpec。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排序使用 episode_scenes.order_key 与 scene_shots.order_key（或等价的版本化关系表），跨父级移动在同一事务内更新关系、审计和下游失效标记。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项目级 AssetBible 是跨集连续性基线；集/场可以声明覆盖版本，覆盖关系必须写入 ShotSpec、Agent 上下文和运行事件。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覆盖优先级为项目 -&gt; 集 -&gt; 场次 -&gt; 镜头显式引用；冲突默认产生 warning，配置为阻断的连续性规则才阻止生成。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每集可以拥有多个命名 TimelineDraft/TimelineVersion，但只有一个 current cut；项目级批量导出必须显式记录 episode_id 列表和各自 TimelineVersion，默认分别生成文件。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对项目级角色、场景或风格的修改生成影响分析：受影响的 SpecVersion、GenerationSpec、AssetVersion、Shot 和 TimelineClip 标记 stale，不静默改写已确认内容。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B47A1F"/>
          <w:left w:val="single" w:sz="8" w:space="0" w:color="B47A1F"/>
          <w:bottom w:val="single" w:sz="8" w:space="0" w:color="B47A1F"/>
          <w:right w:val="single" w:sz="8" w:space="0" w:color="B47A1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FBF3E4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B47A1F"/>
                <w:sz w:val="20"/>
              </w:rPr>
              <w:t xml:space="preserve">工作流作用域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WorkflowDraft 必须声明 scopeType（project / episode / scene / shot）和 scopeIds；项目级工作流可批量作用于选定集，集级工作流只能读写该集范围。运行请求必须携带显式 scope snapshot，禁止根据当前 UI 选择隐式扩大范围。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600"/>
        <w:gridCol w:w="2400"/>
        <w:gridCol w:w="43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命令</w:t>
            </w:r>
          </w:p>
        </w:tc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拥有者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副作用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编辑节点、连接、参数、发布工作流</w:t>
            </w:r>
          </w:p>
        </w:tc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Workflow service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 WorkflowVersion；不直接改 Episode/Scene/Shot 内容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插入、拆分、合并、排序、跨场移动镜头</w:t>
            </w:r>
          </w:p>
        </w:tc>
        <w:tc>
          <w:tcPr>
            <w:tcW w:type="dxa" w:w="2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Storyboard domain service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更新父级 revision、顺序关系、审计和 stale 影响集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生成/重拍/替换素材</w:t>
            </w:r>
          </w:p>
        </w:tc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Asset/Generation service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创建候选 AssetVersion；确认后按显式范围替换引用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装入、裁剪、拆分、导出时间线</w:t>
            </w:r>
          </w:p>
        </w:tc>
        <w:tc>
          <w:tcPr>
            <w:tcW w:type="dxa" w:w="2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Timeline service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创建 TimelineVersion；导出固定引用版本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6.3 前端实现要点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使用受控 nodes/edges；nodeTypes 和 edgeTypes 在模块外稳定声明，避免无谓重渲染。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连接时用 isValidConnection 做类型反馈，后端发布 API 再次校验。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拖动和视口变化按 250-500ms 合并保存；业务配置明确点击保存或自动保存 revision。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大画布启用只渲染可见元素；节点预览使用缩略图，按缩放级别降级细节。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Undo/Redo 记录领域命令，不为运行事件和远程进度创建历史项。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自动布局使用 ELK.js；用户手工位置高于自动布局。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草稿保存使用 revision 乐观锁；冲突时提供保留本地副本和比较，不做最后写入者静默覆盖。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6.4 图校验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400"/>
        <w:gridCol w:w="3100"/>
        <w:gridCol w:w="38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校验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前端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后端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端口类型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连接时提示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发布阻断</w:t>
            </w:r>
          </w:p>
        </w:tc>
      </w:tr>
      <w:tr>
        <w:trPr>
          <w:cantSplit/>
        </w:trPr>
        <w:tc>
          <w:tcPr>
            <w:tcW w:type="dxa" w:w="2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必填配置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检查器即时提示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发布阻断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环路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标记可疑边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仅允许受控 Loop 节点</w:t>
            </w:r>
          </w:p>
        </w:tc>
      </w:tr>
      <w:tr>
        <w:trPr>
          <w:cantSplit/>
        </w:trPr>
        <w:tc>
          <w:tcPr>
            <w:tcW w:type="dxa" w:w="2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权限 / Skill 许可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显示不可用原因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发布和运行阻断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成本与配额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展示估算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运行前权威检查</w:t>
            </w:r>
          </w:p>
        </w:tc>
      </w:tr>
      <w:tr>
        <w:trPr>
          <w:cantSplit/>
        </w:trPr>
        <w:tc>
          <w:tcPr>
            <w:tcW w:type="dxa" w:w="2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外部凭据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只显示已配置状态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Worker 运行时解析密钥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6.5 素材上下文 Agent 对话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AssetEditContext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projectId, workflowDraftId, episodeId, sceneId, shotId, nodeId,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assetId, assetVersionId, assetType,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selection?: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  kind: "text" | "mask" | "time_range",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  textRange?: { start, end },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  maskAssetVersionId?: string,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  timeRangeFrames?: { start, end 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},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upstreamRefs[], downstreamRefs[], usedBy[]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AssetEditPlan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baseAssetVersionId, intent,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operations[], impactAnalysis, toolPolicy, estimatedCost,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requiresConfirmation, expectedOutputType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选中素材后，右侧属性区切换到 Agent 标签页；上下文头固定显示短剧项目、集、场次、镜头、素材版本、节点和选择范围，切换集/场/镜头时不复用旧会话上下文。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前端只提交用户消息和显式选择范围；服务端重建 AssetEditContext，防止客户端伪造资产引用、模型权限或工具权限。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AgentScope 读取素材元数据、生成记录、lineage、关联 StorySpec/ShotSpec 和必要的代理内容，先输出通过 JSON Schema 校验的 AssetEditPlan。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文本生成新 StorySpec/ScriptSpec 或文本资产版本；图片调用 ImageGenerationPort.edit；视频优先调用模型编辑/参考能力，不支持时创建替代镜头生成任务；音频重生成所选片段；时间线只产生受控领域命令。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执行任务交给 AssetEditWorkflow；所有输出先登记为候选 AssetVersion。服务端先计算 impactAnalysis，再通过 Signal 接受；事务内只能选择当前镜头、当前场次、当前集或用户明确选择的引用集合，不能使用‘当前节点/全部草稿’这类隐含范围。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文本或连续性设定修改必须返回 staleTargets、保留旧版本策略和是否需要重新审核；已在时间线中的旧片段不被静默替换。配乐、音效和混音修改输出 AudioEditPlan/MixPlan，只能转换为受控 SoundCue 或时间线命令。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会话绑定 baseAssetVersionId；版本已变化时执行接口返回 409 和最新摘要，不允许在过期上下文上静默修改。已发布版本与历史运行只读。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7. 剪辑工作台实现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时间线领域模型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TimelineDocument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projectId, episodeId, cutId, name, isCurrent,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revision, schemaVersion, fps, width, height,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tracks: Track[], clips: Clip[], captions: Caption[]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Clip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trackId, assetVersionId,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timelineStartFrame, sourceInFrame, durationFrames,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transform, opacity, volume, transition,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gainDb, pan, fadeInFrames, fadeOutFrames,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loop, speed, busId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使用整数帧作为视频编辑时间；音频 Worker 可以使用采样位置，但 API/前端统一将编辑边界转换为帧。每集创建一个默认 cut，也允许复制出多个命名 cut；只有用户明确选择的 TimelineVersion 才能渲染或导出，避免渲染过程中草稿变化。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7.2 UI 与命令模型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轨道行使用 TanStack Virtual 或等效虚拟化，只渲染可见轨道和时间窗口。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拖动、裁剪、拆分、删除、复制和排序实现为可逆 Command，支持稳定 Undo/Redo。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吸附候选包括播放头、片段边界、标记、字幕边界和时间线零点。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编辑命令先本地执行；按事务批次保存，服务器使用 revision 检测冲突。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波形、关键帧和缩略图由媒体 Worker 预生成，前端不扫描原始文件。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7.3 预览 / 导出一致性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浏览器使用 PixiJS 绘制图层，HTMLVideoElement/HLS.js 解码代理视频；FFmpeg Worker 读取同一 TimelineDocument，将每种 Clip 和 Transition 映射为受控滤镜图。不得把模型生成的 FFmpeg 字符串直接执行。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100"/>
        <w:gridCol w:w="3630"/>
        <w:gridCol w:w="363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能力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浏览器预览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最终渲染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 / 图片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代理素材 + PixiJS 图层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原始/高质量素材 + FFmpeg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文字 / 字幕</w:t>
            </w:r>
          </w:p>
        </w:tc>
        <w:tc>
          <w:tcPr>
            <w:tcW w:type="dxa" w:w="363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共享字体与布局参数</w:t>
            </w:r>
          </w:p>
        </w:tc>
        <w:tc>
          <w:tcPr>
            <w:tcW w:type="dxa" w:w="363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固定字体包 + 字幕/overlay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音频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Media API 近实时混合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FFmpeg 精确混音和响度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转场</w:t>
            </w:r>
          </w:p>
        </w:tc>
        <w:tc>
          <w:tcPr>
            <w:tcW w:type="dxa" w:w="363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GPU 近似预览</w:t>
            </w:r>
          </w:p>
        </w:tc>
        <w:tc>
          <w:tcPr>
            <w:tcW w:type="dxa" w:w="363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受控 FFmpeg 滤镜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验证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交互流畅度</w:t>
            </w:r>
          </w:p>
        </w:tc>
        <w:tc>
          <w:tcPr>
            <w:tcW w:type="dxa" w:w="36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黄金项目像素、时长和 A/V 同步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B47A1F"/>
          <w:left w:val="single" w:sz="8" w:space="0" w:color="B47A1F"/>
          <w:bottom w:val="single" w:sz="8" w:space="0" w:color="B47A1F"/>
          <w:right w:val="single" w:sz="8" w:space="0" w:color="B47A1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FBF3E4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B47A1F"/>
                <w:sz w:val="20"/>
              </w:rPr>
              <w:t xml:space="preserve">Remotion 决策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首版不把 Remotion 作为剪辑核心。其模板能力可在后续作为独立渲染节点评估，但必须先完成许可证审查并避免出现第二套时间线语义。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7.4 工程包导出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轻量工程包：</w:t>
      </w:r>
      <w:r>
        <w:rPr>
          <w:rFonts w:ascii="Calibri" w:hAnsi="Calibri" w:eastAsia="Microsoft YaHei"/>
          <w:b w:val="0"/>
          <w:color w:val="20252B"/>
          <w:sz w:val="21"/>
        </w:rPr>
        <w:t>ZIP 包含项目设置、工作流版本、StorySpec、AssetBible、ShotSpec、时间线、模型/Skill 版本、参数、字幕及带 TOS object ref/checksum 的资产 manifest，不复制大型媒体；没有 TOS 凭据也可导入结构，但媒体会显示待恢复。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完整工程包：</w:t>
      </w:r>
      <w:r>
        <w:rPr>
          <w:rFonts w:ascii="Calibri" w:hAnsi="Calibri" w:eastAsia="Microsoft YaHei"/>
          <w:b w:val="0"/>
          <w:color w:val="20252B"/>
          <w:sz w:val="21"/>
        </w:rPr>
        <w:t>在轻量包基础上从 TOS 下载并加入全部源素材、代理、生成结果、音频和校验文件；导出前固定对象版本和 checksum，并检查本地临时空间。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文件输出：</w:t>
      </w:r>
      <w:r>
        <w:rPr>
          <w:rFonts w:ascii="Calibri" w:hAnsi="Calibri" w:eastAsia="Microsoft YaHei"/>
          <w:b w:val="0"/>
          <w:color w:val="20252B"/>
          <w:sz w:val="21"/>
        </w:rPr>
        <w:t>首版只输出 MP4、SRT 与两类工程包，不包含任何平台发布、账号授权或渠道上传逻辑。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7.5 配乐、音效与混音子系统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AudioAsset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assetVersionId, category,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title, tags[], bpm?, key?, mood?,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durationMs, sampleRate, channels,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integratedLufs, truePeakDbtp,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sourceType, licenseInfo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SoundCue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episodeId, sceneId, shotId,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assetVersionId, cueType, trigger,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startFrame, durationFrames, gainDb,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fadeInFrames, fadeOutFrames, priority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MixPreset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id, dialogueDuckDb, attackMs, releaseMs,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targetLufs, maxTruePeakDbtp, limiterEnabled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AudioAsset.category 至少支持 dialogue、narration、music、ambience、sfx；导入后由 Media Worker 生成标准代理、波形、响度、峰值、时长和 checksum，授权/来源作为必填元数据。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SoundCue 是场次/镜头事实的一部分，使用整数帧记录触发点和持续时间；同一音效可被多个镜头引用，但每次引用都有独立增益、淡化、优先级和版本。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TimelineDocument 的轨道类型至少包括 dialogue、narration、music、ambience、sfx、master；Clip 支持 gain、pan、fade、loop、speed 和 busId。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AudioMixWorkflow 先生成预览混音，再通过 FFmpeg/受控滤镜完成最终混音；默认对话/旁白期间对音乐和环境声执行 ducking，混音预设支持项目/集覆盖。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导出预检检查缺失音频、采样率、声道、越界、削波、目标响度、True Peak、对白存在性和字幕/对白时间偏差；报告保存为 LoudnessReport。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首版不接入音乐生成模型；未来 MusicPort/SfxPort 生成结果必须先成为候选 AudioAssetVersion，并遵循同一审核、成本和授权流程。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8. FastAPI 应用服务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领域模块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settings：</w:t>
      </w:r>
      <w:r>
        <w:rPr>
          <w:rFonts w:ascii="Calibri" w:hAnsi="Calibri" w:eastAsia="Microsoft YaHei"/>
          <w:b w:val="0"/>
          <w:color w:val="20252B"/>
          <w:sz w:val="21"/>
        </w:rPr>
        <w:t>本地功能开关、Docker Secret 状态和预算提醒。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projects：</w:t>
      </w:r>
      <w:r>
        <w:rPr>
          <w:rFonts w:ascii="Calibri" w:hAnsi="Calibri" w:eastAsia="Microsoft YaHei"/>
          <w:b w:val="0"/>
          <w:color w:val="20252B"/>
          <w:sz w:val="21"/>
        </w:rPr>
        <w:t>项目、创作设置和成本预算。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episodes：</w:t>
      </w:r>
      <w:r>
        <w:rPr>
          <w:rFonts w:ascii="Calibri" w:hAnsi="Calibri" w:eastAsia="Microsoft YaHei"/>
          <w:b w:val="0"/>
          <w:color w:val="20252B"/>
          <w:sz w:val="21"/>
        </w:rPr>
        <w:t>集、场次、镜头、连续性覆盖和故事板顺序。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workflows：</w:t>
      </w:r>
      <w:r>
        <w:rPr>
          <w:rFonts w:ascii="Calibri" w:hAnsi="Calibri" w:eastAsia="Microsoft YaHei"/>
          <w:b w:val="0"/>
          <w:color w:val="20252B"/>
          <w:sz w:val="21"/>
        </w:rPr>
        <w:t>草稿、校验、发布和版本。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runs：</w:t>
      </w:r>
      <w:r>
        <w:rPr>
          <w:rFonts w:ascii="Calibri" w:hAnsi="Calibri" w:eastAsia="Microsoft YaHei"/>
          <w:b w:val="0"/>
          <w:color w:val="20252B"/>
          <w:sz w:val="21"/>
        </w:rPr>
        <w:t>启动、查询、取消、Signal 和事件流。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assets：</w:t>
      </w:r>
      <w:r>
        <w:rPr>
          <w:rFonts w:ascii="Calibri" w:hAnsi="Calibri" w:eastAsia="Microsoft YaHei"/>
          <w:b w:val="0"/>
          <w:color w:val="20252B"/>
          <w:sz w:val="21"/>
        </w:rPr>
        <w:t>本机分片/流式上传、资产登记、版本和引用。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audio：</w:t>
      </w:r>
      <w:r>
        <w:rPr>
          <w:rFonts w:ascii="Calibri" w:hAnsi="Calibri" w:eastAsia="Microsoft YaHei"/>
          <w:b w:val="0"/>
          <w:color w:val="20252B"/>
          <w:sz w:val="21"/>
        </w:rPr>
        <w:t>音频资产库、配乐/音效标签、SoundCue、试听、波形、授权和音频版本。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asset_edits：</w:t>
      </w:r>
      <w:r>
        <w:rPr>
          <w:rFonts w:ascii="Calibri" w:hAnsi="Calibri" w:eastAsia="Microsoft YaHei"/>
          <w:b w:val="0"/>
          <w:color w:val="20252B"/>
          <w:sz w:val="21"/>
        </w:rPr>
        <w:t>素材对话会话、消息、结构化 EditPlan、候选版本、接受/拒绝和引用替换。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timelines：</w:t>
      </w:r>
      <w:r>
        <w:rPr>
          <w:rFonts w:ascii="Calibri" w:hAnsi="Calibri" w:eastAsia="Microsoft YaHei"/>
          <w:b w:val="0"/>
          <w:color w:val="20252B"/>
          <w:sz w:val="21"/>
        </w:rPr>
        <w:t>草稿、命名 cut、视频/音频轨道、混音预设、响度预检、版本和导出。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reviews：</w:t>
      </w:r>
      <w:r>
        <w:rPr>
          <w:rFonts w:ascii="Calibri" w:hAnsi="Calibri" w:eastAsia="Microsoft YaHei"/>
          <w:b w:val="0"/>
          <w:color w:val="20252B"/>
          <w:sz w:val="21"/>
        </w:rPr>
        <w:t>审核、评论、通过、驳回和重拍。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skills：</w:t>
      </w:r>
      <w:r>
        <w:rPr>
          <w:rFonts w:ascii="Calibri" w:hAnsi="Calibri" w:eastAsia="Microsoft YaHei"/>
          <w:b w:val="0"/>
          <w:color w:val="20252B"/>
          <w:sz w:val="21"/>
        </w:rPr>
        <w:t>注册、许可、启用、索引和路由审计。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usage：</w:t>
      </w:r>
      <w:r>
        <w:rPr>
          <w:rFonts w:ascii="Calibri" w:hAnsi="Calibri" w:eastAsia="Microsoft YaHei"/>
          <w:b w:val="0"/>
          <w:color w:val="20252B"/>
          <w:sz w:val="21"/>
        </w:rPr>
        <w:t>预算、成本估算和用量账本。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providers：</w:t>
      </w:r>
      <w:r>
        <w:rPr>
          <w:rFonts w:ascii="Calibri" w:hAnsi="Calibri" w:eastAsia="Microsoft YaHei"/>
          <w:b w:val="0"/>
          <w:color w:val="20252B"/>
          <w:sz w:val="21"/>
        </w:rPr>
        <w:t>Provider、加密凭据、模型目录、能力、参数 Schema、默认值、项目覆盖、同步与连接测试。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8.2 主要 API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POST   /v1/projects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/v1/projects/{project_id}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/v1/projects/{project_id}/episodes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PUT    /v1/episodes/{episode_id}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/v1/episodes/{episode_id}/scenes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PUT    /v1/scenes/{scene_id}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/v1/scenes/{scene_id}/shots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PUT    /v1/shots/{shot_id}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/v1/episodes/{episode_id}/storyboard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/v1/episodes/{episode_id}/storyboard/reorder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PUT    /v1/workflow-drafts/{draft_id}          If-Match: revision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/v1/workflow-drafts/{draft_id}/validate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/v1/workflow-drafts/{draft_id}/publish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/v1/workflow-versions/{version_id}/runs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/v1/runs/{run_id}/cancel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/v1/runs/{run_id}/signals/{signal_type}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/v1/runs/{run_id}/events                 SSE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/v1/assets/uploads                       create TOS multipart/direct-upload session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/v1/assets/uploads/{session_id}/complete complete parts + checksum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/v1/assets/{asset_id}/download-url       short-lived signed read URL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/v1/assets/{asset_id}/cache              download selected object to local cache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/v1/storage/objects/{object_id}/stat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/v1/storage/providers                    configure TOS / local adapter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/v1/storage/providers/{provider_id}/test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/v1/audio-assets                         filters: category,tags,bpm,mood,license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/v1/audio-assets/{asset_id}/waveform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/v1/scenes/{scene_id}/sound-cues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PATCH  /v1/sound-cues/{cue_id}                  If-Match: revision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/v1/assets/{asset_id}/edit-sessions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/v1/asset-edit-sessions/{session_id}/messages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/v1/asset-edit-plans/{plan_id}/execute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/v1/asset-edit-plans/{plan_id}/decision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GET    /v1/asset-edit-sessions/{session_id}/events  SSE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PUT    /v1/timeline-drafts/{timeline_id}        If-Match: revision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/v1/timeline-drafts/{timeline_id}/mix-preview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/v1/timeline-drafts/{timeline_id}/audio-preflight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/v1/timelines/{version_id}/render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/v1/reviews/{review_id}/decision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/v1/providers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PATCH  /v1/providers/{provider_id}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/v1/providers/{provider_id}/credentials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/v1/providers/{provider_id}/test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/v1/providers/{provider_id}/sync-models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   /v1/models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PATCH  /v1/models/{model_id}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PUT    /v1/projects/{project_id}/model-bindings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8.3 事务与 Outbox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业务状态和待发布事件在同一 PostgreSQL 事务内写入。Outbox Publisher 将事件发送到 SSE 扇出、通知或集成队列，避免“数据库已提交但事件丢失”。Temporal Workflow ID 采用稳定业务键；启动接口处理 AlreadyStarted 并返回既有 Run。</w:t>
      </w:r>
    </w:p>
    <w:p>
      <w:pPr>
        <w:pStyle w:val="Heading2"/>
        <w:keepLines/>
      </w:pPr>
      <w:r>
        <w:rPr>
          <w:rFonts w:ascii="Microsoft YaHei" w:hAnsi="Microsoft YaHei"/>
          <w:b w:val="0"/>
          <w:sz w:val="19"/>
        </w:rPr>
        <w:t>8.4 当前实现与目标后端形态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阶段 0 的 services/api/src/video_agent_api 目前以 app.py、db.py、domain/、ports/ 和 skills/ 提供最小可运行基础，已经验证共享 Schema、稳定 ID、版本、Mock Provider、LocalWorkspaceAdapter 和确定性 Skill 路由。该结构是迁移起点，不代表目标分层已经实现。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目标形态是模块化单体 + Ports/Adapters + 领域分层：FastAPI、PostgreSQL 与业务代码仍在一个 API 服务中部署，Agent、生成和媒体任务由独立 Worker 承担。该边界控制个人项目的运维成本，也为未来按资源或部署需求拆分服务保留清晰接口。</w:t>
      </w:r>
    </w:p>
    <w:p>
      <w:pPr>
        <w:pStyle w:val="Heading2"/>
        <w:keepLines/>
      </w:pPr>
      <w:r>
        <w:rPr>
          <w:rFonts w:ascii="Microsoft YaHei" w:hAnsi="Microsoft YaHei"/>
          <w:b w:val="0"/>
          <w:sz w:val="19"/>
        </w:rPr>
        <w:t>8.5 目标目录与模块模板</w:t>
      </w:r>
    </w:p>
    <w:p>
      <w:pPr>
        <w:spacing w:before="40" w:after="100" w:line="240" w:lineRule="auto"/>
        <w:ind w:left="360" w:right="240"/>
      </w:pPr>
      <w:r>
        <w:rPr>
          <w:rFonts w:ascii="Consolas" w:hAnsi="Consolas"/>
          <w:b w:val="0"/>
          <w:sz w:val="16"/>
        </w:rPr>
        <w:t>services/api/src/video_agent_api/</w:t>
        <w:br/>
        <w:t xml:space="preserve">  bootstrap/                 # settings、Docker Secret、DI/composition root</w:t>
        <w:br/>
        <w:t xml:space="preserve">  shared/{domain,application,infrastructure}/</w:t>
        <w:br/>
        <w:t xml:space="preserve">  modules/</w:t>
        <w:br/>
        <w:t xml:space="preserve">    projects/ episodes/ assets/ audio/ asset_edits/</w:t>
        <w:br/>
        <w:t xml:space="preserve">    workflows/ runs/ timelines/ reviews/</w:t>
        <w:br/>
        <w:t xml:space="preserve">    providers/ skills/ usage/ exports/</w:t>
        <w:br/>
        <w:t xml:space="preserve">  interfaces/{http,events}/</w:t>
        <w:br/>
        <w:t xml:space="preserve">  infrastructure/{persistence,temporal,providers,storage,security,observability}/</w:t>
        <w:br/>
        <w:t xml:space="preserve">  app.py                     # 只创建应用，不放业务规则</w:t>
        <w:br/>
        <w:br/>
        <w:t>workers/{agent,generation,media}/  # 独立入口、task queue、资源/凭据边界</w:t>
        <w:br/>
        <w:br/>
        <w:t>&lt;module&gt;/</w:t>
        <w:br/>
        <w:t xml:space="preserve">  domain/{entities,value_objects,events,policies}.py</w:t>
        <w:br/>
        <w:t xml:space="preserve">  application/{commands,queries,handlers,dto,ports}.py</w:t>
        <w:br/>
        <w:t xml:space="preserve">  infrastructure/{orm,repositories}.py</w:t>
        <w:br/>
        <w:t xml:space="preserve">  interfaces/http.py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bootstrap 是唯一的 composition root：读取环境变量和 Docker Secret，创建 Session/UoW、Repository、Provider/Storage Adapter、Temporal Client、Handler 和 Router。业务模块不得自行读取环境变量、创建 SDK Client 或实例化其他模块的基础设施实现。</w:t>
      </w:r>
    </w:p>
    <w:p>
      <w:pPr>
        <w:pStyle w:val="Heading2"/>
        <w:keepLines/>
      </w:pPr>
      <w:r>
        <w:rPr>
          <w:rFonts w:ascii="Microsoft YaHei" w:hAnsi="Microsoft YaHei"/>
          <w:b w:val="0"/>
          <w:sz w:val="19"/>
        </w:rPr>
        <w:t>8.6 模块所有权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vAlign w:val="center"/>
            <w:shd w:fill="D9EA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/>
                <w:sz w:val="17"/>
              </w:rPr>
              <w:t>模块</w:t>
            </w:r>
          </w:p>
        </w:tc>
        <w:tc>
          <w:tcPr>
            <w:tcW w:type="dxa" w:w="3900"/>
            <w:vAlign w:val="center"/>
            <w:shd w:fill="D9EA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/>
                <w:sz w:val="17"/>
              </w:rPr>
              <w:t>拥有的业务事实</w:t>
            </w:r>
          </w:p>
        </w:tc>
        <w:tc>
          <w:tcPr>
            <w:tcW w:type="dxa" w:w="3960"/>
            <w:vAlign w:val="center"/>
            <w:shd w:fill="D9EA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/>
                <w:sz w:val="17"/>
              </w:rPr>
              <w:t>应用能力入口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projects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项目、CreativeBrief、项目设置、预算阈值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项目和创作设置命令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episodes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Episode/Scene/Shot、排序、连续性覆盖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多集故事板和 revision 命令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assets / audio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AssetVersion、对象引用、AudioAsset、SoundCue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上传、版本、配乐/音效引用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asset_edits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会话、EditPlan、候选、影响分析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素材对话和显式接受/替换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workflows / runs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草稿、发布版本、Run、NodeRun、事件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校验、发布、启动、取消、Signal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timelines / exports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TimelineVersion、Clip、ExportManifest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剪辑版本、预检和工程包导出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providers / skills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Provider、Model、能力快照、SkillRevision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配置、连接测试、路由审计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reviews / usage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审核决定、评论、预算预留、用量账本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/>
            <w:r>
              <w:rPr>
                <w:rFonts w:ascii="Microsoft YaHei" w:hAnsi="Microsoft YaHei"/>
                <w:b w:val="0"/>
                <w:sz w:val="17"/>
              </w:rPr>
              <w:t>人工门、成本和结算状态</w:t>
            </w:r>
          </w:p>
        </w:tc>
      </w:tr>
    </w:tbl>
    <w:p>
      <w:pPr>
        <w:keepLines/>
      </w:pPr>
      <w:r>
        <w:rPr>
          <w:rFonts w:ascii="Microsoft YaHei" w:hAnsi="Microsoft YaHei"/>
          <w:b w:val="0"/>
          <w:sz w:val="19"/>
        </w:rPr>
        <w:t>模块之间不得导入对方的 ORM、Repository 实现或私有实体。跨模块协作优先使用 application facade、稳定 ID、版本化共享 Schema 或领域事件；shared 只容纳至少被两个模块稳定复用的通用原语，不能成为无归属的业务目录。</w:t>
      </w:r>
    </w:p>
    <w:p>
      <w:pPr>
        <w:pStyle w:val="Heading2"/>
        <w:keepLines/>
      </w:pPr>
      <w:r>
        <w:rPr>
          <w:rFonts w:ascii="Microsoft YaHei" w:hAnsi="Microsoft YaHei"/>
          <w:b w:val="0"/>
          <w:sz w:val="19"/>
        </w:rPr>
        <w:t>8.7 分层依赖、事务与 Outbox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允许的依赖方向为 interfaces -&gt; application -&gt; domain；infrastructure 只实现内层声明的 Port，并由 composition root 注入。Domain 不能依赖 FastAPI、Pydantic HTTP DTO、SQLAlchemy、Temporal、AgentScope、FFmpeg 或 Provider SDK。Application 负责 Command/Query、Handler、DTO、Port 和用例编排；Interfaces 只负责鉴权、边界校验、调用 Handler、序列化和错误映射。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一个 application Command Handler 对应一个 Unit of Work：加载聚合、执行领域行为、保存聚合，并在同一 PostgreSQL 事务写入领域事件对应的 Outbox。Repository 接口位于 application/domain 边界，实现位于 infrastructure；接口围绕聚合和用例定义，不能泄漏 SQLAlchemy Query 或变成通用 CRUD 包装。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外部网络、对象存储、AgentScope、Provider、FFmpeg 和 Temporal 启动不得发生在数据库事务中。提交后由 Outbox Publisher 驱动 SSE/运行事件或 Temporal 启动命令；稳定 Workflow ID 与幂等 starter 处理 AlreadyStarted，避免提交与启动之间的失败造成重复任务。草稿、排序和素材编辑使用 revision/If-Match，冲突返回 409，历史运行只引用不可变版本。</w:t>
      </w:r>
    </w:p>
    <w:p>
      <w:pPr>
        <w:pStyle w:val="Heading2"/>
        <w:keepLines/>
      </w:pPr>
      <w:r>
        <w:rPr>
          <w:rFonts w:ascii="Microsoft YaHei" w:hAnsi="Microsoft YaHei"/>
          <w:b w:val="0"/>
          <w:sz w:val="19"/>
        </w:rPr>
        <w:t>8.8 HTTP、错误与实时事件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FastAPI 路由不直接访问 Session、Provider/Storage SDK 或 FFmpeg，也不等待视频生成完成。对象不存在映射 404；过期 revision、幂等冲突或基础版本变化映射 409；领域规则和结构化输入错误映射 422；认证/授权错误映射 401/403；上游协议错误映射 502；Provider、TOS 或 Temporal 暂不可用映射 503。响应统一包含 error_code、用户可读 message、trace_id 和脱敏 details。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运行和素材编辑事件先持久化并拥有单调序号；SSE 使用 Last-Event-ID 从持久化事件流补发。进程内队列只能用于唤醒连接，不能成为事件事实源；API 进程重启后，已提交事件仍可恢复。</w:t>
      </w:r>
    </w:p>
    <w:p>
      <w:pPr>
        <w:pStyle w:val="Heading2"/>
        <w:keepLines/>
      </w:pPr>
      <w:r>
        <w:rPr>
          <w:rFonts w:ascii="Microsoft YaHei" w:hAnsi="Microsoft YaHei"/>
          <w:b w:val="0"/>
          <w:sz w:val="19"/>
        </w:rPr>
        <w:t>8.9 Temporal 与 Worker 工程边界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Workflow 只执行确定性分支、等待、重试、Child Workflow 和 Activity 调度，禁止直接访问网络、数据库、当前时间、随机数、本地文件或 SDK。Activity 执行所有副作用，并携带 run_id + logical_operation 等业务幂等键。API 通过 application handler 创建 Run 和 Outbox，starter 再启动稳定 Workflow ID。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Agent Worker 装配 AgentScope、SkillRegistry/Router、文本创作和 EditPlan Activity；Generation Worker 装配 Text/Image/Video/TTS/ASR Adapter；Media Worker 装配受控 FFmpeg/ffprobe、StoragePort 和媒体 application service。三者复用 application service 和 Port，不复制预算、版本、素材或领域规则。不同 Worker 使用独立 task queue、资源限制和凭据边界；媒体任务不能与 API 共用执行线程池。</w:t>
      </w:r>
    </w:p>
    <w:p>
      <w:pPr>
        <w:pStyle w:val="Heading2"/>
        <w:keepLines/>
      </w:pPr>
      <w:r>
        <w:rPr>
          <w:rFonts w:ascii="Microsoft YaHei" w:hAnsi="Microsoft YaHei"/>
          <w:b w:val="0"/>
          <w:sz w:val="19"/>
        </w:rPr>
        <w:t>8.10 配置、测试与阶段 0 迁移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运行设置只由 bootstrap/settings 读取，Docker Secret 仅在调用 Adapter 时解密使用；Provider、Model、Storage 与项目绑定继续从 PostgreSQL 数据配置加载，业务代码不得写死模型、base_url、bucket 或 region。测试通过 composition root 注入 fake/in-memory Repository、UoW 和 Port，不需要启动真实 Provider 或 TOS。</w:t>
      </w:r>
    </w:p>
    <w:p>
      <w:pPr>
        <w:spacing w:before="40" w:after="100" w:line="240" w:lineRule="auto"/>
        <w:ind w:left="360" w:right="240"/>
      </w:pPr>
      <w:r>
        <w:rPr>
          <w:rFonts w:ascii="Consolas" w:hAnsi="Consolas"/>
          <w:b w:val="0"/>
          <w:sz w:val="16"/>
        </w:rPr>
        <w:t>services/api/tests/</w:t>
        <w:br/>
        <w:t xml:space="preserve">  unit/&lt;module&gt;/{domain,application}/</w:t>
        <w:br/>
        <w:t xml:space="preserve">  adapters/                 # SQLAlchemy、TOS、Provider、加密、FFmpeg</w:t>
        <w:br/>
        <w:t xml:space="preserve">  integration/              # PostgreSQL、Alembic、Outbox、Temporal、HTTP</w:t>
        <w:br/>
        <w:t xml:space="preserve">  architecture/            # 依赖方向、模块边界、固定配置扫描</w:t>
        <w:br/>
        <w:t xml:space="preserve">  contract/                 # OpenAPI、JSON Schema、事件 payload</w:t>
        <w:br/>
        <w:t xml:space="preserve">  bdd/                      # 用户可观察的端到端场景</w:t>
      </w:r>
    </w:p>
    <w:p>
      <w:pPr>
        <w:keepLines/>
      </w:pPr>
      <w:r>
        <w:rPr>
          <w:rFonts w:ascii="Microsoft YaHei" w:hAnsi="Microsoft YaHei"/>
          <w:b w:val="0"/>
          <w:sz w:val="19"/>
        </w:rPr>
        <w:t>按 TDD 先写失败的 domain/application/contract 或 BDD 测试，再做最小实现。阶段 0 的平铺入口在过渡期只做兼容委派，同一业务规则不得维护两份；目录移动不改变表名、稳定 ID、JSON Schema 或 API 契约，任何契约或数据迁移必须另建 OpenSpec change。首批迁移顺序为 projects/episodes、assets/audio、workflows/runs/timelines、providers/skills/usage，最后接入 exports、asset_edits、reviews 和真实执行链路。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9. Temporal 执行模型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2" name="Picture 2" descr="图 2：工作流运行路径。API 只启动和观察，Temporal 保证耐久，Worker 执行外部副作用。" title="图 2：工作流运行路径。API 只启动和观察，Temporal 保证耐久，Worker 执行外部副作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2：工作流运行路径。API 只启动和观察，Temporal 保证耐久，Worker 执行外部副作用。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9.1 Workflow 与 Activity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800"/>
        <w:gridCol w:w="3200"/>
        <w:gridCol w:w="43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类型</w:t>
            </w:r>
          </w:p>
        </w:tc>
        <w:tc>
          <w:tcPr>
            <w:tcW w:type="dxa" w:w="3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示例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Workflow</w:t>
            </w:r>
          </w:p>
        </w:tc>
        <w:tc>
          <w:tcPr>
            <w:tcW w:type="dxa" w:w="3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ProjectRunWorkflow、AssetEditWorkflow、RenderWorkflow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只做确定性编排，不直接访问网络、文件或数据库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Activity</w:t>
            </w:r>
          </w:p>
        </w:tc>
        <w:tc>
          <w:tcPr>
            <w:tcW w:type="dxa" w:w="3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AgentReply、BuildEditPlan、GenerateCandidate、ApplyDraftRefs、PersistAsset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所有外部副作用；设置超时、重试和幂等键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Signal</w:t>
            </w:r>
          </w:p>
        </w:tc>
        <w:tc>
          <w:tcPr>
            <w:tcW w:type="dxa" w:w="3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approve_edit、reject_edit、cancel、replace_current、replace_all_draft_refs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人工或系统向等待中的 Workflow 传递决定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Query</w:t>
            </w:r>
          </w:p>
        </w:tc>
        <w:tc>
          <w:tcPr>
            <w:tcW w:type="dxa" w:w="3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current_stage、pending_review、cost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读取工作流内部状态，不改变执行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Child Workflow</w:t>
            </w:r>
          </w:p>
        </w:tc>
        <w:tc>
          <w:tcPr>
            <w:tcW w:type="dxa" w:w="3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每个子流程、批量镜头或渲染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隔离历史大小、取消和重试边界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9.2 节点执行算法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加载已发布 WorkflowVersion，并构建后端权威执行图。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寻找依赖满足的节点；对允许并行的节点启动 Child Workflow 或 Activity。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运行前检查本地配置、预算提醒、凭据状态和输入资产。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以 run_id + node_id + attempt / logical operation 生成幂等键。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写入 NodeRun 事件和输出引用；输出内容进入对象存储或结构化表。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遇到人工门，通过 Signal 等待，不占用 Worker。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失败按节点策略重试；不可重试错误转人工处理或执行补偿。</w:t>
      </w:r>
    </w:p>
    <w:p>
      <w:pPr>
        <w:numPr>
          <w:ilvl w:val="0"/>
          <w:numId w:val="9104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完成后汇总成本、版本关系和审计记录。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9.3 重试建议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200"/>
        <w:gridCol w:w="4300"/>
        <w:gridCol w:w="286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活动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策略</w:t>
            </w:r>
          </w:p>
        </w:tc>
        <w:tc>
          <w:tcPr>
            <w:tcW w:type="dxa" w:w="2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不可重试示例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模型推理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指数退避 3 次；结构化校验可单独修复 1-2 次</w:t>
            </w:r>
          </w:p>
        </w:tc>
        <w:tc>
          <w:tcPr>
            <w:tcW w:type="dxa" w:w="2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内容政策、无权限、上下文契约错误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提交视频生成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只在确认未受理时重试；幂等键必需</w:t>
            </w:r>
          </w:p>
        </w:tc>
        <w:tc>
          <w:tcPr>
            <w:tcW w:type="dxa" w:w="2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余额不足、参数不支持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查询生成状态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长轮询/定时重试直到业务超时</w:t>
            </w:r>
          </w:p>
        </w:tc>
        <w:tc>
          <w:tcPr>
            <w:tcW w:type="dxa" w:w="2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任务已取消或永久失败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下载结果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断点和 checksum；短暂网络失败重试</w:t>
            </w:r>
          </w:p>
        </w:tc>
        <w:tc>
          <w:tcPr>
            <w:tcW w:type="dxa" w:w="2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签名无效且无法刷新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FFmpeg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基础设施失败可重试 1 次</w:t>
            </w:r>
          </w:p>
        </w:tc>
        <w:tc>
          <w:tcPr>
            <w:tcW w:type="dxa" w:w="2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输入损坏、时间线越界、不支持编码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工程包导出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固定版本与 manifest；临时文件原子改名</w:t>
            </w:r>
          </w:p>
        </w:tc>
        <w:tc>
          <w:tcPr>
            <w:tcW w:type="dxa" w:w="2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磁盘不足、资产缺失、checksum 不一致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10. AgentScope 与 Skill Router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10.1 Agent 节点契约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每个 Agent 节点必须声明输入 Schema、输出 Schema、允许 Skill、允许 Tool、模型策略、预算、最大回合、上下文配置和权限模式。AgentScope 事件转换为统一 NodeRunEvent；原始提示、推理可见性和工具结果按安全策略保存。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AgentNodeConfig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inputSchema, outputSchema,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allowedSkills[], allowedTools[],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modelPolicy, maxTurns, tokenBudget,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permissionMode, contextPolicy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10.2 SkillRegistry Port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interface SkillRegistry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list(scope, filters) -&gt; SkillRevision[]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search(scope, query, filters) -&gt; RankedSkill[]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read(skillRevisionId) -&gt; SkillPackage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resolve(name, versionPolicy) -&gt; SkillRevision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interface SkillRouter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route(RouteContext) -&gt; RouteDecision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首版由内部 SkillRegistry 扫描本地 Git Skill 包并读取 manifest；业务只依赖上述接口，不依赖某个外部 Skill 服务。默认路由先做确定性过滤，再进行关键词/标签排序；候选规模增大后，可在 Agent Worker 内嵌 semantic-router 做语义排序，最后由平台策略裁决。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10.3 SkillRouter 实现与可选 semantic-router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SkillRouter pipeline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1. deterministic_filter(context, manifests)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2. lexical_rank(query, candidates)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3. optional semantic_router_rank(query, candidates)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4. policy_decide(score, permissions, license, model_capabilities)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5. return RouteDecision + audit record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semantic-router 是嵌入式语义路由库，不负责 Skill 安装、版本、许可证、MCP 工具或审计。它只在候选 Skill 已由 SkillRegistry 过滤后参与排序；首版不单独部署服务，不增加 Docker Compose 容器。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问题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影响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 数量较少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引入向量模型会增加依赖和启动成本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MVP 使用阶段、项目类型、能力标签和关键词；不强制加载 semantic-router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语义误路由</w:t>
            </w:r>
          </w:p>
        </w:tc>
        <w:tc>
          <w:tcPr>
            <w:tcW w:type="dxa" w:w="3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错误 Skill 可能污染阶段输出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确定性过滤、候选阈值、互斥规则、人工选择和结构化输出校验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语义库不可用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离线环境或模型加载失败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自动回退到关键词/标签排序，不阻断工作流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 热更新</w:t>
            </w:r>
          </w:p>
        </w:tc>
        <w:tc>
          <w:tcPr>
            <w:tcW w:type="dxa" w:w="3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运行中规则变化导致不可复现</w:t>
            </w:r>
          </w:p>
        </w:tc>
        <w:tc>
          <w:tcPr>
            <w:tcW w:type="dxa" w:w="3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运行只引用已固定 SkillRevision，不使用浮动 main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外部 Skill 服务依赖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增加部署、许可证和网络故障面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首版不接入 ai-skills；未来如需其 MCP/REST，只能作为可替换 Registry Adapter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10.4 模型与供应商适配层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interface TextModelPort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generate(request, profile, responseSchema) -&gt; TextModelResult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interface ImageGenerationPort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generate(request, profile) -&gt; ImageGenerationResult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edit(request, profile) -&gt; ImageGenerationResult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interface VideoGenerationPort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submit(request, profile) -&gt; ProviderJob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get(jobId) -&gt; ProviderJobStatus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cancel(jobId) -&gt; CancelResult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interface TtsPort { synthesize(request, profile) -&gt; AudioAsset 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interface AsrPort { transcribe(request, profile) -&gt; TranscriptAsset 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10.5 对象存储适配层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首版以火山引擎 TOS 作为媒体主存储；具体桶、地域、访问域名、认证方式和账号已开通能力全部由 Provider 配置管理。StoragePort 也保留 LocalWorkspaceAdapter，用于开发测试、FFmpeg 工作目录和代理缓存，但业务表不能依赖本地绝对路径。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interface StoragePort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createUploadSession(input) -&gt; UploadSession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getMultipartParts(sessionId) -&gt; UploadPart[]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completeUpload(sessionId, parts, checksum) -&gt; StoredObject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presignRead(objectRef, expiresIn) -&gt; SignedUrl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presignWrite(objectRef, expiresIn) -&gt; SignedUrl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downloadToWorkspace(objectRef, workspacePath) -&gt; LocalFile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uploadFromWorkspace(workspacePath, objectRef) -&gt; StoredObject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deleteObject(objectRef) -&gt; void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stat(objectRef) -&gt; ObjectMetadata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TOS 适配器优先使用官方 SDK；若当前账号和地域明确支持 S3 兼容接口，可作为可选协议，但不能假设所有区域和权限都一致。适配器启动时执行连通性、私有桶读写、分片完成、签名 URL 和 checksum 验证。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浏览器上传使用短期 presigned URL 或由 API 代理的 multipart 会话；浏览器永远不拿永久公开 URL。上传完成后由服务端以对象 stat、checksum、真实 MIME 和 ffprobe 结果创建 AssetVersion。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对象存储凭据独立于模型 Provider 凭据，使用最小权限和 Docker Secret/环境变量注入；Agent 上下文、SSE 和普通日志不得出现 AK/SK、签名 URL 或完整请求头。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TOS 暂时不可用时，上传/下载/渲染任务进入 retryable 状态并保留幂等键；对象删除失败不能先删除数据库引用，垃圾回收必须等待引用清零并记录结果。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ProviderProfile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protocol, adapterKey, baseUrl, authScheme,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timeoutMs, pollingMode, callbackMode,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rateLimit, concurrencyLimit, pricingUnit,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credentialRef, capabilitySnapshotId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CapabilitySnapshot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providerId, modelId, checkedAt, sourceVersion,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accountAvailable, capabilities, parameterSchemaVersion,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unsupportedBehavior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500"/>
        <w:gridCol w:w="3000"/>
        <w:gridCol w:w="486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能力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首版配置</w:t>
            </w:r>
          </w:p>
        </w:tc>
        <w:tc>
          <w:tcPr>
            <w:tcW w:type="dxa" w:w="4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适配策略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Codex 中转站（默认）、DeepSeek</w:t>
            </w:r>
          </w:p>
        </w:tc>
        <w:tc>
          <w:tcPr>
            <w:tcW w:type="dxa" w:w="4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OpenAI API；承载故事/小说与短剧剧本生成；/v1/models 自动同步并允许手工模型，项目可覆盖参数</w:t>
            </w:r>
          </w:p>
        </w:tc>
      </w:tr>
      <w:tr>
        <w:trPr>
          <w:cantSplit/>
        </w:trPr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图片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GPT Image 2（gpt-image-2）中转站</w:t>
            </w:r>
          </w:p>
        </w:tc>
        <w:tc>
          <w:tcPr>
            <w:tcW w:type="dxa" w:w="4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OpenAI 兼容图片接口；文生图、参考图/多图输入、局部编辑、遮罩、尺寸、质量和输出格式按能力声明启用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Agnes AI（首接）、MiniMax H3、Seedance 2.5</w:t>
            </w:r>
          </w:p>
        </w:tc>
        <w:tc>
          <w:tcPr>
            <w:tcW w:type="dxa" w:w="4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能力驱动；文生、图生、关键帧、多模态参考、画幅、异步状态均由模型能力声明</w:t>
            </w:r>
          </w:p>
        </w:tc>
      </w:tr>
      <w:tr>
        <w:trPr>
          <w:cantSplit/>
        </w:trPr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TTS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Fish Audio</w:t>
            </w:r>
          </w:p>
        </w:tc>
        <w:tc>
          <w:tcPr>
            <w:tcW w:type="dxa" w:w="48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音色标识、流式/异步、采样率、时长、字幕对齐和费用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ASR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Groq</w:t>
            </w:r>
          </w:p>
        </w:tc>
        <w:tc>
          <w:tcPr>
            <w:tcW w:type="dxa" w:w="4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可用模型、文件限制、分段时间戳、语言和字幕格式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GPT Image 2 中转站为首个图片 Provider，首版模型标识为 gpt-image-2。Base URL、模型标识和默认参数从数据库读取，不在业务代码中固定。ImageGenerationPort 统一文生图与编辑调用；参考图、多图输入、遮罩编辑、透明背景、尺寸、质量、批量数量和输出格式只有在 capability probe 与参数 Schema 声明支持时才向用户开放。中转站返回的 URL 或 base64 内容先进入隔离临时目录，完成 MIME、尺寸、checksum 和安全校验后上传 TOS 并登记为不可覆盖的 AssetVersion，同时记录提示词版本、输入图片版本、模型、参数与调用 request_id。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Agnes AI 为首个视频 Provider。公开文档确认 Base URL 为 https://apihub.agnes-ai.com/v1，视频任务使用 POST /v1/videos 创建并异步查询；agnes-video-v2.0 支持文生、图生和关键帧，agnes-video-2.5 预览版增加首尾帧、图片/音频/视频参考、音画协同和多画幅。预览模型必须由 capability probe 与功能开关控制。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文本创作节点由 AgentScope 编排：原创故事/小说节点加载 novel-writing，短剧开发与剧本节点加载 drama-skills，然后通过 TextModelPort 调用项目选定的文本模型。Skill 提供创作步骤、上下文组织、输出 Schema 和检查规则；Codex 中转站或 DeepSeek 执行实际生成。用户确认后的 StorySpec 与 ScriptSpec 才能成为下游资产、分镜和视频节点的输入。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Provider、模型、能力和参数 Schema 全部由数据库配置；内置记录只是初始化数据，业务代码不得分支判断固定模型名。已有 Adapter 内新增模型可零代码配置；新增协议/认证/回调语义必须实现新的 Adapter。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OpenAI 兼容 Provider 调用 /v1/models 同步目录；同步失败或 Provider 不支持时允许手工添加、编辑和停用模型。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全局模型库保存默认参数；project_model_bindings 选择项目默认模型并保存项目级参数覆盖。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每次调用记录 request_id、输入输出资产、参数摘要、状态、错误码、耗时、重试次数、能力快照和可获得的费用或估算；未知价格必须标记 unknown，不伪造精确成本。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Agnes 能力按 capability snapshot 验收：快照包含模型、文档/目录来源、探测时间、账号可用性、参数 Schema 和不支持时的降级行为；预览模型不可用时不得进入运行图。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供应商原始响应经 Adapter 转成统一结果；业务表和工作流不得保存 SDK 专属对象。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 Key 以 AES-256-GCM 密文写入 PostgreSQL；主密钥由 Docker Secret 文件挂载。界面只返回掩码/末四位，完整密钥不回显。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Worker 仅在调用时解密密钥；密钥不得进入提示词、Skill 文本、SSE 事件或普通日志。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10.5 素材编辑 Agent 安全边界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Agent 不能直接写数据库、覆盖文件、拼接 shell/FFmpeg 命令或自行决定替换镜头/场次/集引用；只能调用按素材类型授权的规划与生成工具。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EditPlan、AudioEditPlan 和 MixPlan 必须包含 baseAssetVersionId/TimelineVersion、操作列表、输出类型、预计费用和工具策略；执行前由服务端再次校验 Schema、权限、预算、授权和模型能力。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对话历史用于理解用户意图，但项目事实以当前结构化对象和资产版本为准；接受修改后生成新的事实版本，不依赖聊天记忆维持一致性。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图片遮罩、视频/音频时间范围和文本选区均作为版本化输入资产或结构化坐标保存，确保修改可复现。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所有候选、拒绝、接受、引用替换和继续追问均记录 trace_id、模型、Skill、参数、输入输出版本和用户决定。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11. 数据架构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11.1 核心实体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3500"/>
        <w:gridCol w:w="39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聚合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核心表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一致性规则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模型配置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providers、provider_credentials、models、model_capabilities、model_parameter_schemas、project_model_bindings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密钥存密文；模型、能力、参数与项目覆盖均可配置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projects</w:t>
            </w:r>
          </w:p>
        </w:tc>
        <w:tc>
          <w:tcPr>
            <w:tcW w:type="dxa" w:w="3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项目设置和预算变更保留记录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工作流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workflow_drafts、workflow_versions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版本不可变；运行引用 version_id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运行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workflow_runs、node_runs、run_events</w:t>
            </w:r>
          </w:p>
        </w:tc>
        <w:tc>
          <w:tcPr>
            <w:tcW w:type="dxa" w:w="3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状态机约束；事件单调序号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分集结构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episodes、scenes、shots、episode_scenes、scene_shots、episode_continuity_overrides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稳定层级与编号；排序关系带 revision；跨集引用可追溯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资产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assets、asset_versions、asset_relations</w:t>
            </w:r>
          </w:p>
        </w:tc>
        <w:tc>
          <w:tcPr>
            <w:tcW w:type="dxa" w:w="3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版本不可覆盖；asset_versions.storage_object_id 指向不可变对象，checksum 与来源可追踪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对象存储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storage_providers、storage_buckets、stored_objects、upload_sessions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TOS 配置可管理；对象引用、分片状态、ETag/checksum 和生命周期可追溯；不保存媒体二进制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音频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audio_assets、sound_cues、mix_presets、loudness_reports</w:t>
            </w:r>
          </w:p>
        </w:tc>
        <w:tc>
          <w:tcPr>
            <w:tcW w:type="dxa" w:w="3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配乐/音效/环境声分类、授权、镜头触发、混音参数和预检报告可追溯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素材编辑对话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asset_edit_sessions、asset_edit_messages、asset_edit_plans、asset_edit_candidates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会话绑定基础版本；计划不可变；候选接受后才更新草稿引用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创作对象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creative_briefs、story_spec_versions、script_spec_versions、episode_spec_versions、scene_spec_versions、shot_spec_versions、asset_bibles</w:t>
            </w:r>
          </w:p>
        </w:tc>
        <w:tc>
          <w:tcPr>
            <w:tcW w:type="dxa" w:w="3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结构化版本、Schema 版本、生成记录、上游引用和 stale 影响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时间线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timeline_drafts、timeline_cuts、timeline_versions、timeline_clips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整数帧；每集多个命名 cut；导出引用不可变版本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调用与审核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provider_calls、usage_reservations、usage_ledger、approvals、comments</w:t>
            </w:r>
          </w:p>
        </w:tc>
        <w:tc>
          <w:tcPr>
            <w:tcW w:type="dxa" w:w="3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预占/结算分离；调用追加写；评论锚定对象版本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工程包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export_jobs、export_manifests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轻量包只含契约与清单；完整包固定引用全部资产版本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skills、skill_revisions、skill_routes</w:t>
            </w:r>
          </w:p>
        </w:tc>
        <w:tc>
          <w:tcPr>
            <w:tcW w:type="dxa" w:w="3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commit、许可、哈希和路由原因可追溯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11.2 存储规则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PostgreSQL 是唯一业务事实源；Redis 首版不启用，未来也不得保存无法重建的业务状态。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短剧项目、集、场次和镜头使用稳定 ID；Episode/Scene/Shot 的显示编号可编辑但不能破坏引用，排序使用 episode_scenes/scene_shots 关系和版本化领域命令。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故事板和工作流读取同一份 Episode/Scene/ShotSpec；禁止为展示视图复制一份不可追踪的镜头数据。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每集时间线独立版本化；每集允许多个命名 cut 但只有一个 current cut；项目级批量导出必须显式记录 episode_id 列表和各自 TimelineVersion，默认输出多个按集命名的文件。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图片、视频、音频、长日志和大型 JSON 输出进入火山引擎 TOS；数据库只保存 storage_provider、bucket、region、object_key、etag/checksum、MIME、大小、媒体信息、版本和来源授权等元数据，不保存媒体二进制。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workflow_versions.definition 与 timeline_versions.document 使用 JSONB，同时保存 schema_version。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供应商调用、成本估算、运行状态和资产关系使用关系字段，不隐藏在 JSONB。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pgvector 只保存语义检索向量和对象引用；完整文本和项目状态仍有权威版本。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Temporal 自身数据库与业务 PostgreSQL 使用独立数据库/用户，禁止业务代码查询 Temporal 内表。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provider_credentials 保存 ciphertext、nonce、tag、key_version、masked_prefix 和 last4；主密钥永不进入数据库，备份时必须与数据库备份分开保管并验证可恢复。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11.3 并发与版本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草稿表带 revision。PUT/PATCH 请求使用 If-Match；更新语句包含 revision 条件并原子递增。若更新数为 0，返回 409 与服务器最新摘要。发布操作在事务中读取草稿、校验并写入不可变版本，同时记录发布者和内容哈希。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12. 对象存储、本地工作区和媒体管线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12.1 路径与版本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TOS object key examples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projects/{project_id}/assets/{asset_id}/{version_id}/original.ext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projects/{project_id}/assets/{asset_id}/{version_id}/proxy-720p.mp4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projects/{project_id}/assets/{asset_id}/{version_id}/thumbs/000001.jpg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projects/{project_id}/assets/{asset_id}/{version_id}/waveform.json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projects/{project_id}/renders/{timeline_version_id}/{render_job_id}/output.mp4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PostgreSQL references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storage_provider, bucket, region, object_key, etag, checksum,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mime, size_bytes, duration_ms, width, height, storage_class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TOS 私有桶保存主对象，业务只通过 StoragePort 访问。对象 key 不可覆盖；重新上传、转码和人工替换都创建新 AssetVersion。读取使用短期签名 URL，Worker 也可以下载到隔离工作目录后再上传派生对象。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本地磁盘只承载上传分片、FFmpeg 工作目录、代理/缩略图/波形缓存和失败临时文件；任务完成后按 TTL 清理。软阈值提醒缓存清理，硬阈值阻断需要本地空间的新任务，但不阻断从 TOS 读取、删除引用或导出 manifest。主对象只能在没有版本、时间线、运行和工程包引用时由 GC 回收。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StoragePort 同时提供 TOSAdapter 与 LocalWorkspaceAdapter。LocalWorkspaceAdapter 仅用于离线开发或临时降级，不能把本地绝对路径写入业务契约；切换 Adapter 不改变项目、资产、工作流和时间线数据。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12.2 上传与入库</w:t>
      </w:r>
    </w:p>
    <w:p>
      <w:pPr>
        <w:numPr>
          <w:ilvl w:val="0"/>
          <w:numId w:val="9105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 创建 TOS multipart/direct-upload 会话，生成不可变 object key 和短期上传凭证；不把对象存储密钥发给浏览器。</w:t>
      </w:r>
    </w:p>
    <w:p>
      <w:pPr>
        <w:numPr>
          <w:ilvl w:val="0"/>
          <w:numId w:val="9105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浏览器按分片上传并记录 part number、ETag 和断点状态；网络中断后可恢复，完成时提交 checksum。</w:t>
      </w:r>
    </w:p>
    <w:p>
      <w:pPr>
        <w:numPr>
          <w:ilvl w:val="0"/>
          <w:numId w:val="9105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服务端调用 TOS complete/stat，验证大小、真实 MIME、checksum、项目归属、对象版本和必要的本地工作区空间。</w:t>
      </w:r>
    </w:p>
    <w:p>
      <w:pPr>
        <w:numPr>
          <w:ilvl w:val="0"/>
          <w:numId w:val="9105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创建 AssetVersion 并启动 MediaIngestWorkflow。</w:t>
      </w:r>
    </w:p>
    <w:p>
      <w:pPr>
        <w:numPr>
          <w:ilvl w:val="0"/>
          <w:numId w:val="9105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Media Worker 从 TOS 下载必要源文件到临时目录，ffprobe 提取媒体信息并生成代理、缩略图、波形和关键帧索引，再把派生对象上传回 TOS。</w:t>
      </w:r>
    </w:p>
    <w:p>
      <w:pPr>
        <w:numPr>
          <w:ilvl w:val="0"/>
          <w:numId w:val="9105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所有派生对象与原始 AssetVersion 建立 lineage；本地临时文件在成功或可恢复失败后按策略清理。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13. 实时事件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首版使用 SSE，因为主要需求是服务器向浏览器推送 Agent 文本、素材编辑计划、候选生成进度、节点进度和任务状态。客户端用 Last-Event-ID 断线续传；服务器从 run_events 或素材编辑事件流的单调序号补发。只有多人协作、双向控制或低延迟光标出现时才使用 WebSocket。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NodeRunEvent {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eventId, runId, nodeRunId, sequence,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type, timestamp,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 xml:space="preserve">  payload, visibility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}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事件 payload 分为 normal 与 sensitive；密钥、完整认证头和供应商私密响应永不进入 SSE 事件和普通日志。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14. 安全设计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ECEC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威胁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ECEC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控制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本地服务意外暴露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默认只监听 127.0.0.1；局域网模式显式启用并增加访问保护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SSRF / 恶意 URL 导入</w:t>
            </w:r>
          </w:p>
        </w:tc>
        <w:tc>
          <w:tcPr>
            <w:tcW w:type="dxa" w:w="6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协议/域名策略、DNS/IP 再验证、大小/超时限制、隔离下载 Worker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恶意上传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真实类型验证、大小限制、媒体解析隔离、按场景增加病毒扫描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任意命令执行</w:t>
            </w:r>
          </w:p>
        </w:tc>
        <w:tc>
          <w:tcPr>
            <w:tcW w:type="dxa" w:w="6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FFmpeg 结构化参数构建器；Agent 不能传递 shell 字符串；Workspace 沙箱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密钥泄漏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AES-256-GCM 密文入库；Docker Secret 提供主密钥；Worker 按调用解密；前端只接收掩码/末四位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对象存储泄漏</w:t>
            </w:r>
          </w:p>
        </w:tc>
        <w:tc>
          <w:tcPr>
            <w:tcW w:type="dxa" w:w="6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TOS 私有桶、最小权限 AK/SK 或临时凭证、短期签名 URL、对象 key 归属校验；签名 URL 和认证头不进入 Agent、SSE 或普通日志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Prompt / Skill 注入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 固定版本、输入边界、工具 allowlist、权限中间件、输出 Schema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重复付费</w:t>
            </w:r>
          </w:p>
        </w:tc>
        <w:tc>
          <w:tcPr>
            <w:tcW w:type="dxa" w:w="6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幂等键、usage reservation、供应商任务 ID 唯一约束和回调去重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误导出 / 误删除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完整工程包与永久删除二次确认、明确目标、软删除和关键操作日志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15. 可靠性与故障处理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超时：</w:t>
      </w:r>
      <w:r>
        <w:rPr>
          <w:rFonts w:ascii="Calibri" w:hAnsi="Calibri" w:eastAsia="Microsoft YaHei"/>
          <w:b w:val="0"/>
          <w:color w:val="20252B"/>
          <w:sz w:val="21"/>
        </w:rPr>
        <w:t>Activity 分别配置 Start-to-Close、Heartbeat 和 Schedule-to-Close；业务生成超时与网络超时分开。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取消：</w:t>
      </w:r>
      <w:r>
        <w:rPr>
          <w:rFonts w:ascii="Calibri" w:hAnsi="Calibri" w:eastAsia="Microsoft YaHei"/>
          <w:b w:val="0"/>
          <w:color w:val="20252B"/>
          <w:sz w:val="21"/>
        </w:rPr>
        <w:t>用户取消通过 Temporal cancellation 传播；已提交供应商时尽力取消，无法取消则标记孤儿结果并按策略保留。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补偿：</w:t>
      </w:r>
      <w:r>
        <w:rPr>
          <w:rFonts w:ascii="Calibri" w:hAnsi="Calibri" w:eastAsia="Microsoft YaHei"/>
          <w:b w:val="0"/>
          <w:color w:val="20252B"/>
          <w:sz w:val="21"/>
        </w:rPr>
        <w:t>工程包导出失败不删除成片；调用预检失败不提交；部分批量失败保留成功镜头。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历史增长：</w:t>
      </w:r>
      <w:r>
        <w:rPr>
          <w:rFonts w:ascii="Calibri" w:hAnsi="Calibri" w:eastAsia="Microsoft YaHei"/>
          <w:b w:val="0"/>
          <w:color w:val="20252B"/>
          <w:sz w:val="21"/>
        </w:rPr>
        <w:t>大型批量任务使用 Child Workflow；必要时 Continue-As-New。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降级：</w:t>
      </w:r>
      <w:r>
        <w:rPr>
          <w:rFonts w:ascii="Calibri" w:hAnsi="Calibri" w:eastAsia="Microsoft YaHei"/>
          <w:b w:val="0"/>
          <w:color w:val="20252B"/>
          <w:sz w:val="21"/>
        </w:rPr>
        <w:t>Skill Router 不可用时允许用户手工选择已安装 Skill；语义索引不是单点阻断。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对象存储：</w:t>
      </w:r>
      <w:r>
        <w:rPr>
          <w:rFonts w:ascii="Calibri" w:hAnsi="Calibri" w:eastAsia="Microsoft YaHei"/>
          <w:b w:val="0"/>
          <w:color w:val="20252B"/>
          <w:sz w:val="21"/>
        </w:rPr>
        <w:t>multipart 会话、上传完成和派生对象写入都使用幂等键；TOS 短暂不可用时进入可重试状态。上传完成后必须校验 stat/checksum/MIME/ffprobe，数据库引用只在对象确认存在后提交。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备份：</w:t>
      </w:r>
      <w:r>
        <w:rPr>
          <w:rFonts w:ascii="Calibri" w:hAnsi="Calibri" w:eastAsia="Microsoft YaHei"/>
          <w:b w:val="0"/>
          <w:color w:val="20252B"/>
          <w:sz w:val="21"/>
        </w:rPr>
        <w:t>定期导出 PostgreSQL、TOS 对象 manifest/版本信息、Compose 配置和 Skill 锁定清单；Docker Secret 主密钥与 TOS 凭据单独备份。恢复必须先恢复数据库，再按 manifest 校验 TOS 对象 checksum/ETag，并完成一个工程包回导演练。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16. 可观测性与成本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16.1 Trace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OpenTelemetry trace_id 贯穿浏览器请求、FastAPI、Temporal Workflow/Activity、AgentScope 模型/工具调用、供应商请求和 FFmpeg 作业。业务实体保存 trace_id，便于从运行详情跳转到系统追踪。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16.2 关键指标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 请求量、错误率、P95 延迟；SSE 连接数和补发量。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Temporal Workflow 成功率、失败率、运行时长、Activity 重试和任务队列延迟。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模型 token、工具调用、结构化输出修复次数和 Skill 路由置信度。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供应商提交成功率、排队时长、生成时长、取消和重复回调。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FFmpeg 队列、处理倍速、失败类型、输出大小和媒体一致性。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每项目/节点的模型成本估算、媒体计算、磁盘占用与传输量。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usage reservation、provider settlement 和 unknown-cost 调用的未结算余额；超过单次/项目预算时阻断新付费任务。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17. 测试策略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2900"/>
        <w:gridCol w:w="45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层级</w:t>
            </w:r>
          </w:p>
        </w:tc>
        <w:tc>
          <w:tcPr>
            <w:tcW w:type="dxa" w:w="2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工具 / 方法</w:t>
            </w:r>
          </w:p>
        </w:tc>
        <w:tc>
          <w:tcPr>
            <w:tcW w:type="dxa" w:w="4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重点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前端单元</w:t>
            </w:r>
          </w:p>
        </w:tc>
        <w:tc>
          <w:tcPr>
            <w:tcW w:type="dxa" w:w="2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Vitest + Testing Library</w:t>
            </w:r>
          </w:p>
        </w:tc>
        <w:tc>
          <w:tcPr>
            <w:tcW w:type="dxa" w:w="4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领域命令、reducers、节点校验、时间换算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前端 E2E</w:t>
            </w:r>
          </w:p>
        </w:tc>
        <w:tc>
          <w:tcPr>
            <w:tcW w:type="dxa" w:w="2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Playwright</w:t>
            </w:r>
          </w:p>
        </w:tc>
        <w:tc>
          <w:tcPr>
            <w:tcW w:type="dxa" w:w="45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画布连接、素材对话、选区/时间范围、候选对比、引用替换、保存冲突、时间线编辑和导出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后端单元</w:t>
            </w:r>
          </w:p>
        </w:tc>
        <w:tc>
          <w:tcPr>
            <w:tcW w:type="dxa" w:w="2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pytest</w:t>
            </w:r>
          </w:p>
        </w:tc>
        <w:tc>
          <w:tcPr>
            <w:tcW w:type="dxa" w:w="4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状态机、幂等、Schema、路由策略和 Provider Adapter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集成</w:t>
            </w:r>
          </w:p>
        </w:tc>
        <w:tc>
          <w:tcPr>
            <w:tcW w:type="dxa" w:w="2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Testcontainers / 本地服务</w:t>
            </w:r>
          </w:p>
        </w:tc>
        <w:tc>
          <w:tcPr>
            <w:tcW w:type="dxa" w:w="45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Postgres、Temporal、TOS Mock/测试桶、StoragePort、Outbox 和回调去重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Agent / Skill</w:t>
            </w:r>
          </w:p>
        </w:tc>
        <w:tc>
          <w:tcPr>
            <w:tcW w:type="dxa" w:w="2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固定样例 + JSON Schema + 评测集</w:t>
            </w:r>
          </w:p>
        </w:tc>
        <w:tc>
          <w:tcPr>
            <w:tcW w:type="dxa" w:w="4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路由、EditPlan、事实保持、连续性、合规、工具边界和结构化输出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媒体</w:t>
            </w:r>
          </w:p>
        </w:tc>
        <w:tc>
          <w:tcPr>
            <w:tcW w:type="dxa" w:w="2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黄金项目 + ffprobe + 像素/音频比较</w:t>
            </w:r>
          </w:p>
        </w:tc>
        <w:tc>
          <w:tcPr>
            <w:tcW w:type="dxa" w:w="45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时长、帧序、字幕、转场、响度和 A/V 同步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韧性</w:t>
            </w:r>
          </w:p>
        </w:tc>
        <w:tc>
          <w:tcPr>
            <w:tcW w:type="dxa" w:w="2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故障注入</w:t>
            </w:r>
          </w:p>
        </w:tc>
        <w:tc>
          <w:tcPr>
            <w:tcW w:type="dxa" w:w="4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重启 API/Worker、重复回调、供应商超时、本地磁盘暂时不可用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安全</w:t>
            </w:r>
          </w:p>
        </w:tc>
        <w:tc>
          <w:tcPr>
            <w:tcW w:type="dxa" w:w="2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依赖扫描、密钥扫描和 SSRF 测试</w:t>
            </w:r>
          </w:p>
        </w:tc>
        <w:tc>
          <w:tcPr>
            <w:tcW w:type="dxa" w:w="45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localhost 绑定、密钥加解密、上传、脚本、导出和备份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18. CI/CD 与环境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18.1 仓库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60" w:type="dxa"/>
        <w:tblBorders>
          <w:top w:val="single" w:sz="5" w:space="0" w:color="D8DDE3"/>
          <w:left w:val="single" w:sz="5" w:space="0" w:color="D8DDE3"/>
          <w:bottom w:val="single" w:sz="5" w:space="0" w:color="D8DDE3"/>
          <w:right w:val="single" w:sz="5" w:space="0" w:color="D8DDE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Microsoft YaHei"/>
                <w:color w:val="303740"/>
                <w:sz w:val="17"/>
              </w:rPr>
              <w:t>apps/web/                 React 工作台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services/api/             FastAPI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workers/agent/            AgentScope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workers/generation/       供应商适配器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workers/media/            FFmpeg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packages/contracts/       JSON Schema / 生成类型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packages/ui/              共享 UI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infra/compose/            Docker Compose 主运行环境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secrets/                  主密钥文件（gitignore，只挂载）</w:t>
            </w:r>
            <w:r>
              <w:br/>
            </w:r>
            <w:r>
              <w:rPr>
                <w:rFonts w:ascii="Consolas" w:hAnsi="Consolas" w:eastAsia="Microsoft YaHei"/>
                <w:color w:val="303740"/>
                <w:sz w:val="17"/>
              </w:rPr>
              <w:t>data/workspaces/          上传分片、FFmpeg 工作目录和可清理缓存（gitignore）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18.2 流水线</w:t>
      </w:r>
    </w:p>
    <w:p>
      <w:pPr>
        <w:numPr>
          <w:ilvl w:val="0"/>
          <w:numId w:val="9106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提交前：格式、类型、单元、OpenAPI 变更、数据库迁移检查和密钥扫描。</w:t>
      </w:r>
    </w:p>
    <w:p>
      <w:pPr>
        <w:numPr>
          <w:ilvl w:val="0"/>
          <w:numId w:val="9106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主干：构建 Docker Compose 使用的容器镜像，并生成可复现的依赖锁定结果。</w:t>
      </w:r>
    </w:p>
    <w:p>
      <w:pPr>
        <w:numPr>
          <w:ilvl w:val="0"/>
          <w:numId w:val="9106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回归：运行集成、E2E、Skill 评测和媒体黄金项目。</w:t>
      </w:r>
    </w:p>
    <w:p>
      <w:pPr>
        <w:numPr>
          <w:ilvl w:val="0"/>
          <w:numId w:val="9106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个人发布：打版本标签，备份数据库与项目目录，检查 Workflow 兼容性。</w:t>
      </w:r>
    </w:p>
    <w:p>
      <w:pPr>
        <w:numPr>
          <w:ilvl w:val="0"/>
          <w:numId w:val="9106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回退：保留上一版本应用与数据库备份；运行中的 Temporal Workflow 保留兼容 Worker。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18.3 环境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500"/>
        <w:gridCol w:w="4200"/>
        <w:gridCol w:w="366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环境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形态</w:t>
            </w:r>
          </w:p>
        </w:tc>
        <w:tc>
          <w:tcPr>
            <w:tcW w:type="dxa" w:w="3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Local Compose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Web + API + PostgreSQL + Temporal + Agent/Generation/Media Worker</w:t>
            </w:r>
          </w:p>
        </w:tc>
        <w:tc>
          <w:tcPr>
            <w:tcW w:type="dxa" w:w="3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唯一正式运行形态；localhost 桌面浏览器访问</w:t>
            </w:r>
          </w:p>
        </w:tc>
      </w:tr>
      <w:tr>
        <w:trPr>
          <w:cantSplit/>
        </w:trPr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Dev Profile</w:t>
            </w:r>
          </w:p>
        </w:tc>
        <w:tc>
          <w:tcPr>
            <w:tcW w:type="dxa" w:w="4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Compose 覆盖配置 + 代码热更新</w:t>
            </w:r>
          </w:p>
        </w:tc>
        <w:tc>
          <w:tcPr>
            <w:tcW w:type="dxa" w:w="3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断点调试、Provider capability probe 和接口联调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Test Profile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独立数据库、Secret 和样例媒体卷</w:t>
            </w:r>
          </w:p>
        </w:tc>
        <w:tc>
          <w:tcPr>
            <w:tcW w:type="dxa" w:w="3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自动化回归、供应商沙箱、加解密和媒体样例</w:t>
            </w:r>
          </w:p>
        </w:tc>
      </w:tr>
      <w:tr>
        <w:trPr>
          <w:cantSplit/>
        </w:trPr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未来远程部署</w:t>
            </w:r>
          </w:p>
        </w:tc>
        <w:tc>
          <w:tcPr>
            <w:tcW w:type="dxa" w:w="42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暂不实现</w:t>
            </w:r>
          </w:p>
        </w:tc>
        <w:tc>
          <w:tcPr>
            <w:tcW w:type="dxa" w:w="3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出现跨设备或多人需求后再设计认证、远程 Worker、访问加速和容器平台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19. 实施计划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2500"/>
        <w:gridCol w:w="49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迭代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目标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主要交付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阶段 0（2-3 周）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建立本地基线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Docker Compose、Schema、React Flow、时间线、Temporal、FFmpeg 与 Provider Port PoC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阶段 1（3-4 周）</w:t>
            </w:r>
          </w:p>
        </w:tc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项目和资产底座</w:t>
            </w:r>
          </w:p>
        </w:tc>
        <w:tc>
          <w:tcPr>
            <w:tcW w:type="dxa" w:w="4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短剧项目、集/场次/镜头 Schema、Postgres、TOS 导入、入库 Workflow、代理和素材箱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Sprint 2（2 周）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画布与故事板运行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节点库、工作流/故事板双视图、集列表树、草稿/发布、图校验、素材 Agent 面板、Run/NodeRun、SSE 和取消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阶段 3（3-4 周）</w:t>
            </w:r>
          </w:p>
        </w:tc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MVP-A 生成闭环</w:t>
            </w:r>
          </w:p>
        </w:tc>
        <w:tc>
          <w:tcPr>
            <w:tcW w:type="dxa" w:w="4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多集/多场剧本生成、AssetEditWorkflow、EditPlan、候选版本/引用替换、AgentScope、SkillRegistry、Codex、GPT Image 2、Agnes 一个稳定视频模式和审核 Signal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Sprint 4（2 周）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MVP-A 剪辑和导出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每集命名 cut、轨道、裁剪/拆分、代理预览、手工字幕/导入音频、MP4、SRT、轻量工程包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阶段 5（2-3 周）</w:t>
            </w:r>
          </w:p>
        </w:tc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MVP-B 语音与可靠性</w:t>
            </w:r>
          </w:p>
        </w:tc>
        <w:tc>
          <w:tcPr>
            <w:tcW w:type="dxa" w:w="4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Fish Audio、Groq ASR、Agnes capability snapshot 扩展、完整工程包、幂等/恢复、用量、备份恢复和安全检查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个人增强（持续）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按实际使用迭代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其余视频模型、模板、批量、通知、性能和体验改进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19.1 个人开发工作流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1500"/>
        <w:gridCol w:w="59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工作面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时间占比建议</w:t>
            </w:r>
          </w:p>
        </w:tc>
        <w:tc>
          <w:tcPr>
            <w:tcW w:type="dxa" w:w="5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主要责任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产品与契约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15%</w:t>
            </w:r>
          </w:p>
        </w:tc>
        <w:tc>
          <w:tcPr>
            <w:tcW w:type="dxa" w:w="5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范围、JSON Schema、验收样例和迭代复盘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前端</w:t>
            </w:r>
          </w:p>
        </w:tc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30%</w:t>
            </w:r>
          </w:p>
        </w:tc>
        <w:tc>
          <w:tcPr>
            <w:tcW w:type="dxa" w:w="5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画布、剪辑台、资产、运行状态和交互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后端 / 编排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25%</w:t>
            </w:r>
          </w:p>
        </w:tc>
        <w:tc>
          <w:tcPr>
            <w:tcW w:type="dxa" w:w="5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FastAPI、Postgres、Temporal、用量和恢复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Agent / Provider</w:t>
            </w:r>
          </w:p>
        </w:tc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20%</w:t>
            </w:r>
          </w:p>
        </w:tc>
        <w:tc>
          <w:tcPr>
            <w:tcW w:type="dxa" w:w="5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AgentScope、Skill Router、模型适配与评测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媒体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10%</w:t>
            </w:r>
          </w:p>
        </w:tc>
        <w:tc>
          <w:tcPr>
            <w:tcW w:type="dxa" w:w="5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FFmpeg、代理、预览一致性、字幕和音频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质量检查</w:t>
            </w:r>
          </w:p>
        </w:tc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每阶段收尾</w:t>
            </w:r>
          </w:p>
        </w:tc>
        <w:tc>
          <w:tcPr>
            <w:tcW w:type="dxa" w:w="5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自动化、备份恢复、密钥和黄金样例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20. 个人版本可用性检查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端到端剧情短剧验收场景通过。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项目可生成多集；每集可生成多场和多个镜头；工作流/故事板双视图切换、排序、审核和按集时间线导出通过。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只输入主题、题材和人物设想即可由文本模型结合 novel-writing 与 drama-skills 生成故事/小说和结构化短剧剧本；不要求预先提供小说或剧本。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API/Worker 重启、Temporal 重放、重复回调和重复提交不会丢任务或重复扣费。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服务默认只监听 localhost；SSRF、上传、路径穿越、密钥脱敏和 FFmpeg 参数检查通过。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浏览器预览与 FFmpeg 黄金项目在时长、顺序、字幕和 A/V 同步上通过。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第三方 Skill 许可证已登记；zy-cinematic-realism 的非商业限制已处理；路由核心不依赖 ai-skills。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可观测性覆盖 API、Workflow、Activity、模型、供应商和媒体任务。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PostgreSQL 元数据与 TOS 对象 manifest 完成一次备份和恢复演练；恢复后能校验 checksum 并回导工程包。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Codex 中转站完成 /v1/models 同步和推理；GPT Image 2 中转站完成文生图、参考图与编辑能力验证；Agnes AI capability snapshot 中账号实际启用的视频模式完成验证；MVP-B 完成 Fish Audio 和 Groq ASR 验证。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画布素材对话可绑定当前 AssetVersion 和选区/时间范围；Agent 输出可校验 EditPlan 和影响分析，执行产生候选版本，接受时可替换当前镜头、当前场次、当前集或用户勾选的引用集合，拒绝与并发冲突不会覆盖原素材。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Provider 和模型可增删改查、启停、测试并设置全局/项目默认；数据库内 API Key 为密文，主密钥仅由 Docker Secret 提供。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MP4、SRT、轻量工程包和完整工程包均可导出并重新导入校验；不存在平台发布入口。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21. 关键架构决策（ADR 摘要）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400"/>
        <w:gridCol w:w="3500"/>
        <w:gridCol w:w="4460"/>
      </w:tblGrid>
      <w:tr>
        <w:trPr>
          <w:cantSplit/>
          <w:tblHeader w:val="true"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ADR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决策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原因 / 后果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ADR-001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主前端使用 Vite SPA，不使用 Next.js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工作台无 SEO 依赖；减少 SSR 与媒体 API 复杂度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ADR-002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React Flow 只做定义编辑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执行语义由后端版本和 Temporal 保证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ADR-003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Temporal 替代 Celery 作为核心编排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需要长等待、Signal、耐久恢复、取消和补偿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ADR-004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PostgreSQL + JSONB，不使用 MongoDB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强关系、事务、版本、审计和向量可在一个主库完成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ADR-005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媒体对象不进数据库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首版以火山引擎 TOS 为主存储；PostgreSQL 只存对象引用和媒体元数据，本地 Adapter 仅用于工作区/缓存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ADR-006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自研时间线领域模型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避免不成熟 UI 库和第三方渲染语义锁定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ADR-007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PixiJS 预览 + FFmpeg 成片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兼顾浏览器交互和可控高质量导出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ADR-008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自建 SkillRegistry + 可选 semantic-router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 数量有限时用确定性过滤；语义排序按需嵌入，避免独立服务、额外网络和许可证风险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ADR-009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首版模块化单体 + 独立 Worker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降低早期运维成本，同时隔离资源和副作用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ADR-010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Provider Port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文本、图片、视频、TTS、ASR 可切换，业务流程不绑定供应商 SDK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ADR-011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模型与能力数据驱动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模型、能力和参数 Schema 由数据库管理；新增模型不修改业务代码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ADR-012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密钥密文入库 + Docker Secret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满足界面管理和 Worker 解密，同时避免主密钥与密文同库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ADR-013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shadcn/ui + Radix 作为唯一基础 UI 系统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保留源码级定制能力；画布、时间线和媒体能力使用领域库，避免并存第二套重型组件体系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ADR-014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素材对话采用计划-候选-确认模式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Agent 不直接修改素材或引用；所有结果版本化，用户确认替换范围后才更新草稿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ADR-015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工作流与故事板共享同一份领域事实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故事板是 WorkflowDraft 的创作投影；不复制 ShotSpec，排序和审核变化通过版本化命令同步</w:t>
            </w:r>
          </w:p>
        </w:tc>
      </w:tr>
      <w:tr>
        <w:trPr>
          <w:cantSplit/>
        </w:trPr>
        <w:tc>
          <w:tcPr>
            <w:tcW w:type="dxa" w:w="1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ADR-016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项目采用多集/多场/多镜头层级</w:t>
            </w:r>
          </w:p>
        </w:tc>
        <w:tc>
          <w:tcPr>
            <w:tcW w:type="dxa" w:w="4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支持连续短剧的独立审核、批量生成、跨集连续性和按集时间线导出；首版 UI 可先聚焦当前集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 A：版本与来源</w:t>
      </w:r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AgentScope 2.0.6：</w:t>
      </w:r>
      <w:hyperlink r:id="rId13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React Flow 12.11.x：</w:t>
      </w:r>
      <w:hyperlink r:id="rId14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React 19.2.x：</w:t>
      </w:r>
      <w:hyperlink r:id="rId15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Vite 8.2.x：</w:t>
      </w:r>
      <w:hyperlink r:id="rId16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Temporal Python SDK 1.31.x：</w:t>
      </w:r>
      <w:hyperlink r:id="rId17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PostgreSQL 18：</w:t>
      </w:r>
      <w:hyperlink r:id="rId18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Semantic Router：</w:t>
      </w:r>
      <w:hyperlink r:id="rId19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Pi Agent / pi-mono：</w:t>
      </w:r>
      <w:hyperlink r:id="rId20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Agnes AI API：</w:t>
      </w:r>
      <w:hyperlink r:id="rId21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火山引擎对象存储 TOS：</w:t>
      </w:r>
      <w:hyperlink r:id="rId22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shadcn/ui：</w:t>
      </w:r>
      <w:hyperlink r:id="rId23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Radix UI：</w:t>
      </w:r>
      <w:hyperlink r:id="rId24">
        <w:r>
          <w:rPr>
            <w:color w:val="2E74B5"/>
            <w:u w:val="single"/>
          </w:rPr>
          <w:t>查看来源</w:t>
        </w:r>
      </w:hyperlink>
    </w:p>
    <w:p>
      <w:pPr>
        <w:spacing w:after="80"/>
      </w:pPr>
      <w:r>
        <w:rPr>
          <w:rFonts w:ascii="Calibri" w:hAnsi="Calibri" w:eastAsia="Microsoft YaHei"/>
          <w:b/>
          <w:color w:val="20252B"/>
          <w:sz w:val="19"/>
        </w:rPr>
        <w:t>Tailwind CSS：</w:t>
      </w:r>
      <w:hyperlink r:id="rId25">
        <w:r>
          <w:rPr>
            <w:color w:val="2E74B5"/>
            <w:u w:val="single"/>
          </w:rPr>
          <w:t>查看来源</w:t>
        </w:r>
      </w:hyperlink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 B：实施验证清单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建立 React Flow 300 节点与动态预览的性能基线，并记录帧率、内存和交互延迟。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使用 5 个黄金场景校验 PixiJS 代理预览与 FFmpeg 成片共享的时间线契约。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完整验证 Agnes AI 已开放的视频能力：任务提交、状态查询、结果下载、失败处理、文生、图生、关键帧、多模态参考、画幅、时长和分辨率；预览能力通过功能开关启用。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验证 Codex 中转站的 /v1/models、结构化输出、流式和用量字段；验证 GPT Image 2 中转站的文生图、参考图、多图输入、遮罩编辑、尺寸、质量、格式、URL/base64 校验后入 TOS 和用量字段；验证 Fish Audio 与 Groq 的文件、时长和时间戳能力。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验证 Temporal 人工审核等待、幂等启动、Worker 重启、取消和 Continue-As-New。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验证故事/剧本、图片、视频、音频和时间线素材的上下文对话：选区/时间范围、EditPlan Schema、影响分析、费用确认、候选版本、继续追问、拒绝、按镜头/场次/集/勾选引用替换、409 版本冲突和历史版本只读。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完成 SkillRegistry manifest/commit/许可证记录、确定性过滤和人工回退；候选规模增大后验证 semantic-router 的本地加载、阈值、误路由回退和路由评测。</w:t>
      </w:r>
    </w:p>
    <w:p>
      <w:pPr>
        <w:numPr>
          <w:ilvl w:val="0"/>
          <w:numId w:val="9000"/>
        </w:numPr>
        <w:spacing w:before="0" w:after="40" w:line="252" w:lineRule="auto"/>
      </w:pPr>
      <w:r>
        <w:rPr>
          <w:rFonts w:ascii="Calibri" w:hAnsi="Calibri" w:eastAsia="Microsoft YaHei"/>
          <w:color w:val="20252B"/>
          <w:sz w:val="21"/>
        </w:rPr>
        <w:t>跑通 TOS 分片上传、断点恢复、签名读取、代理生成、本地工作区空间预检和 2GB 素材链路，并验证轻量与完整工程包回导。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Microsoft YaHei"/>
        <w:color w:val="75808C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75808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 w:eastAsia="Microsoft YaHei"/>
        <w:b/>
        <w:color w:val="75808C"/>
        <w:sz w:val="17"/>
      </w:rPr>
      <w:t>视频 Agent 工作台 · 技术实施方案</w:t>
    </w:r>
    <w:r>
      <w:rPr>
        <w:rFonts w:ascii="Calibri" w:hAnsi="Calibri" w:eastAsia="Microsoft YaHei"/>
        <w:color w:val="75808C"/>
        <w:sz w:val="17"/>
      </w:rPr>
      <w:t xml:space="preserve">    |    内部评审稿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hAnsi="Calibri" w:eastAsia="Microsoft YaHei"/>
      </w:rPr>
    </w:lvl>
  </w:abstractNum>
  <w:abstractNum w:abstractNumId="900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0">
    <w:abstractNumId w:val="9000"/>
  </w:num>
  <w:num w:numId="9001">
    <w:abstractNumId w:val="9001"/>
  </w:num>
  <w:num w:numId="9103">
    <w:abstractNumId w:val="9001"/>
    <w:lvlOverride w:ilvl="0">
      <w:startOverride w:val="1"/>
    </w:lvlOverride>
  </w:num>
  <w:num w:numId="9104">
    <w:abstractNumId w:val="9001"/>
    <w:lvlOverride w:ilvl="0">
      <w:startOverride w:val="1"/>
    </w:lvlOverride>
  </w:num>
  <w:num w:numId="9105">
    <w:abstractNumId w:val="9001"/>
    <w:lvlOverride w:ilvl="0">
      <w:startOverride w:val="1"/>
    </w:lvlOverride>
  </w:num>
  <w:num w:numId="9106">
    <w:abstractNumId w:val="90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Caption">
    <w:name w:val="Doc Caption"/>
    <w:pPr>
      <w:spacing w:before="40" w:after="160"/>
      <w:jc w:val="center"/>
    </w:pPr>
    <w:rPr>
      <w:rFonts w:ascii="Calibri" w:hAnsi="Calibri" w:eastAsia="Microsoft YaHei"/>
      <w:i/>
      <w:color w:val="75808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agentscope-ai/agentscope" TargetMode="External"/><Relationship Id="rId14" Type="http://schemas.openxmlformats.org/officeDocument/2006/relationships/hyperlink" Target="https://reactflow.dev/" TargetMode="External"/><Relationship Id="rId15" Type="http://schemas.openxmlformats.org/officeDocument/2006/relationships/hyperlink" Target="https://react.dev/" TargetMode="External"/><Relationship Id="rId16" Type="http://schemas.openxmlformats.org/officeDocument/2006/relationships/hyperlink" Target="https://vite.dev/" TargetMode="External"/><Relationship Id="rId17" Type="http://schemas.openxmlformats.org/officeDocument/2006/relationships/hyperlink" Target="https://docs.temporal.io/develop/python" TargetMode="External"/><Relationship Id="rId18" Type="http://schemas.openxmlformats.org/officeDocument/2006/relationships/hyperlink" Target="https://www.postgresql.org/" TargetMode="External"/><Relationship Id="rId19" Type="http://schemas.openxmlformats.org/officeDocument/2006/relationships/hyperlink" Target="https://github.com/aurelio-labs/semantic-router" TargetMode="External"/><Relationship Id="rId20" Type="http://schemas.openxmlformats.org/officeDocument/2006/relationships/hyperlink" Target="https://github.com/badlogic/pi-mono" TargetMode="External"/><Relationship Id="rId21" Type="http://schemas.openxmlformats.org/officeDocument/2006/relationships/hyperlink" Target="https://www.agnes-ai.com/doc" TargetMode="External"/><Relationship Id="rId22" Type="http://schemas.openxmlformats.org/officeDocument/2006/relationships/hyperlink" Target="https://docs.volcengine.com/docs/6349/?lang=zh" TargetMode="External"/><Relationship Id="rId23" Type="http://schemas.openxmlformats.org/officeDocument/2006/relationships/hyperlink" Target="https://ui.shadcn.com/" TargetMode="External"/><Relationship Id="rId24" Type="http://schemas.openxmlformats.org/officeDocument/2006/relationships/hyperlink" Target="https://www.radix-ui.com/" TargetMode="External"/><Relationship Id="rId25" Type="http://schemas.openxmlformats.org/officeDocument/2006/relationships/hyperlink" Target="https://tailwindcs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视频 Agent 工作台 - 技术实施方案</dc:title>
  <dc:subject>个人 AI 视频工作台技术架构与实施</dc:subject>
  <dc:creator>Codex</dc:creator>
  <cp:keywords>React Flow, FastAPI, AgentScope, Temporal, PostgreSQL, FFmpeg, GPT Image 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