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360" w:line="264" w:lineRule="auto"/>
        <w:jc w:val="left"/>
      </w:pPr>
      <w:r>
        <w:rPr>
          <w:rFonts w:ascii="Calibri" w:hAnsi="Calibri" w:eastAsia="Microsoft YaHei"/>
          <w:b/>
          <w:i w:val="0"/>
          <w:color w:val="1F7A75"/>
          <w:sz w:val="20"/>
        </w:rPr>
        <w:t>VIDEO AGENT WORKBENCH</w:t>
      </w:r>
    </w:p>
    <w:p>
      <w:pPr>
        <w:keepNext w:val="0"/>
        <w:spacing w:before="0" w:after="140" w:line="240" w:lineRule="auto"/>
        <w:jc w:val="left"/>
      </w:pPr>
      <w:r>
        <w:rPr>
          <w:rFonts w:ascii="Calibri" w:hAnsi="Calibri" w:eastAsia="Microsoft YaHei"/>
          <w:b/>
          <w:i w:val="0"/>
          <w:color w:val="17324D"/>
          <w:sz w:val="58"/>
        </w:rPr>
        <w:t>视频 Agent 工作台</w:t>
      </w:r>
    </w:p>
    <w:p>
      <w:pPr>
        <w:keepNext w:val="0"/>
        <w:spacing w:before="0" w:after="240" w:line="264" w:lineRule="auto"/>
        <w:jc w:val="left"/>
      </w:pPr>
      <w:r>
        <w:rPr>
          <w:rFonts w:ascii="Calibri" w:hAnsi="Calibri" w:eastAsia="Microsoft YaHei"/>
          <w:b/>
          <w:i w:val="0"/>
          <w:color w:val="2E74B5"/>
          <w:sz w:val="34"/>
        </w:rPr>
        <w:t>技术实施方案</w:t>
      </w:r>
    </w:p>
    <w:p>
      <w:pPr>
        <w:keepNext w:val="0"/>
        <w:spacing w:before="0" w:after="680" w:line="300" w:lineRule="auto"/>
        <w:jc w:val="left"/>
      </w:pPr>
      <w:r>
        <w:rPr>
          <w:rFonts w:ascii="Calibri" w:hAnsi="Calibri" w:eastAsia="Microsoft YaHei"/>
          <w:b w:val="0"/>
          <w:i w:val="0"/>
          <w:color w:val="5D6772"/>
          <w:sz w:val="25"/>
        </w:rPr>
        <w:t>基于 React Flow、FastAPI、AgentScope、Temporal、PostgreSQL 与 FFmpeg 的个人本地视频创作工作台。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75808C"/>
                <w:sz w:val="19"/>
              </w:rPr>
              <w:t>版本</w:t>
            </w:r>
          </w:p>
        </w:tc>
        <w:tc>
          <w:tcPr>
            <w:tcW w:type="dxa" w:w="756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9"/>
              </w:rPr>
              <w:t>v0.9 技术基线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75808C"/>
                <w:sz w:val="19"/>
              </w:rPr>
              <w:t>日期</w:t>
            </w:r>
          </w:p>
        </w:tc>
        <w:tc>
          <w:tcPr>
            <w:tcW w:type="dxa" w:w="756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9"/>
              </w:rPr>
              <w:t>2026-08-17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75808C"/>
                <w:sz w:val="19"/>
              </w:rPr>
              <w:t>受众</w:t>
            </w:r>
          </w:p>
        </w:tc>
        <w:tc>
          <w:tcPr>
            <w:tcW w:type="dxa" w:w="756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9"/>
              </w:rPr>
              <w:t>个人开发者 / 创作者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75808C"/>
                <w:sz w:val="19"/>
              </w:rPr>
              <w:t>技术目标</w:t>
            </w:r>
          </w:p>
        </w:tc>
        <w:tc>
          <w:tcPr>
            <w:tcW w:type="dxa" w:w="756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9"/>
              </w:rPr>
              <w:t>Docker Compose 本地运行、动态模型管理、可恢复、可替换、可追踪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75808C"/>
                <w:sz w:val="19"/>
              </w:rPr>
              <w:t>关联文档</w:t>
            </w:r>
          </w:p>
        </w:tc>
        <w:tc>
          <w:tcPr>
            <w:tcW w:type="dxa" w:w="756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9"/>
              </w:rPr>
              <w:t>视频 Agent 工作台产品需求文档 v0.9</w:t>
            </w:r>
          </w:p>
        </w:tc>
      </w:tr>
    </w:tbl>
    <w:p>
      <w:pPr>
        <w:keepNext w:val="0"/>
        <w:spacing w:before="0" w:after="44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space="0" w:color="1F7A75"/>
          <w:left w:val="single" w:sz="8" w:space="0" w:color="1F7A75"/>
          <w:bottom w:val="single" w:sz="8" w:space="0" w:color="1F7A75"/>
          <w:right w:val="single" w:sz="8" w:space="0" w:color="1F7A7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E7F2F0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1F7A75"/>
                <w:sz w:val="20"/>
              </w:rPr>
              <w:t xml:space="preserve">文档用途  </w:t>
            </w:r>
            <w:r>
              <w:rPr>
                <w:rFonts w:ascii="Calibri" w:hAnsi="Calibri" w:eastAsia="Microsoft YaHei"/>
                <w:color w:val="20252B"/>
                <w:sz w:val="20"/>
              </w:rPr>
              <w:t>用于个人项目的范围确认、原型设计与分阶段实施。当前不进入生产环境；部署、首个业务流程、模型管理、安全和导出范围均已确认。</w:t>
            </w:r>
          </w:p>
        </w:tc>
      </w:tr>
    </w:tbl>
    <w:p>
      <w:pPr>
        <w:keepNext w:val="0"/>
        <w:spacing w:before="0" w:after="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文档导航</w:t>
      </w:r>
    </w:p>
    <w:p>
      <w:pPr>
        <w:numPr>
          <w:ilvl w:val="0"/>
          <w:numId w:val="9103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架构决策、质量属性和系统上下文</w:t>
      </w:r>
    </w:p>
    <w:p>
      <w:pPr>
        <w:numPr>
          <w:ilvl w:val="0"/>
          <w:numId w:val="9103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前端无限画布与剪辑工作台实现</w:t>
      </w:r>
    </w:p>
    <w:p>
      <w:pPr>
        <w:numPr>
          <w:ilvl w:val="0"/>
          <w:numId w:val="9103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后端、Temporal、AgentScope 与 Skill Router</w:t>
      </w:r>
    </w:p>
    <w:p>
      <w:pPr>
        <w:numPr>
          <w:ilvl w:val="0"/>
          <w:numId w:val="9103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数据、对象存储、接口和执行语义</w:t>
      </w:r>
    </w:p>
    <w:p>
      <w:pPr>
        <w:numPr>
          <w:ilvl w:val="0"/>
          <w:numId w:val="9103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安全、可靠性、测试、可观测性与本地部署</w:t>
      </w:r>
    </w:p>
    <w:p>
      <w:pPr>
        <w:numPr>
          <w:ilvl w:val="0"/>
          <w:numId w:val="9103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迭代计划、个人开发安排、启用检查和 ADR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1. 执行摘要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space="0" w:color="1F7A75"/>
          <w:left w:val="single" w:sz="8" w:space="0" w:color="1F7A75"/>
          <w:bottom w:val="single" w:sz="8" w:space="0" w:color="1F7A75"/>
          <w:right w:val="single" w:sz="8" w:space="0" w:color="1F7A7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E7F2F0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1F7A75"/>
                <w:sz w:val="20"/>
              </w:rPr>
              <w:t xml:space="preserve">架构结论  </w:t>
            </w:r>
            <w:r>
              <w:rPr>
                <w:rFonts w:ascii="Calibri" w:hAnsi="Calibri" w:eastAsia="Microsoft YaHei"/>
                <w:color w:val="20252B"/>
                <w:sz w:val="20"/>
              </w:rPr>
              <w:t>采用模块化单体 API + 独立 Worker + Temporal 的本地形态。业务事实存 PostgreSQL，媒体主对象存火山引擎 TOS，本地磁盘只做临时工作区和缓存；React Flow 只做定义编辑，AgentScope 只做智能节点，FFmpeg 只在隔离媒体 Worker 中运行。</w:t>
            </w:r>
          </w:p>
        </w:tc>
      </w:tr>
    </w:tbl>
    <w:p>
      <w:pPr>
        <w:keepNext w:val="0"/>
        <w:spacing w:before="0" w:after="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方案以“先完成个人闭环、再按需求扩展”为原则。当前使用 Docker Compose，不建设多租户、企业认证、Kubernetes、手机端或内容发布集成。Agent、外部生成和媒体计算通过接口与 Worker 隔离；所有长任务进入 Temporal，API 不阻塞等待模型或 FFmpeg。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前端采用 React SPA。无限画布、故事板与剪辑器共享短剧项目、集、场次、镜头、资产和版本模型，但各自维护适合本视图的编辑状态。浏览器使用代理素材完成交互预览，最终成片由服务端渲染，二者通过统一 TimelineDocument 契约保持一致。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2. 技术基线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4"/>
          <w:left w:val="single" w:sz="6" w:space="0" w:color="D7DDE4"/>
          <w:bottom w:val="single" w:sz="6" w:space="0" w:color="D7DDE4"/>
          <w:right w:val="single" w:sz="6" w:space="0" w:color="D7DDE4"/>
          <w:insideH w:val="single" w:sz="6" w:space="0" w:color="D7DDE4"/>
          <w:insideV w:val="single" w:sz="6" w:space="0" w:color="D7DDE4"/>
        </w:tblBorders>
      </w:tblPr>
      <w:tblGrid>
        <w:gridCol w:w="1900"/>
        <w:gridCol w:w="3600"/>
        <w:gridCol w:w="38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领域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基线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选择理由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Web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React 19 + TypeScript + Vite 8 + React Router 8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重客户端、无 SEO 依赖，浏览器媒体与 Canvas 集成直接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UI 系统</w:t>
            </w:r>
          </w:p>
        </w:tc>
        <w:tc>
          <w:tcPr>
            <w:tcW w:type="dxa" w:w="36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shadcn/ui + Radix UI + Tailwind CSS + Lucide</w:t>
            </w:r>
          </w:p>
        </w:tc>
        <w:tc>
          <w:tcPr>
            <w:tcW w:type="dxa" w:w="38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源码可控、无障碍基础完善，适合高密度创作工作台和深度主题定制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画布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@xyflow/react 12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成熟的节点、边、视口、子流程和可定制能力，MIT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状态</w:t>
            </w:r>
          </w:p>
        </w:tc>
        <w:tc>
          <w:tcPr>
            <w:tcW w:type="dxa" w:w="36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Zustand 5 + TanStack Query 5 + Zod 4</w:t>
            </w:r>
          </w:p>
        </w:tc>
        <w:tc>
          <w:tcPr>
            <w:tcW w:type="dxa" w:w="38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编辑状态、服务端缓存和边界校验职责清晰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剪辑预览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PixiJS 8 + Media API + WaveSurfer 7 + HLS.js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开放许可、可控的图层预览和代理播放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API</w:t>
            </w:r>
          </w:p>
        </w:tc>
        <w:tc>
          <w:tcPr>
            <w:tcW w:type="dxa" w:w="36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Python 3.12 + FastAPI + Pydantic 2</w:t>
            </w:r>
          </w:p>
        </w:tc>
        <w:tc>
          <w:tcPr>
            <w:tcW w:type="dxa" w:w="38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与 AgentScope 和媒体工具链统一，契约清晰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Agent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AgentScope 2.0.x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Skill、MCP、权限、事件、上下文和 Agent Service 能力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Skill 路由</w:t>
            </w:r>
          </w:p>
        </w:tc>
        <w:tc>
          <w:tcPr>
            <w:tcW w:type="dxa" w:w="36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自建 SkillRegistry + SkillRouter；可选 semantic-router</w:t>
            </w:r>
          </w:p>
        </w:tc>
        <w:tc>
          <w:tcPr>
            <w:tcW w:type="dxa" w:w="38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首版确定性过滤和关键词/标签排序；候选规模增大后再启用嵌入式语义排序，不增加独立服务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编排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Temporal Server / Python SDK 1.31 基线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耐久执行、Signal、Retry、取消、补偿和可观测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数据</w:t>
            </w:r>
          </w:p>
        </w:tc>
        <w:tc>
          <w:tcPr>
            <w:tcW w:type="dxa" w:w="36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PostgreSQL 18 + pgvector；Redis 可选</w:t>
            </w:r>
          </w:p>
        </w:tc>
        <w:tc>
          <w:tcPr>
            <w:tcW w:type="dxa" w:w="38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事务、JSONB、版本和向量；首版无需缓存依赖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媒体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火山引擎 TOS + 本地临时工作区/缓存 + FFmpeg/ffprobe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媒体主对象不落 PostgreSQL；StoragePort 屏蔽 TOS 与本地缓存差异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访问</w:t>
            </w:r>
          </w:p>
        </w:tc>
        <w:tc>
          <w:tcPr>
            <w:tcW w:type="dxa" w:w="36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Docker Compose + localhost</w:t>
            </w:r>
          </w:p>
        </w:tc>
        <w:tc>
          <w:tcPr>
            <w:tcW w:type="dxa" w:w="38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仅桌面 Chrome/Edge；不建设 Keycloak、组织、角色、企业 SSO 或手机端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/>
          <w:color w:val="5D6772"/>
          <w:sz w:val="21"/>
        </w:rPr>
        <w:t>版本为 2026-08-17 的验证基线。工程必须锁定依赖和容器镜像，不使用浮动 latest。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2.1 AgentScope 与 Pi Agent 选型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本文的 Pi Agent 指 pi-mono 中的 @mariozechner/pi-agent-core。两者都能实现模型流式输出和工具调用，但产品层级不同。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4"/>
          <w:left w:val="single" w:sz="6" w:space="0" w:color="D7DDE4"/>
          <w:bottom w:val="single" w:sz="6" w:space="0" w:color="D7DDE4"/>
          <w:right w:val="single" w:sz="6" w:space="0" w:color="D7DDE4"/>
          <w:insideH w:val="single" w:sz="6" w:space="0" w:color="D7DDE4"/>
          <w:insideV w:val="single" w:sz="6" w:space="0" w:color="D7DDE4"/>
        </w:tblBorders>
      </w:tblPr>
      <w:tblGrid>
        <w:gridCol w:w="1600"/>
        <w:gridCol w:w="3880"/>
        <w:gridCol w:w="3880"/>
      </w:tblGrid>
      <w:tr>
        <w:trPr>
          <w:cantSplit/>
          <w:tblHeader w:val="true"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3E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维度</w:t>
            </w:r>
          </w:p>
        </w:tc>
        <w:tc>
          <w:tcPr>
            <w:tcW w:type="dxa" w:w="3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3E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AgentScope 2.x</w:t>
            </w:r>
          </w:p>
        </w:tc>
        <w:tc>
          <w:tcPr>
            <w:tcW w:type="dxa" w:w="3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3E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Pi Agent / pi-agent-core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定位</w:t>
            </w:r>
          </w:p>
        </w:tc>
        <w:tc>
          <w:tcPr>
            <w:tcW w:type="dxa" w:w="3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Python Agent 应用框架，覆盖 Agent、消息、工具、MCP、服务与多 Agent 组合</w:t>
            </w:r>
          </w:p>
        </w:tc>
        <w:tc>
          <w:tcPr>
            <w:tcW w:type="dxa" w:w="3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轻量 TypeScript Agent 循环与事件流，便于嵌入 Node/交互式应用</w:t>
            </w:r>
          </w:p>
        </w:tc>
      </w:tr>
      <w:tr>
        <w:trPr>
          <w:cantSplit/>
        </w:trPr>
        <w:tc>
          <w:tcPr>
            <w:tcW w:type="dxa" w:w="16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与本方案契合</w:t>
            </w:r>
          </w:p>
        </w:tc>
        <w:tc>
          <w:tcPr>
            <w:tcW w:type="dxa" w:w="388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可与 FastAPI、Pydantic、Python 媒体/AI 工具链共用进程模型和类型契约</w:t>
            </w:r>
          </w:p>
        </w:tc>
        <w:tc>
          <w:tcPr>
            <w:tcW w:type="dxa" w:w="388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与 React/Node 技术栈一致，但接入 Python 媒体链路需要额外服务边界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平台能力</w:t>
            </w:r>
          </w:p>
        </w:tc>
        <w:tc>
          <w:tcPr>
            <w:tcW w:type="dxa" w:w="3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内置面更完整，适合受控 Skill、工具权限、事件和 Agent Service</w:t>
            </w:r>
          </w:p>
        </w:tc>
        <w:tc>
          <w:tcPr>
            <w:tcW w:type="dxa" w:w="3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核心小而透明，自定义自由度高；策略、注册、审计和服务治理需自行建设</w:t>
            </w:r>
          </w:p>
        </w:tc>
      </w:tr>
      <w:tr>
        <w:trPr>
          <w:cantSplit/>
        </w:trPr>
        <w:tc>
          <w:tcPr>
            <w:tcW w:type="dxa" w:w="16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可靠长任务</w:t>
            </w:r>
          </w:p>
        </w:tc>
        <w:tc>
          <w:tcPr>
            <w:tcW w:type="dxa" w:w="388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仍应交给 Temporal；AgentScope 只执行智能节点</w:t>
            </w:r>
          </w:p>
        </w:tc>
        <w:tc>
          <w:tcPr>
            <w:tcW w:type="dxa" w:w="388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同样不替代 Temporal；需自行封装任务状态与恢复契约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主要风险</w:t>
            </w:r>
          </w:p>
        </w:tc>
        <w:tc>
          <w:tcPr>
            <w:tcW w:type="dxa" w:w="3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2.x 迭代较快、抽象较多，需要适配层和版本锁定</w:t>
            </w:r>
          </w:p>
        </w:tc>
        <w:tc>
          <w:tcPr>
            <w:tcW w:type="dxa" w:w="3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产品级治理能力较少，自研工作量更大，容易把交互 Agent 与工作流执行混在一起</w:t>
            </w:r>
          </w:p>
        </w:tc>
      </w:tr>
      <w:tr>
        <w:trPr>
          <w:cantSplit/>
        </w:trPr>
        <w:tc>
          <w:tcPr>
            <w:tcW w:type="dxa" w:w="16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本项目结论</w:t>
            </w:r>
          </w:p>
        </w:tc>
        <w:tc>
          <w:tcPr>
            <w:tcW w:type="dxa" w:w="388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主 Agent 运行时，首版单 Agent + Skill 路由</w:t>
            </w:r>
          </w:p>
        </w:tc>
        <w:tc>
          <w:tcPr>
            <w:tcW w:type="dxa" w:w="388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不作为主后端；可在未来 Node 侧交互助手或轻量实验中评估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3. 质量属性与约束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耐久性：</w:t>
      </w:r>
      <w:r>
        <w:rPr>
          <w:rFonts w:ascii="Calibri" w:hAnsi="Calibri" w:eastAsia="Microsoft YaHei"/>
          <w:b w:val="0"/>
          <w:color w:val="20252B"/>
          <w:sz w:val="21"/>
        </w:rPr>
        <w:t>已受理的视频生成和渲染任务不能因 API/Worker 重启丢失。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幂等性：</w:t>
      </w:r>
      <w:r>
        <w:rPr>
          <w:rFonts w:ascii="Calibri" w:hAnsi="Calibri" w:eastAsia="Microsoft YaHei"/>
          <w:b w:val="0"/>
          <w:color w:val="20252B"/>
          <w:sz w:val="21"/>
        </w:rPr>
        <w:t>重复请求、重试和重复回调不能重复扣费或产生无法解释的资产。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可追溯：</w:t>
      </w:r>
      <w:r>
        <w:rPr>
          <w:rFonts w:ascii="Calibri" w:hAnsi="Calibri" w:eastAsia="Microsoft YaHei"/>
          <w:b w:val="0"/>
          <w:color w:val="20252B"/>
          <w:sz w:val="21"/>
        </w:rPr>
        <w:t>输出必须能回溯工作流版本、节点输入、Skill、模型、参数和资产。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可替换：</w:t>
      </w:r>
      <w:r>
        <w:rPr>
          <w:rFonts w:ascii="Calibri" w:hAnsi="Calibri" w:eastAsia="Microsoft YaHei"/>
          <w:b w:val="0"/>
          <w:color w:val="20252B"/>
          <w:sz w:val="21"/>
        </w:rPr>
        <w:t>供应商、Skill Router、对象存储和生成实现通过 Port/Adapter 隔离。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一致性：</w:t>
      </w:r>
      <w:r>
        <w:rPr>
          <w:rFonts w:ascii="Calibri" w:hAnsi="Calibri" w:eastAsia="Microsoft YaHei"/>
          <w:b w:val="0"/>
          <w:color w:val="20252B"/>
          <w:sz w:val="21"/>
        </w:rPr>
        <w:t>浏览器预览和服务端渲染共享时间线契约并通过黄金样例验证。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安全：</w:t>
      </w:r>
      <w:r>
        <w:rPr>
          <w:rFonts w:ascii="Calibri" w:hAnsi="Calibri" w:eastAsia="Microsoft YaHei"/>
          <w:b w:val="0"/>
          <w:color w:val="20252B"/>
          <w:sz w:val="21"/>
        </w:rPr>
        <w:t>模型不能直接接触密钥、任意 FFmpeg 命令或无限制网络/文件系统。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成本可控：</w:t>
      </w:r>
      <w:r>
        <w:rPr>
          <w:rFonts w:ascii="Calibri" w:hAnsi="Calibri" w:eastAsia="Microsoft YaHei"/>
          <w:b w:val="0"/>
          <w:color w:val="20252B"/>
          <w:sz w:val="21"/>
        </w:rPr>
        <w:t>每个生成节点支持预算提醒、并发、最大重试和人工确认。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本地资源：</w:t>
      </w:r>
      <w:r>
        <w:rPr>
          <w:rFonts w:ascii="Calibri" w:hAnsi="Calibri" w:eastAsia="Microsoft YaHei"/>
          <w:b w:val="0"/>
          <w:color w:val="20252B"/>
          <w:sz w:val="21"/>
        </w:rPr>
        <w:t>启动和导入前检查 CPU、内存、磁盘与 FFmpeg 编解码能力；软阈值提醒，硬阈值阻断新上传和新生成。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4. 总体架构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800856"/>
            <wp:docPr id="1" name="Picture 1" descr="图 1：五层架构。体验、应用、编排、执行和数据层职责分离。" title="图 1：五层架构。体验、应用、编排、执行和数据层职责分离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00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 1：五层架构。体验、应用、编排、执行和数据层职责分离。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4.1 部署单元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web：</w:t>
      </w:r>
      <w:r>
        <w:rPr>
          <w:rFonts w:ascii="Calibri" w:hAnsi="Calibri" w:eastAsia="Microsoft YaHei"/>
          <w:b w:val="0"/>
          <w:color w:val="20252B"/>
          <w:sz w:val="21"/>
        </w:rPr>
        <w:t>Docker Compose 中的静态 React SPA，仅面向桌面浏览器。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api：</w:t>
      </w:r>
      <w:r>
        <w:rPr>
          <w:rFonts w:ascii="Calibri" w:hAnsi="Calibri" w:eastAsia="Microsoft YaHei"/>
          <w:b w:val="0"/>
          <w:color w:val="20252B"/>
          <w:sz w:val="21"/>
        </w:rPr>
        <w:t>FastAPI 模块化单体；无 GPU 和长任务。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agent-worker：</w:t>
      </w:r>
      <w:r>
        <w:rPr>
          <w:rFonts w:ascii="Calibri" w:hAnsi="Calibri" w:eastAsia="Microsoft YaHei"/>
          <w:b w:val="0"/>
          <w:color w:val="20252B"/>
          <w:sz w:val="21"/>
        </w:rPr>
        <w:t>AgentScope、结构化输出和 Skill/MCP 调用。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generation-worker：</w:t>
      </w:r>
      <w:r>
        <w:rPr>
          <w:rFonts w:ascii="Calibri" w:hAnsi="Calibri" w:eastAsia="Microsoft YaHei"/>
          <w:b w:val="0"/>
          <w:color w:val="20252B"/>
          <w:sz w:val="21"/>
        </w:rPr>
        <w:t>文本、图片、视频、Fish Audio TTS 与 Groq ASR 适配器。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media-worker：</w:t>
      </w:r>
      <w:r>
        <w:rPr>
          <w:rFonts w:ascii="Calibri" w:hAnsi="Calibri" w:eastAsia="Microsoft YaHei"/>
          <w:b w:val="0"/>
          <w:color w:val="20252B"/>
          <w:sz w:val="21"/>
        </w:rPr>
        <w:t>FFmpeg/ffprobe、代理、缩略图、波形、字幕和最终导出。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temporal：</w:t>
      </w:r>
      <w:r>
        <w:rPr>
          <w:rFonts w:ascii="Calibri" w:hAnsi="Calibri" w:eastAsia="Microsoft YaHei"/>
          <w:b w:val="0"/>
          <w:color w:val="20252B"/>
          <w:sz w:val="21"/>
        </w:rPr>
        <w:t>Docker Compose 中的 Temporal Server。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postgres / TOS：</w:t>
      </w:r>
      <w:r>
        <w:rPr>
          <w:rFonts w:ascii="Calibri" w:hAnsi="Calibri" w:eastAsia="Microsoft YaHei"/>
          <w:b w:val="0"/>
          <w:color w:val="20252B"/>
          <w:sz w:val="21"/>
        </w:rPr>
        <w:t>PostgreSQL 保存业务事实和对象元数据；火山引擎 TOS 保存媒体二进制；本地磁盘只做临时工作区和缓存。Redis 仅在确有需要时增加。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4.2 不采用全微服务的原因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首版业务模型仍在变化，按领域模块组织的 FastAPI 单体能减少个人开发和调试成本。资源差异明显的 Agent、生成和媒体处理通过 Worker 隔离；未来只有在并发、部署或合规需求真实出现时，才沿现有 Port 拆分服务。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5. 前端架构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5.1 UI 组件体系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space="0" w:color="1F7A75"/>
          <w:left w:val="single" w:sz="8" w:space="0" w:color="1F7A75"/>
          <w:bottom w:val="single" w:sz="8" w:space="0" w:color="1F7A75"/>
          <w:right w:val="single" w:sz="8" w:space="0" w:color="1F7A7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E7F2F0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1F7A75"/>
                <w:sz w:val="20"/>
              </w:rPr>
              <w:t xml:space="preserve">UI 结论  </w:t>
            </w:r>
            <w:r>
              <w:rPr>
                <w:rFonts w:ascii="Calibri" w:hAnsi="Calibri" w:eastAsia="Microsoft YaHei"/>
                <w:color w:val="20252B"/>
                <w:sz w:val="20"/>
              </w:rPr>
              <w:t>以 shadcn/ui 作为源码型组件基线，Radix UI 提供无障碍交互原语，Tailwind CSS 与 CSS Variables 负责视觉令牌，Lucide React 负责图标。专业画布、时间线、波形和预览继续使用领域库，不让基础组件库承担媒体编辑能力。</w:t>
            </w:r>
          </w:p>
        </w:tc>
      </w:tr>
    </w:tbl>
    <w:p>
      <w:pPr>
        <w:keepNext w:val="0"/>
        <w:spacing w:before="0" w:after="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4"/>
          <w:left w:val="single" w:sz="6" w:space="0" w:color="D7DDE4"/>
          <w:bottom w:val="single" w:sz="6" w:space="0" w:color="D7DDE4"/>
          <w:right w:val="single" w:sz="6" w:space="0" w:color="D7DDE4"/>
          <w:insideH w:val="single" w:sz="6" w:space="0" w:color="D7DDE4"/>
          <w:insideV w:val="single" w:sz="6" w:space="0" w:color="D7DDE4"/>
        </w:tblBorders>
      </w:tblPr>
      <w:tblGrid>
        <w:gridCol w:w="1900"/>
        <w:gridCol w:w="3000"/>
        <w:gridCol w:w="44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职责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选型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使用边界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基础组件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shadcn/ui + Radix UI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按钮、菜单、Dialog、Popover、Tooltip、Tabs、表单控件；组件源码纳入仓库并由项目维护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样式与图标</w:t>
            </w:r>
          </w:p>
        </w:tc>
        <w:tc>
          <w:tcPr>
            <w:tcW w:type="dxa" w:w="30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Tailwind CSS + CSS Variables + Lucide React</w:t>
            </w:r>
          </w:p>
        </w:tc>
        <w:tc>
          <w:tcPr>
            <w:tcW w:type="dxa" w:w="44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统一颜色、间距、密度、暗色主题和图标；禁止页面内散落不可追踪的颜色值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工作区布局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react-resizable-panels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素材库、播放器、属性面板和时间线采用固定区域加可调尺寸；布局按用户保存在本地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数据与表单</w:t>
            </w:r>
          </w:p>
        </w:tc>
        <w:tc>
          <w:tcPr>
            <w:tcW w:type="dxa" w:w="30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TanStack Table + React Hook Form + Zod</w:t>
            </w:r>
          </w:p>
        </w:tc>
        <w:tc>
          <w:tcPr>
            <w:tcW w:type="dxa" w:w="44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模型管理、任务、资产表格和动态参数表单；Zod Schema 与节点参数契约对齐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拖拽与快捷操作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dnd-kit + cmdk + Sonner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素材排序、轨道操作、命令面板和非阻塞通知；画布拖拽仍由 React Flow 管理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大列表与时间线</w:t>
            </w:r>
          </w:p>
        </w:tc>
        <w:tc>
          <w:tcPr>
            <w:tcW w:type="dxa" w:w="30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TanStack Virtual</w:t>
            </w:r>
          </w:p>
        </w:tc>
        <w:tc>
          <w:tcPr>
            <w:tcW w:type="dxa" w:w="44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虚拟化资产列表、运行日志和时间线轨道/可见时间窗，避免媒体数量增长后卡顿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领域组件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React Flow + PixiJS + WaveSurfer.js + HLS.js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7"/>
              </w:rPr>
              <w:t>分别负责画布、合成预览、音频波形和代理播放，不封装成通用 UI 组件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shadcn/ui 不是需要整体升级的黑盒运行时框架，而是组件源码分发方式。引入组件时固定 CLI/模板版本，并通过 shared/ui 二次封装尺寸、状态、键盘行为和设计令牌，业务页面不得直接复制多份变体。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首版不引入 Ant Design、MUI、Arco Design、Semi Design 或 Mantine 作为第二套组件系统，避免主题、弹层、表单和样式规范冲突。剪辑工作台先使用固定分区与可调尺寸，不实现 IDE 式任意拖拽停靠；确有需求后再评估 FlexLayout React。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5.2 工程结构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D8DDE3"/>
          <w:left w:val="single" w:sz="5" w:space="0" w:color="D8DDE3"/>
          <w:bottom w:val="single" w:sz="5" w:space="0" w:color="D8DDE3"/>
          <w:right w:val="single" w:sz="5" w:space="0" w:color="D8DDE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color w:val="303740"/>
                <w:sz w:val="17"/>
              </w:rPr>
              <w:t>apps/web/src/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app/                 路由、设置、Provider、错误边界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features/canvas/     React Flow、节点库、检查器、运行叠层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features/editor/     时间线、播放器、属性、命令历史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features/assets/     上传、素材箱、版本和引用关系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features/asset-chat/ 素材上下文、对话、EditPlan、候选版本和差异确认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features/runs/       运行、事件、日志、审核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features/providers/  Provider、模型、能力、参数、密钥掩码与连接测试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entities/            Project、Workflow、Asset、Timeline、Run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shared/ui/           shadcn 组件封装、设计令牌和工作台密度规范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shared/              API client、schema、icons、utils</w:t>
            </w:r>
          </w:p>
        </w:tc>
      </w:tr>
    </w:tbl>
    <w:p>
      <w:pPr>
        <w:keepNext w:val="0"/>
        <w:spacing w:before="0" w:after="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Pydantic/OpenAPI 是网络契约来源，通过生成器产生 TypeScript 客户端。Zod 用于运行时校验用户输入、节点配置和本地持久化数据；不能维护另一套手写 API 类型。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5.3 状态边界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4"/>
          <w:left w:val="single" w:sz="6" w:space="0" w:color="D7DDE4"/>
          <w:bottom w:val="single" w:sz="6" w:space="0" w:color="D7DDE4"/>
          <w:right w:val="single" w:sz="6" w:space="0" w:color="D7DDE4"/>
          <w:insideH w:val="single" w:sz="6" w:space="0" w:color="D7DDE4"/>
          <w:insideV w:val="single" w:sz="6" w:space="0" w:color="D7DDE4"/>
        </w:tblBorders>
      </w:tblPr>
      <w:tblGrid>
        <w:gridCol w:w="2200"/>
        <w:gridCol w:w="3000"/>
        <w:gridCol w:w="41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2F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状态类型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2F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存放位置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2F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服务端事实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TanStack Query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项目、资产、工作流版本、运行、审核</w:t>
            </w:r>
          </w:p>
        </w:tc>
      </w:tr>
      <w:tr>
        <w:trPr>
          <w:cantSplit/>
        </w:trPr>
        <w:tc>
          <w:tcPr>
            <w:tcW w:type="dxa" w:w="22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编辑草稿</w:t>
            </w:r>
          </w:p>
        </w:tc>
        <w:tc>
          <w:tcPr>
            <w:tcW w:type="dxa" w:w="30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Zustand + 本地命令历史</w:t>
            </w:r>
          </w:p>
        </w:tc>
        <w:tc>
          <w:tcPr>
            <w:tcW w:type="dxa" w:w="41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节点位置、未保存参数、时间线草稿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瞬时 UI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组件 / Zustand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选择、悬停、播放头、缩放、面板状态</w:t>
            </w:r>
          </w:p>
        </w:tc>
      </w:tr>
      <w:tr>
        <w:trPr>
          <w:cantSplit/>
        </w:trPr>
        <w:tc>
          <w:tcPr>
            <w:tcW w:type="dxa" w:w="22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实时事件</w:t>
            </w:r>
          </w:p>
        </w:tc>
        <w:tc>
          <w:tcPr>
            <w:tcW w:type="dxa" w:w="30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SSE -&gt; Query cache / Run store</w:t>
            </w:r>
          </w:p>
        </w:tc>
        <w:tc>
          <w:tcPr>
            <w:tcW w:type="dxa" w:w="41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节点进度、Agent 文本、生成和渲染状态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多人协作（P1）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Yjs 文档</w:t>
            </w:r>
          </w:p>
        </w:tc>
        <w:tc>
          <w:tcPr>
            <w:tcW w:type="dxa" w:w="4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节点位置、文本编辑、在线选择；发布仍走 API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6. React Flow 无限画布实现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6.1 定义模型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D8DDE3"/>
          <w:left w:val="single" w:sz="5" w:space="0" w:color="D8DDE3"/>
          <w:bottom w:val="single" w:sz="5" w:space="0" w:color="D8DDE3"/>
          <w:right w:val="single" w:sz="5" w:space="0" w:color="D8DDE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color w:val="303740"/>
                <w:sz w:val="17"/>
              </w:rPr>
              <w:t>WorkflowDefinition {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id, projectId, revision, schemaVersion,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viewport,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nodes: WorkflowNode[],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edges: WorkflowEdge[]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WorkflowNode {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id, type, position,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config, inputPorts, outputPorts,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ui: { width, collapsed, groupId? }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WorkflowEdge {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id, sourceNodeId, sourcePort,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targetNodeId, targetPort, dataType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}</w:t>
            </w:r>
          </w:p>
        </w:tc>
      </w:tr>
    </w:tbl>
    <w:p>
      <w:pPr>
        <w:keepNext w:val="0"/>
        <w:spacing w:before="0" w:after="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MVP-B 发布时，后端校验 schema、端口类型、必填配置、图连通性、循环边界、Tool/Skill 许可和预算，随后创建不可变 WorkflowVersion。MVP-A 只消费固定、已发布的默认版本，不提供图发布入口。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首版创作节点必须包含 CreativeBrief、原创故事/小说生成、改编源解析、短剧开发、短剧剧本生成和人工确认。项目先选择 `creationMode=original|adaptation`：原创以 CreativeBrief 输入；改编以 SourceMaterial 的 `materialType=novel|synopsis|existing_script` 和 `inputMode=inline_text|uploaded_file` 提交。系统保存 SourceMaterial revision、contentHash、parse/validation 状态和绑定快照，失败恢复只复用同一版本，不隐式换源。故事/小说节点固定输出项目级 StorySpec，短剧剧本节点对每个 Episode 固定输出一个 ScriptSpec；二者都通过 AgentScope + Skill + TextModelPort 执行，不能把 Skill 当成静态模板或把文本创作留给外部工具。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6.2 多集短剧领域模型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D8DDE3"/>
          <w:left w:val="single" w:sz="5" w:space="0" w:color="D8DDE3"/>
          <w:bottom w:val="single" w:sz="5" w:space="0" w:color="D8DDE3"/>
          <w:right w:val="single" w:sz="5" w:space="0" w:color="D8DDE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</w:tcPr>
          <w:p>
            <w:pPr>
              <w:spacing w:after="0" w:line="240" w:lineRule="auto"/>
            </w:pPr>
            <w:r>
              <w:t>Project {</w:t>
              <w:br/>
              <w:t xml:space="preserve">  id, title, projectBibleVersionId, revision,</w:t>
              <w:br/>
              <w:t xml:space="preserve">  workflowVersionId, defaultModelBindings</w:t>
              <w:br/>
              <w:t>}</w:t>
              <w:br/>
              <w:t>Episode {</w:t>
              <w:br/>
              <w:t xml:space="preserve">  id, projectId, episodeNo, title, status, revision,</w:t>
              <w:br/>
              <w:t xml:space="preserve">  currentStorySpecVersionId, currentScriptSpecVersionId</w:t>
              <w:br/>
              <w:t>}</w:t>
              <w:br/>
              <w:t>Scene {</w:t>
              <w:br/>
              <w:t xml:space="preserve">  id, episodeId, sceneNo, location, timeOfDay, status, revision</w:t>
              <w:br/>
              <w:t>}</w:t>
              <w:br/>
              <w:t>Shot {</w:t>
              <w:br/>
              <w:t xml:space="preserve">  id, sceneId, shotNo, status, revision,</w:t>
              <w:br/>
              <w:t xml:space="preserve">  currentShotSpecVersionId, currentAssetRefsVersionId</w:t>
              <w:br/>
              <w:t>}</w:t>
              <w:br/>
              <w:t>SpecVersion {</w:t>
              <w:br/>
              <w:t xml:space="preserve">  id, ownerType, ownerId, schemaVersion, status,</w:t>
              <w:br/>
              <w:t xml:space="preserve">  payload, sourceRunId, parentVersionId, contentHash</w:t>
              <w:br/>
              <w:t>}</w:t>
            </w:r>
            <w:r>
              <w:rPr>
                <w:rFonts w:ascii="Consolas" w:hAnsi="Consolas" w:eastAsia="Microsoft YaHei"/>
                <w:color w:val="303740"/>
                <w:sz w:val="17"/>
              </w:rPr>
            </w:r>
            <w:r/>
            <w:r>
              <w:rPr>
                <w:rFonts w:ascii="Consolas" w:hAnsi="Consolas" w:eastAsia="Microsoft YaHei"/>
                <w:color w:val="303740"/>
                <w:sz w:val="17"/>
              </w:rPr>
            </w:r>
            <w:r/>
            <w:r>
              <w:rPr>
                <w:rFonts w:ascii="Consolas" w:hAnsi="Consolas" w:eastAsia="Microsoft YaHei"/>
                <w:color w:val="303740"/>
                <w:sz w:val="17"/>
              </w:rPr>
            </w:r>
            <w:r/>
            <w:r>
              <w:rPr>
                <w:rFonts w:ascii="Consolas" w:hAnsi="Consolas" w:eastAsia="Microsoft YaHei"/>
                <w:color w:val="303740"/>
                <w:sz w:val="17"/>
              </w:rPr>
            </w:r>
            <w:r/>
            <w:r>
              <w:rPr>
                <w:rFonts w:ascii="Consolas" w:hAnsi="Consolas" w:eastAsia="Microsoft YaHei"/>
                <w:color w:val="303740"/>
                <w:sz w:val="17"/>
              </w:rPr>
            </w:r>
            <w:r/>
            <w:r>
              <w:rPr>
                <w:rFonts w:ascii="Consolas" w:hAnsi="Consolas" w:eastAsia="Microsoft YaHei"/>
                <w:color w:val="303740"/>
                <w:sz w:val="17"/>
              </w:rPr>
            </w:r>
            <w:r/>
            <w:r>
              <w:rPr>
                <w:rFonts w:ascii="Consolas" w:hAnsi="Consolas" w:eastAsia="Microsoft YaHei"/>
                <w:color w:val="303740"/>
                <w:sz w:val="17"/>
              </w:rPr>
            </w:r>
            <w:r/>
            <w:r>
              <w:rPr>
                <w:rFonts w:ascii="Consolas" w:hAnsi="Consolas" w:eastAsia="Microsoft YaHei"/>
                <w:color w:val="303740"/>
                <w:sz w:val="17"/>
              </w:rPr>
            </w:r>
            <w:r/>
            <w:r>
              <w:rPr>
                <w:rFonts w:ascii="Consolas" w:hAnsi="Consolas" w:eastAsia="Microsoft YaHei"/>
                <w:color w:val="303740"/>
                <w:sz w:val="17"/>
              </w:rPr>
            </w:r>
            <w:r/>
            <w:r>
              <w:rPr>
                <w:rFonts w:ascii="Consolas" w:hAnsi="Consolas" w:eastAsia="Microsoft YaHei"/>
                <w:color w:val="303740"/>
                <w:sz w:val="17"/>
              </w:rPr>
            </w:r>
            <w:r/>
            <w:r>
              <w:rPr>
                <w:rFonts w:ascii="Consolas" w:hAnsi="Consolas" w:eastAsia="Microsoft YaHei"/>
                <w:color w:val="303740"/>
                <w:sz w:val="17"/>
              </w:rPr>
            </w:r>
            <w:r/>
            <w:r>
              <w:rPr>
                <w:rFonts w:ascii="Consolas" w:hAnsi="Consolas" w:eastAsia="Microsoft YaHei"/>
                <w:color w:val="303740"/>
                <w:sz w:val="17"/>
              </w:rPr>
            </w:r>
            <w:r/>
            <w:r>
              <w:rPr>
                <w:rFonts w:ascii="Consolas" w:hAnsi="Consolas" w:eastAsia="Microsoft YaHei"/>
                <w:color w:val="303740"/>
                <w:sz w:val="17"/>
              </w:rPr>
            </w:r>
            <w:r/>
            <w:r>
              <w:rPr>
                <w:rFonts w:ascii="Consolas" w:hAnsi="Consolas" w:eastAsia="Microsoft YaHei"/>
                <w:color w:val="303740"/>
                <w:sz w:val="17"/>
              </w:rPr>
            </w:r>
            <w:r/>
            <w:r>
              <w:rPr>
                <w:rFonts w:ascii="Consolas" w:hAnsi="Consolas" w:eastAsia="Microsoft YaHei"/>
                <w:color w:val="303740"/>
                <w:sz w:val="17"/>
              </w:rPr>
            </w:r>
            <w:r/>
            <w:r>
              <w:rPr>
                <w:rFonts w:ascii="Consolas" w:hAnsi="Consolas" w:eastAsia="Microsoft YaHei"/>
                <w:color w:val="303740"/>
                <w:sz w:val="17"/>
              </w:rPr>
            </w:r>
            <w:r/>
            <w:r>
              <w:rPr>
                <w:rFonts w:ascii="Consolas" w:hAnsi="Consolas" w:eastAsia="Microsoft YaHei"/>
                <w:color w:val="303740"/>
                <w:sz w:val="17"/>
              </w:rPr>
            </w:r>
            <w:r/>
            <w:r>
              <w:rPr>
                <w:rFonts w:ascii="Consolas" w:hAnsi="Consolas" w:eastAsia="Microsoft YaHei"/>
                <w:color w:val="303740"/>
                <w:sz w:val="17"/>
              </w:rPr>
            </w:r>
            <w:r/>
            <w:r>
              <w:rPr>
                <w:rFonts w:ascii="Consolas" w:hAnsi="Consolas" w:eastAsia="Microsoft YaHei"/>
                <w:color w:val="303740"/>
                <w:sz w:val="17"/>
              </w:rPr>
            </w:r>
          </w:p>
        </w:tc>
      </w:tr>
    </w:tbl>
    <w:p>
      <w:pPr>
        <w:keepNext w:val="0"/>
        <w:spacing w:before="0" w:after="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MVP-A 不提供可编辑 WorkflowDraft，只消费固定、已发布的 drama-mvp-a-default WorkflowVersion；通用 WorkflowDraft 覆盖多个集属于 MVP-B 目标架构。每集包含多个场次，每场包含多个镜头。Episode、Scene、Shot 是稳定实体，内容通过不可变 SpecVersion 保存；状态和 revision 由父聚合事务维护。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候选文本事实使用 generated -&gt; pending_review -&gt; approved|rejected|stale|superseded；已接受的不可变事实以 current/superseded/archived 引用管理，不能把候选状态直接套到所有结构对象。Schema 变更必须提供迁移器和兼容版本。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故事板与工作流是同一份领域事实的两个投影：MVP-A 工作流只读取固定 source 的依赖、节点状态和执行诊断；MVP-B 才保存通用图依赖、节点配置和执行命令。故事板保存集/场/镜头顺序、筛选和审片状态，不复制 ShotSpec。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MVP-A 的排序只在明确的 episode/scene 内通过携带 expectedRevision 的领域命令更新 order_key；跨父级移动属于 MVP-B，届时必须在同一事务内更新关系、审计和下游失效标记。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项目级 AssetBible 是跨集连续性基线；集/场可以声明覆盖版本，覆盖关系必须写入 ShotSpec、Agent 上下文和运行事件。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覆盖优先级为项目 -&gt; 集 -&gt; 场次 -&gt; 镜头显式引用；冲突默认产生 warning，配置为阻断的连续性规则才阻止生成。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每集可以拥有多个命名 TimelineVersion，但 MVP-A 只有一个 current cut，且不创建 TimelineDraft；项目级批量导出必须显式记录 episode_id 列表和各自 TimelineVersion，默认分别生成文件。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对项目级角色、场景或风格的修改生成影响分析：受影响的 SpecVersion、GenerationSpec、AssetVersion、Shot 和 TimelineClip 标记 stale，不静默改写已确认内容。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space="0" w:color="B47A1F"/>
          <w:left w:val="single" w:sz="8" w:space="0" w:color="B47A1F"/>
          <w:bottom w:val="single" w:sz="8" w:space="0" w:color="B47A1F"/>
          <w:right w:val="single" w:sz="8" w:space="0" w:color="B47A1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FBF3E4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B47A1F"/>
                <w:sz w:val="20"/>
              </w:rPr>
              <w:t xml:space="preserve">工作流作用域  </w:t>
            </w:r>
            <w:r>
              <w:rPr>
                <w:rFonts w:ascii="Calibri" w:hAnsi="Calibri" w:eastAsia="Microsoft YaHei"/>
                <w:color w:val="20252B"/>
                <w:sz w:val="20"/>
              </w:rPr>
              <w:t>WorkflowDraft 必须声明 scopeType（project / episode / scene / shot）和 scopeIds；项目级工作流可批量作用于选定集，集级工作流只能读写该集范围。运行请求必须携带显式 scope snapshot，禁止根据当前 UI 选择隐式扩大范围。</w:t>
            </w:r>
          </w:p>
        </w:tc>
      </w:tr>
    </w:tbl>
    <w:p>
      <w:pPr>
        <w:keepNext w:val="0"/>
        <w:spacing w:before="0" w:after="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4"/>
          <w:left w:val="single" w:sz="6" w:space="0" w:color="D7DDE4"/>
          <w:bottom w:val="single" w:sz="6" w:space="0" w:color="D7DDE4"/>
          <w:right w:val="single" w:sz="6" w:space="0" w:color="D7DDE4"/>
          <w:insideH w:val="single" w:sz="6" w:space="0" w:color="D7DDE4"/>
          <w:insideV w:val="single" w:sz="6" w:space="0" w:color="D7DDE4"/>
        </w:tblBorders>
      </w:tblPr>
      <w:tblGrid>
        <w:gridCol w:w="2600"/>
        <w:gridCol w:w="2400"/>
        <w:gridCol w:w="4360"/>
      </w:tblGrid>
      <w:tr>
        <w:trPr>
          <w:cantSplit/>
          <w:tblHeader w:val="true"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命令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拥有者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副作用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编辑节点、连接、参数、发布工作流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Workflow service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生成 WorkflowVersion；不直接改 Episode/Scene/Shot 内容</w:t>
            </w:r>
          </w:p>
        </w:tc>
      </w:tr>
      <w:tr>
        <w:trPr>
          <w:cantSplit/>
        </w:trPr>
        <w:tc>
          <w:tcPr>
            <w:tcW w:type="dxa" w:w="26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插入、拆分、合并、排序、跨场移动镜头</w:t>
            </w:r>
          </w:p>
        </w:tc>
        <w:tc>
          <w:tcPr>
            <w:tcW w:type="dxa" w:w="24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Storyboard domain service</w:t>
            </w:r>
          </w:p>
        </w:tc>
        <w:tc>
          <w:tcPr>
            <w:tcW w:type="dxa" w:w="43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更新父级 revision、顺序关系、审计和 stale 影响集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生成/重拍/替换素材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Asset/Generation service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创建候选 AssetVersion；确认后按显式范围替换引用</w:t>
            </w:r>
          </w:p>
        </w:tc>
      </w:tr>
      <w:tr>
        <w:trPr>
          <w:cantSplit/>
        </w:trPr>
        <w:tc>
          <w:tcPr>
            <w:tcW w:type="dxa" w:w="26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装入、裁剪、拆分、导出时间线</w:t>
            </w:r>
          </w:p>
        </w:tc>
        <w:tc>
          <w:tcPr>
            <w:tcW w:type="dxa" w:w="24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Timeline service</w:t>
            </w:r>
          </w:p>
        </w:tc>
        <w:tc>
          <w:tcPr>
            <w:tcW w:type="dxa" w:w="43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创建 TimelineVersion；导出固定引用版本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6.3 MVP-B Workflow 图编辑前端实现要点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使用受控 nodes/edges；nodeTypes 和 edgeTypes 在模块外稳定声明，避免无谓重渲染。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连接时用 isValidConnection 做类型反馈，后端发布 API 再次校验。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MVP-B 的图编辑可将拖动和视口变化按 250-500ms 合并保存；MVP-A 不保存图位置、业务配置或自动保存 revision。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大画布启用只渲染可见元素；节点预览使用缩略图，按缩放级别降级细节。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MVP-B 的 Undo/Redo 记录领域命令，不为运行事件和远程进度创建历史项；MVP-A 不提供通用 Undo/Redo。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自动布局使用 ELK.js；用户手工位置高于自动布局。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MVP-B 草稿保存使用 revision 乐观锁；MVP-A 不创建或编辑 WorkflowDraft。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6.4 图校验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4"/>
          <w:left w:val="single" w:sz="6" w:space="0" w:color="D7DDE4"/>
          <w:bottom w:val="single" w:sz="6" w:space="0" w:color="D7DDE4"/>
          <w:right w:val="single" w:sz="6" w:space="0" w:color="D7DDE4"/>
          <w:insideH w:val="single" w:sz="6" w:space="0" w:color="D7DDE4"/>
          <w:insideV w:val="single" w:sz="6" w:space="0" w:color="D7DDE4"/>
        </w:tblBorders>
      </w:tblPr>
      <w:tblGrid>
        <w:gridCol w:w="2400"/>
        <w:gridCol w:w="3100"/>
        <w:gridCol w:w="3860"/>
      </w:tblGrid>
      <w:tr>
        <w:trPr>
          <w:cantSplit/>
          <w:tblHeader w:val="true"/>
        </w:trP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3E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校验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3E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前端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3E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后端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端口类型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连接时提示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发布阻断</w:t>
            </w:r>
          </w:p>
        </w:tc>
      </w:tr>
      <w:tr>
        <w:trPr>
          <w:cantSplit/>
        </w:trPr>
        <w:tc>
          <w:tcPr>
            <w:tcW w:type="dxa" w:w="24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必填配置</w:t>
            </w:r>
          </w:p>
        </w:tc>
        <w:tc>
          <w:tcPr>
            <w:tcW w:type="dxa" w:w="31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检查器即时提示</w:t>
            </w:r>
          </w:p>
        </w:tc>
        <w:tc>
          <w:tcPr>
            <w:tcW w:type="dxa" w:w="38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发布阻断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环路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标记可疑边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仅允许受控 Loop 节点</w:t>
            </w:r>
          </w:p>
        </w:tc>
      </w:tr>
      <w:tr>
        <w:trPr>
          <w:cantSplit/>
        </w:trPr>
        <w:tc>
          <w:tcPr>
            <w:tcW w:type="dxa" w:w="24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权限 / Skill 许可</w:t>
            </w:r>
          </w:p>
        </w:tc>
        <w:tc>
          <w:tcPr>
            <w:tcW w:type="dxa" w:w="31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显示不可用原因</w:t>
            </w:r>
          </w:p>
        </w:tc>
        <w:tc>
          <w:tcPr>
            <w:tcW w:type="dxa" w:w="38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发布和运行阻断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成本与配额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展示估算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运行前权威检查</w:t>
            </w:r>
          </w:p>
        </w:tc>
      </w:tr>
      <w:tr>
        <w:trPr>
          <w:cantSplit/>
        </w:trPr>
        <w:tc>
          <w:tcPr>
            <w:tcW w:type="dxa" w:w="24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外部凭据</w:t>
            </w:r>
          </w:p>
        </w:tc>
        <w:tc>
          <w:tcPr>
            <w:tcW w:type="dxa" w:w="31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只显示已配置状态</w:t>
            </w:r>
          </w:p>
        </w:tc>
        <w:tc>
          <w:tcPr>
            <w:tcW w:type="dxa" w:w="38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Worker 运行时解析密钥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6.5 素材上下文 Agent 对话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D8DDE3"/>
          <w:left w:val="single" w:sz="5" w:space="0" w:color="D8DDE3"/>
          <w:bottom w:val="single" w:sz="5" w:space="0" w:color="D8DDE3"/>
          <w:right w:val="single" w:sz="5" w:space="0" w:color="D8DDE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</w:tcPr>
          <w:p>
            <w:pPr>
              <w:spacing w:after="0" w:line="240" w:lineRule="auto"/>
            </w:pPr>
            <w:r>
              <w:t>AssetEditContext {</w:t>
              <w:br/>
              <w:t xml:space="preserve">  projectId, workflowVersionId, episodeId, sceneId, shotId, nodeId,</w:t>
              <w:br/>
              <w:t xml:space="preserve">  assetId, assetVersionId, assetType,</w:t>
              <w:br/>
              <w:t xml:space="preserve">  selection?: {</w:t>
              <w:br/>
              <w:t xml:space="preserve">    kind: "text" | "mask" | "time_range",</w:t>
              <w:br/>
              <w:t xml:space="preserve">    textRange?: { start, end },</w:t>
              <w:br/>
              <w:t xml:space="preserve">    maskAssetVersionId?: string,</w:t>
              <w:br/>
              <w:t xml:space="preserve">    timeRangeFrames?: { start, end }</w:t>
              <w:br/>
              <w:t xml:space="preserve">  },</w:t>
              <w:br/>
              <w:t xml:space="preserve">  upstreamRefs[], downstreamRefs[], usedBy[]</w:t>
              <w:br/>
              <w:t>}</w:t>
              <w:br/>
              <w:t>AssetEditPlan {</w:t>
              <w:br/>
              <w:t xml:space="preserve">  id, baseAssetVersionId, intent,</w:t>
              <w:br/>
              <w:t xml:space="preserve">  operations[], impactAnalysis, toolPolicy, estimatedCost,</w:t>
              <w:br/>
              <w:t xml:space="preserve">  requiresConfirmation, expectedOutputType</w:t>
              <w:br/>
              <w:t>}</w:t>
            </w:r>
            <w:r>
              <w:rPr>
                <w:rFonts w:ascii="Consolas" w:hAnsi="Consolas" w:eastAsia="Microsoft YaHei"/>
                <w:color w:val="303740"/>
                <w:sz w:val="17"/>
              </w:rPr>
            </w:r>
            <w:r/>
            <w:r>
              <w:rPr>
                <w:rFonts w:ascii="Consolas" w:hAnsi="Consolas" w:eastAsia="Microsoft YaHei"/>
                <w:color w:val="303740"/>
                <w:sz w:val="17"/>
              </w:rPr>
            </w:r>
            <w:r/>
            <w:r>
              <w:rPr>
                <w:rFonts w:ascii="Consolas" w:hAnsi="Consolas" w:eastAsia="Microsoft YaHei"/>
                <w:color w:val="303740"/>
                <w:sz w:val="17"/>
              </w:rPr>
            </w:r>
            <w:r/>
            <w:r>
              <w:rPr>
                <w:rFonts w:ascii="Consolas" w:hAnsi="Consolas" w:eastAsia="Microsoft YaHei"/>
                <w:color w:val="303740"/>
                <w:sz w:val="17"/>
              </w:rPr>
            </w:r>
            <w:r/>
            <w:r>
              <w:rPr>
                <w:rFonts w:ascii="Consolas" w:hAnsi="Consolas" w:eastAsia="Microsoft YaHei"/>
                <w:color w:val="303740"/>
                <w:sz w:val="17"/>
              </w:rPr>
            </w:r>
            <w:r/>
            <w:r>
              <w:rPr>
                <w:rFonts w:ascii="Consolas" w:hAnsi="Consolas" w:eastAsia="Microsoft YaHei"/>
                <w:color w:val="303740"/>
                <w:sz w:val="17"/>
              </w:rPr>
            </w:r>
            <w:r/>
            <w:r>
              <w:rPr>
                <w:rFonts w:ascii="Consolas" w:hAnsi="Consolas" w:eastAsia="Microsoft YaHei"/>
                <w:color w:val="303740"/>
                <w:sz w:val="17"/>
              </w:rPr>
            </w:r>
            <w:r/>
            <w:r>
              <w:rPr>
                <w:rFonts w:ascii="Consolas" w:hAnsi="Consolas" w:eastAsia="Microsoft YaHei"/>
                <w:color w:val="303740"/>
                <w:sz w:val="17"/>
              </w:rPr>
            </w:r>
            <w:r/>
            <w:r>
              <w:rPr>
                <w:rFonts w:ascii="Consolas" w:hAnsi="Consolas" w:eastAsia="Microsoft YaHei"/>
                <w:color w:val="303740"/>
                <w:sz w:val="17"/>
              </w:rPr>
            </w:r>
            <w:r/>
            <w:r>
              <w:rPr>
                <w:rFonts w:ascii="Consolas" w:hAnsi="Consolas" w:eastAsia="Microsoft YaHei"/>
                <w:color w:val="303740"/>
                <w:sz w:val="17"/>
              </w:rPr>
            </w:r>
            <w:r/>
            <w:r>
              <w:rPr>
                <w:rFonts w:ascii="Consolas" w:hAnsi="Consolas" w:eastAsia="Microsoft YaHei"/>
                <w:color w:val="303740"/>
                <w:sz w:val="17"/>
              </w:rPr>
            </w:r>
            <w:r/>
            <w:r>
              <w:rPr>
                <w:rFonts w:ascii="Consolas" w:hAnsi="Consolas" w:eastAsia="Microsoft YaHei"/>
                <w:color w:val="303740"/>
                <w:sz w:val="17"/>
              </w:rPr>
            </w:r>
            <w:r/>
            <w:r>
              <w:rPr>
                <w:rFonts w:ascii="Consolas" w:hAnsi="Consolas" w:eastAsia="Microsoft YaHei"/>
                <w:color w:val="303740"/>
                <w:sz w:val="17"/>
              </w:rPr>
            </w:r>
            <w:r/>
            <w:r>
              <w:rPr>
                <w:rFonts w:ascii="Consolas" w:hAnsi="Consolas" w:eastAsia="Microsoft YaHei"/>
                <w:color w:val="303740"/>
                <w:sz w:val="17"/>
              </w:rPr>
            </w:r>
            <w:r/>
            <w:r>
              <w:rPr>
                <w:rFonts w:ascii="Consolas" w:hAnsi="Consolas" w:eastAsia="Microsoft YaHei"/>
                <w:color w:val="303740"/>
                <w:sz w:val="17"/>
              </w:rPr>
            </w:r>
            <w:r/>
            <w:r>
              <w:rPr>
                <w:rFonts w:ascii="Consolas" w:hAnsi="Consolas" w:eastAsia="Microsoft YaHei"/>
                <w:color w:val="303740"/>
                <w:sz w:val="17"/>
              </w:rPr>
            </w:r>
          </w:p>
        </w:tc>
      </w:tr>
    </w:tbl>
    <w:p>
      <w:pPr>
        <w:keepNext w:val="0"/>
        <w:spacing w:before="0" w:after="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选中素材后，右侧属性区切换到 Agent 标签页；上下文头固定显示短剧项目、集、场次、镜头、素材版本、节点和选择范围，切换集/场/镜头时不复用旧会话上下文。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前端只提交用户消息和显式选择范围；服务端重建 AssetEditContext，防止客户端伪造资产引用、模型权限或工具权限。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AgentScope 读取素材元数据、生成记录、lineage、关联 StorySpec/ShotSpec 和必要的代理内容，先输出通过 JSON Schema 校验的 AssetEditPlan。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文本生成新的 StorySpec/ScriptSpec 或文本资产版本；图片调用 ImageGenerationPort.edit；视频优先调用模型编辑/参考能力，不支持时创建替代镜头生成任务；音频和时间线不由 Agent 执行重生成，均只通过 owner 的受控 SoundCue 或 Timeline typed command 修改。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image/video 执行任务交给 AssetEditWorkflow；其所有输出先登记为候选 AssetVersion。服务端先计算 impactAnalysis，再通过 Signal 接受；事务内只能选择当前镜头、当前场次、当前集或用户明确选择的引用集合，不能使用‘当前节点/全部草稿’这类隐含范围。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文本或连续性设定修改必须返回 staleTargets、保留旧版本策略和是否需要重新审核；已在时间线中的旧片段不被静默替换。配乐、音效和混音修改只生成受控 SoundCue 或 Timeline typed command，不能输出 AudioEditPlan/MixPlan、创建 Agent 执行工作流或候选音频 AssetVersion。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会话绑定 baseAssetVersionId；版本已变化时执行接口返回 409 和最新摘要，不允许在过期上下文上静默修改。已发布版本与历史运行只读。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7. 剪辑工作台实现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7.1 时间线领域模型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D8DDE3"/>
          <w:left w:val="single" w:sz="5" w:space="0" w:color="D8DDE3"/>
          <w:bottom w:val="single" w:sz="5" w:space="0" w:color="D8DDE3"/>
          <w:right w:val="single" w:sz="5" w:space="0" w:color="D8DDE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color w:val="303740"/>
                <w:sz w:val="17"/>
              </w:rPr>
              <w:t>TimelineDocument {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id, projectId, episodeId, cutId, name, isCurrent,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revision, schemaVersion, fps, width, height,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tracks: Track[], clips: Clip[], captions: Caption[]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Clip {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id, trackId, assetVersionId,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timelineStartFrame, sourceInFrame, durationFrames,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transform, opacity, volume, transition,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gainDb, pan, fadeInFrames, fadeOutFrames,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loop, speed, busId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}</w:t>
            </w:r>
          </w:p>
        </w:tc>
      </w:tr>
    </w:tbl>
    <w:p>
      <w:pPr>
        <w:keepNext w:val="0"/>
        <w:spacing w:before="0" w:after="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使用整数帧作为视频编辑时间；音频 Worker 可以使用采样位置，但 API/前端统一将编辑边界转换为帧。每集维护一个 current cut；成功的 MVP-A typed command 立即持久化新的 revision，用户可命名并只读比较版本，但不得复制 Timeline、通用撤销/重做或恢复旧版本。只有用户明确选择的 TimelineVersion 才能渲染或导出，避免渲染过程中草稿变化。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7.2 UI 与命令模型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轨道行使用 TanStack Virtual 或等效虚拟化，只渲染可见轨道和时间窗口。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MVP-A 的裁剪、拆分、删除和排序均为携带 expectedRevision 的 typed command；成功立即持久化，409 零部分写入并由客户端回滚/refetch。复制与 Undo/Redo 属 MVP-B。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吸附属于 MVP-B；MVP-A 只提供整数帧播放头、裁剪、拆分、删除和排序，不定义自动吸附状态。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客户端可进行仅供预览的本地反馈，但每个 MVP-A 编辑 command 都必须立即提交并持久化；服务器以 revision 检测冲突，409 时客户端回滚并重新读取，不能以批次自动保存替代 owner command。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波形、关键帧和缩略图由媒体 Worker 预生成，前端不扫描原始文件。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7.3 预览 / 导出一致性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浏览器使用 PixiJS 绘制图层，HTMLVideoElement/HLS.js 解码代理视频；FFmpeg Worker 读取同一 TimelineDocument，将每种 Clip 和 Transition 映射为受控滤镜图。不得把模型生成的 FFmpeg 字符串直接执行。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4"/>
          <w:left w:val="single" w:sz="6" w:space="0" w:color="D7DDE4"/>
          <w:bottom w:val="single" w:sz="6" w:space="0" w:color="D7DDE4"/>
          <w:right w:val="single" w:sz="6" w:space="0" w:color="D7DDE4"/>
          <w:insideH w:val="single" w:sz="6" w:space="0" w:color="D7DDE4"/>
          <w:insideV w:val="single" w:sz="6" w:space="0" w:color="D7DDE4"/>
        </w:tblBorders>
      </w:tblPr>
      <w:tblGrid>
        <w:gridCol w:w="2100"/>
        <w:gridCol w:w="3630"/>
        <w:gridCol w:w="3630"/>
      </w:tblGrid>
      <w:tr>
        <w:trPr>
          <w:cantSplit/>
          <w:tblHeader w:val="true"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能力</w:t>
            </w:r>
          </w:p>
        </w:tc>
        <w:tc>
          <w:tcPr>
            <w:tcW w:type="dxa" w:w="3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浏览器预览</w:t>
            </w:r>
          </w:p>
        </w:tc>
        <w:tc>
          <w:tcPr>
            <w:tcW w:type="dxa" w:w="3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最终渲染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视频 / 图片</w:t>
            </w:r>
          </w:p>
        </w:tc>
        <w:tc>
          <w:tcPr>
            <w:tcW w:type="dxa" w:w="3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代理素材 + PixiJS 图层</w:t>
            </w:r>
          </w:p>
        </w:tc>
        <w:tc>
          <w:tcPr>
            <w:tcW w:type="dxa" w:w="3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原始/高质量素材 + FFmpeg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文字 / 字幕</w:t>
            </w:r>
          </w:p>
        </w:tc>
        <w:tc>
          <w:tcPr>
            <w:tcW w:type="dxa" w:w="363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共享字体与布局参数</w:t>
            </w:r>
          </w:p>
        </w:tc>
        <w:tc>
          <w:tcPr>
            <w:tcW w:type="dxa" w:w="363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固定字体包 + 字幕/overlay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音频</w:t>
            </w:r>
          </w:p>
        </w:tc>
        <w:tc>
          <w:tcPr>
            <w:tcW w:type="dxa" w:w="3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Media API 近实时混合</w:t>
            </w:r>
          </w:p>
        </w:tc>
        <w:tc>
          <w:tcPr>
            <w:tcW w:type="dxa" w:w="3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FFmpeg 精确混音和响度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转场</w:t>
            </w:r>
          </w:p>
        </w:tc>
        <w:tc>
          <w:tcPr>
            <w:tcW w:type="dxa" w:w="363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GPU 近似预览</w:t>
            </w:r>
          </w:p>
        </w:tc>
        <w:tc>
          <w:tcPr>
            <w:tcW w:type="dxa" w:w="363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受控 FFmpeg 滤镜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验证</w:t>
            </w:r>
          </w:p>
        </w:tc>
        <w:tc>
          <w:tcPr>
            <w:tcW w:type="dxa" w:w="3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交互流畅度</w:t>
            </w:r>
          </w:p>
        </w:tc>
        <w:tc>
          <w:tcPr>
            <w:tcW w:type="dxa" w:w="3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黄金项目像素、时长和 A/V 同步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space="0" w:color="B47A1F"/>
          <w:left w:val="single" w:sz="8" w:space="0" w:color="B47A1F"/>
          <w:bottom w:val="single" w:sz="8" w:space="0" w:color="B47A1F"/>
          <w:right w:val="single" w:sz="8" w:space="0" w:color="B47A1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FBF3E4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B47A1F"/>
                <w:sz w:val="20"/>
              </w:rPr>
              <w:t xml:space="preserve">Remotion 决策  </w:t>
            </w:r>
            <w:r>
              <w:rPr>
                <w:rFonts w:ascii="Calibri" w:hAnsi="Calibri" w:eastAsia="Microsoft YaHei"/>
                <w:color w:val="20252B"/>
                <w:sz w:val="20"/>
              </w:rPr>
              <w:t>首版不把 Remotion 作为剪辑核心。其模板能力可在后续作为独立渲染节点评估，但必须先完成许可证审查并避免出现第二套时间线语义。</w:t>
            </w:r>
          </w:p>
        </w:tc>
      </w:tr>
    </w:tbl>
    <w:p>
      <w:pPr>
        <w:keepNext w:val="0"/>
        <w:spacing w:before="0" w:after="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7.4 工程包导出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MVP-A 轻量工程包：只读 `exportProfile=light` artifact，包含 manifest、项目设置、固定 WorkflowVersion source、项目级 StorySpec、每集 ScriptSpec、AssetBible、ShotSpec、时间线、模型/Skill 版本、参数、字幕和带 TOS object ref/checksum 的资产引用，不复制大型媒体；不提供导入、回导或恢复 UI/API。</w:t>
      </w:r>
      <w:r>
        <w:rPr>
          <w:rFonts w:ascii="Calibri" w:hAnsi="Calibri" w:eastAsia="Microsoft YaHei"/>
          <w:b w:val="0"/>
          <w:color w:val="20252B"/>
          <w:sz w:val="21"/>
        </w:rPr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MVP-B portable 工程包才在 light manifest 基础上加入全部源素材、代理、生成结果、音频和校验文件，并定义回导；该能力不是 MVP-A 输出或验收项。</w:t>
      </w:r>
      <w:r>
        <w:rPr>
          <w:rFonts w:ascii="Calibri" w:hAnsi="Calibri" w:eastAsia="Microsoft YaHei"/>
          <w:b w:val="0"/>
          <w:color w:val="20252B"/>
          <w:sz w:val="21"/>
        </w:rPr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MVP-A 文件输出只产生 MP4、SRT 与 light 工程包；portable/完整工程包及任何回导仅属于 MVP-B，不包含任何平台发布、账号授权或渠道上传逻辑。</w:t>
      </w:r>
      <w:r>
        <w:rPr>
          <w:rFonts w:ascii="Calibri" w:hAnsi="Calibri" w:eastAsia="Microsoft YaHei"/>
          <w:b w:val="0"/>
          <w:color w:val="20252B"/>
          <w:sz w:val="21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7.5 配乐、音效与混音子系统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D8DDE3"/>
          <w:left w:val="single" w:sz="5" w:space="0" w:color="D8DDE3"/>
          <w:bottom w:val="single" w:sz="5" w:space="0" w:color="D8DDE3"/>
          <w:right w:val="single" w:sz="5" w:space="0" w:color="D8DDE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color w:val="303740"/>
                <w:sz w:val="17"/>
              </w:rPr>
              <w:t>AudioAsset {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id, assetVersionId, category,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title, tags[], bpm?, key?, mood?,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durationMs, sampleRate, channels,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integratedLufs, truePeakDbtp,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sourceType, licenseInfo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SoundCue {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id, episodeId, sceneId, shotId,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assetVersionId, cueType, trigger,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startFrame, durationFrames, gainDb,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fadeInFrames, fadeOutFrames, priority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MixPreset {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id, dialogueDuckDb, attackMs, releaseMs,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targetLufs, maxTruePeakDbtp, limiterEnabled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}</w:t>
            </w:r>
          </w:p>
        </w:tc>
      </w:tr>
    </w:tbl>
    <w:p>
      <w:pPr>
        <w:keepNext w:val="0"/>
        <w:spacing w:before="0" w:after="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MVP-A AudioAsset.category 仅支持 dialogue、music、ambience、effects；narration/TTS 属 MVP-B。导入后由 Media Worker 生成标准代理、波形、响度、峰值、时长和 checksum，授权/来源作为必填元数据。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SoundCue 是场次/镜头事实的一部分，使用整数帧记录触发点和持续时间；同一音效可被多个镜头引用，但每次引用都有独立增益、淡化、优先级和版本。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MVP-A TimelineDocument 的轨道类型固定为 dialogue、music、ambience、effects、master；Clip 仅支持静态 gain、mute、solo、线性 fade 和静态 transform。narration、pan、loop、speed、track lock 和扩展 bus 路由属于 MVP-B。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AudioMixWorkflow 先生成预览混音，再通过 FFmpeg/受控滤镜完成最终混音；MVP-A 仅在 dialogue 区间对 music、ambience、effects 执行 ducking，混音预设支持项目/集覆盖。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导出预检检查缺失音频、采样率、声道、越界、削波、目标响度、True Peak、对白存在性和字幕/对白时间偏差；报告保存为 LoudnessReport。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首版不接入音乐生成模型；未来 MusicPort/SfxPort 生成结果必须先成为候选 AudioAssetVersion，并遵循同一审核、成本和授权流程。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8. FastAPI 应用服务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8.1 领域模块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settings：</w:t>
      </w:r>
      <w:r>
        <w:rPr>
          <w:rFonts w:ascii="Calibri" w:hAnsi="Calibri" w:eastAsia="Microsoft YaHei"/>
          <w:b w:val="0"/>
          <w:color w:val="20252B"/>
          <w:sz w:val="21"/>
        </w:rPr>
        <w:t>本地功能开关、Docker Secret 状态和预算提醒。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projects：</w:t>
      </w:r>
      <w:r>
        <w:rPr>
          <w:rFonts w:ascii="Calibri" w:hAnsi="Calibri" w:eastAsia="Microsoft YaHei"/>
          <w:b w:val="0"/>
          <w:color w:val="20252B"/>
          <w:sz w:val="21"/>
        </w:rPr>
        <w:t>项目、创作设置和成本预算。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episodes：</w:t>
      </w:r>
      <w:r>
        <w:rPr>
          <w:rFonts w:ascii="Calibri" w:hAnsi="Calibri" w:eastAsia="Microsoft YaHei"/>
          <w:b w:val="0"/>
          <w:color w:val="20252B"/>
          <w:sz w:val="21"/>
        </w:rPr>
        <w:t>集、场次、镜头、连续性覆盖和故事板顺序。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workflows：MVP-A 固定 published WorkflowVersion 的 ensure/binding/run；草稿、图校验、发布和版本升级属于 MVP-B。</w:t>
      </w:r>
      <w:r>
        <w:rPr>
          <w:rFonts w:ascii="Calibri" w:hAnsi="Calibri" w:eastAsia="Microsoft YaHei"/>
          <w:b w:val="0"/>
          <w:color w:val="20252B"/>
          <w:sz w:val="21"/>
        </w:rPr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runs：</w:t>
      </w:r>
      <w:r>
        <w:rPr>
          <w:rFonts w:ascii="Calibri" w:hAnsi="Calibri" w:eastAsia="Microsoft YaHei"/>
          <w:b w:val="0"/>
          <w:color w:val="20252B"/>
          <w:sz w:val="21"/>
        </w:rPr>
        <w:t>启动、查询、取消、Signal 和事件流。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assets：</w:t>
      </w:r>
      <w:r>
        <w:rPr>
          <w:rFonts w:ascii="Calibri" w:hAnsi="Calibri" w:eastAsia="Microsoft YaHei"/>
          <w:b w:val="0"/>
          <w:color w:val="20252B"/>
          <w:sz w:val="21"/>
        </w:rPr>
        <w:t>本机分片/流式上传、资产登记、版本和引用。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audio：</w:t>
      </w:r>
      <w:r>
        <w:rPr>
          <w:rFonts w:ascii="Calibri" w:hAnsi="Calibri" w:eastAsia="Microsoft YaHei"/>
          <w:b w:val="0"/>
          <w:color w:val="20252B"/>
          <w:sz w:val="21"/>
        </w:rPr>
        <w:t>音频资产库、配乐/音效标签、SoundCue、试听、波形、授权和音频版本。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asset_edits：</w:t>
      </w:r>
      <w:r>
        <w:rPr>
          <w:rFonts w:ascii="Calibri" w:hAnsi="Calibri" w:eastAsia="Microsoft YaHei"/>
          <w:b w:val="0"/>
          <w:color w:val="20252B"/>
          <w:sz w:val="21"/>
        </w:rPr>
        <w:t>素材对话会话、消息、结构化 EditPlan、候选版本、接受/拒绝和引用替换。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timelines：MVP-A 的受限 typed command、四类音轨、ducking、手工字幕、版本和导出；复制、自动保存、Undo/Redo、恢复、吸附和高级编辑属于 MVP-B。</w:t>
      </w:r>
      <w:r>
        <w:rPr>
          <w:rFonts w:ascii="Calibri" w:hAnsi="Calibri" w:eastAsia="Microsoft YaHei"/>
          <w:b w:val="0"/>
          <w:color w:val="20252B"/>
          <w:sz w:val="21"/>
        </w:rPr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reviews：MVP-A 的通过、驳回、重拍和影响状态；评论、时间码和提醒属于 MVP-B。</w:t>
      </w:r>
      <w:r>
        <w:rPr>
          <w:rFonts w:ascii="Calibri" w:hAnsi="Calibri" w:eastAsia="Microsoft YaHei"/>
          <w:b w:val="0"/>
          <w:color w:val="20252B"/>
          <w:sz w:val="21"/>
        </w:rPr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skills：</w:t>
      </w:r>
      <w:r>
        <w:rPr>
          <w:rFonts w:ascii="Calibri" w:hAnsi="Calibri" w:eastAsia="Microsoft YaHei"/>
          <w:b w:val="0"/>
          <w:color w:val="20252B"/>
          <w:sz w:val="21"/>
        </w:rPr>
        <w:t>注册、许可、启用、索引和路由审计。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usage：</w:t>
      </w:r>
      <w:r>
        <w:rPr>
          <w:rFonts w:ascii="Calibri" w:hAnsi="Calibri" w:eastAsia="Microsoft YaHei"/>
          <w:b w:val="0"/>
          <w:color w:val="20252B"/>
          <w:sz w:val="21"/>
        </w:rPr>
        <w:t>预算、成本估算和用量账本。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providers：</w:t>
      </w:r>
      <w:r>
        <w:rPr>
          <w:rFonts w:ascii="Calibri" w:hAnsi="Calibri" w:eastAsia="Microsoft YaHei"/>
          <w:b w:val="0"/>
          <w:color w:val="20252B"/>
          <w:sz w:val="21"/>
        </w:rPr>
        <w:t>Provider、加密凭据、模型目录、能力、参数 Schema、默认值、项目覆盖、同步与连接测试。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8.2 主要 API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D8DDE3"/>
          <w:left w:val="single" w:sz="5" w:space="0" w:color="D8DDE3"/>
          <w:bottom w:val="single" w:sz="5" w:space="0" w:color="D8DDE3"/>
          <w:right w:val="single" w:sz="5" w:space="0" w:color="D8DDE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color w:val="303740"/>
                <w:sz w:val="17"/>
              </w:rPr>
              <w:t>POST   /v1/projects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GET    /v1/projects/{project_id}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POST   /v1/projects/{project_id}/episodes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PUT    /v1/episodes/{episode_id}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POST   /v1/episodes/{episode_id}/scenes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PUT    /v1/scenes/{scene_id}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POST   /v1/scenes/{scene_id}/shots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PUT    /v1/shots/{shot_id}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GET    /v1/episodes/{episode_id}/storyboard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POST   /v1/episodes/{episode_id}/storyboard/reorder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PUT    /v1/workflow-drafts/{draft_id}          If-Match: revision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POST   /v1/workflow-drafts/{draft_id}/validate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POST   /v1/workflow-drafts/{draft_id}/publish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POST   /v1/workflow-versions/{version_id}/runs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POST   /v1/runs/{run_id}/cancel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POST   /v1/runs/{run_id}/signals/{signal_type}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GET    /v1/runs/{run_id}/events                 SSE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POST   /v1/assets/uploads                       create TOS multipart/direct-upload session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POST   /v1/assets/uploads/{session_id}/complete complete parts + checksum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GET    /v1/assets/{asset_id}/download-url       short-lived signed read URL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POST   /v1/assets/{asset_id}/cache              download selected object to local cache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GET    /v1/storage/objects/{object_id}/stat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POST   /v1/storage/providers                    configure TOS / local adapter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POST   /v1/storage/providers/{provider_id}/test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GET    /v1/audio-assets                         filters: category,tags,bpm,mood,license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GET    /v1/audio-assets/{asset_id}/waveform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POST   /v1/scenes/{scene_id}/sound-cues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PATCH  /v1/sound-cues/{cue_id}                  If-Match: revision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POST   /v1/assets/{asset_id}/edit-sessions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POST   /v1/asset-edit-sessions/{session_id}/messages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POST   /v1/asset-edit-plans/{plan_id}/execute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POST   /v1/asset-edit-plans/{plan_id}/decision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GET    /v1/asset-edit-sessions/{session_id}/events  SSE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PUT    /v1/timeline-drafts/{timeline_id}        If-Match: revision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POST   /v1/timeline-drafts/{timeline_id}/mix-preview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POST   /v1/timeline-drafts/{timeline_id}/audio-preflight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POST   /v1/timelines/{version_id}/render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POST   /v1/reviews/{review_id}/decision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POST   /v1/providers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PATCH  /v1/providers/{provider_id}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POST   /v1/providers/{provider_id}/credentials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POST   /v1/providers/{provider_id}/test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POST   /v1/providers/{provider_id}/sync-models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POST   /v1/models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PATCH  /v1/models/{model_id}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PUT    /v1/projects/{project_id}/model-bindings</w:t>
            </w:r>
          </w:p>
        </w:tc>
      </w:tr>
    </w:tbl>
    <w:p>
      <w:pPr>
        <w:keepNext w:val="0"/>
        <w:spacing w:before="0" w:after="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8.3 事务与 Outbox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业务状态和待发布事件在同一 PostgreSQL 事务内写入。Outbox Publisher 将事件发送到 SSE 扇出、通知或集成队列，避免“数据库已提交但事件丢失”。Temporal Workflow ID 采用稳定业务键；启动接口处理 AlreadyStarted 并返回既有 Run。</w:t>
      </w:r>
    </w:p>
    <w:p>
      <w:pPr>
        <w:pStyle w:val="Heading2"/>
        <w:keepLines/>
      </w:pPr>
      <w:r>
        <w:rPr>
          <w:rFonts w:ascii="Microsoft YaHei" w:hAnsi="Microsoft YaHei"/>
          <w:b w:val="0"/>
          <w:sz w:val="19"/>
        </w:rPr>
        <w:t>8.4 当前实现与目标后端形态</w:t>
      </w:r>
    </w:p>
    <w:p>
      <w:pPr>
        <w:keepLines/>
      </w:pPr>
      <w:r>
        <w:rPr>
          <w:rFonts w:ascii="Microsoft YaHei" w:hAnsi="Microsoft YaHei"/>
          <w:b w:val="0"/>
          <w:sz w:val="19"/>
        </w:rPr>
        <w:t>阶段 0 的 services/api/src/video_agent_api 目前以 app.py、db.py、domain/、ports/ 和 skills/ 提供最小可运行基础，已经验证共享 Schema、稳定 ID、版本、Mock Provider、LocalWorkspaceAdapter 和确定性 Skill 路由。该结构是迁移起点，不代表目标分层已经实现。</w:t>
      </w:r>
    </w:p>
    <w:p>
      <w:pPr>
        <w:keepLines/>
      </w:pPr>
      <w:r>
        <w:rPr>
          <w:rFonts w:ascii="Microsoft YaHei" w:hAnsi="Microsoft YaHei"/>
          <w:b w:val="0"/>
          <w:sz w:val="19"/>
        </w:rPr>
        <w:t>目标形态是模块化单体 + Ports/Adapters + 领域分层：FastAPI、PostgreSQL 与业务代码仍在一个 API 服务中部署，Agent、生成和媒体任务由独立 Worker 承担。该边界控制个人项目的运维成本，也为未来按资源或部署需求拆分服务保留清晰接口。</w:t>
      </w:r>
    </w:p>
    <w:p>
      <w:pPr>
        <w:pStyle w:val="Heading2"/>
        <w:keepLines/>
      </w:pPr>
      <w:r>
        <w:rPr>
          <w:rFonts w:ascii="Microsoft YaHei" w:hAnsi="Microsoft YaHei"/>
          <w:b w:val="0"/>
          <w:sz w:val="19"/>
        </w:rPr>
        <w:t>8.5 目标目录与模块模板</w:t>
      </w:r>
    </w:p>
    <w:p>
      <w:pPr>
        <w:spacing w:before="40" w:after="100" w:line="240" w:lineRule="auto"/>
        <w:ind w:left="360" w:right="240"/>
      </w:pPr>
      <w:r>
        <w:rPr>
          <w:rFonts w:ascii="Consolas" w:hAnsi="Consolas"/>
          <w:b w:val="0"/>
          <w:sz w:val="16"/>
        </w:rPr>
        <w:t>services/api/src/video_agent_api/</w:t>
        <w:br/>
        <w:t xml:space="preserve">  bootstrap/                 # settings、Docker Secret、DI/composition root</w:t>
        <w:br/>
        <w:t xml:space="preserve">  shared/{domain,application,infrastructure}/</w:t>
        <w:br/>
        <w:t xml:space="preserve">  modules/</w:t>
        <w:br/>
        <w:t xml:space="preserve">    projects/ episodes/ assets/ audio/ asset_edits/</w:t>
        <w:br/>
        <w:t xml:space="preserve">    workflows/ runs/ timelines/ reviews/</w:t>
        <w:br/>
        <w:t xml:space="preserve">    providers/ skills/ usage/ exports/</w:t>
        <w:br/>
        <w:t xml:space="preserve">  interfaces/{http,events}/</w:t>
        <w:br/>
        <w:t xml:space="preserve">  infrastructure/{persistence,temporal,providers,storage,security,observability}/</w:t>
        <w:br/>
        <w:t xml:space="preserve">  app.py                     # 只创建应用，不放业务规则</w:t>
        <w:br/>
        <w:br/>
        <w:t>workers/{agent,generation,media}/  # 独立入口、task queue、资源/凭据边界</w:t>
        <w:br/>
        <w:br/>
        <w:t>&lt;module&gt;/</w:t>
        <w:br/>
        <w:t xml:space="preserve">  domain/{entities,value_objects,events,policies}.py</w:t>
        <w:br/>
        <w:t xml:space="preserve">  application/{commands,queries,handlers,dto,ports}.py</w:t>
        <w:br/>
        <w:t xml:space="preserve">  infrastructure/{orm,repositories}.py</w:t>
        <w:br/>
        <w:t xml:space="preserve">  interfaces/http.py</w:t>
      </w:r>
    </w:p>
    <w:p>
      <w:pPr>
        <w:keepLines/>
      </w:pPr>
      <w:r>
        <w:rPr>
          <w:rFonts w:ascii="Microsoft YaHei" w:hAnsi="Microsoft YaHei"/>
          <w:b w:val="0"/>
          <w:sz w:val="19"/>
        </w:rPr>
        <w:t>bootstrap 是唯一的 composition root：读取环境变量和 Docker Secret，创建 Session/UoW、Repository、Provider/Storage Adapter、Temporal Client、Handler 和 Router。业务模块不得自行读取环境变量、创建 SDK Client 或实例化其他模块的基础设施实现。</w:t>
      </w:r>
    </w:p>
    <w:p>
      <w:pPr>
        <w:pStyle w:val="Heading2"/>
        <w:keepLines/>
      </w:pPr>
      <w:r>
        <w:rPr>
          <w:rFonts w:ascii="Microsoft YaHei" w:hAnsi="Microsoft YaHei"/>
          <w:b w:val="0"/>
          <w:sz w:val="19"/>
        </w:rPr>
        <w:t>8.6 模块所有权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3900"/>
        <w:gridCol w:w="3960"/>
      </w:tblGrid>
      <w:tr>
        <w:trPr>
          <w:tblHeader w:val="true"/>
        </w:trPr>
        <w:tc>
          <w:tcPr>
            <w:tcW w:type="dxa" w:w="1500"/>
            <w:vAlign w:val="center"/>
            <w:shd w:fill="D9EA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/>
                <w:b/>
                <w:sz w:val="17"/>
              </w:rPr>
              <w:t>模块</w:t>
            </w:r>
          </w:p>
        </w:tc>
        <w:tc>
          <w:tcPr>
            <w:tcW w:type="dxa" w:w="3900"/>
            <w:vAlign w:val="center"/>
            <w:shd w:fill="D9EA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/>
                <w:b/>
                <w:sz w:val="17"/>
              </w:rPr>
              <w:t>拥有的业务事实</w:t>
            </w:r>
          </w:p>
        </w:tc>
        <w:tc>
          <w:tcPr>
            <w:tcW w:type="dxa" w:w="3960"/>
            <w:vAlign w:val="center"/>
            <w:shd w:fill="D9EA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/>
                <w:b/>
                <w:sz w:val="17"/>
              </w:rPr>
              <w:t>应用能力入口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/>
                <w:b w:val="0"/>
                <w:sz w:val="17"/>
              </w:rPr>
              <w:t>projects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/>
                <w:b w:val="0"/>
                <w:sz w:val="17"/>
              </w:rPr>
              <w:t>项目、CreativeBrief、项目设置、预算阈值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/>
                <w:b w:val="0"/>
                <w:sz w:val="17"/>
              </w:rPr>
              <w:t>项目和创作设置命令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/>
                <w:b w:val="0"/>
                <w:sz w:val="17"/>
              </w:rPr>
              <w:t>episodes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/>
                <w:b w:val="0"/>
                <w:sz w:val="17"/>
              </w:rPr>
              <w:t>Episode/Scene/Shot、排序、连续性覆盖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/>
                <w:b w:val="0"/>
                <w:sz w:val="17"/>
              </w:rPr>
              <w:t>多集故事板和 revision 命令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/>
                <w:b w:val="0"/>
                <w:sz w:val="17"/>
              </w:rPr>
              <w:t>assets / audio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/>
                <w:b w:val="0"/>
                <w:sz w:val="17"/>
              </w:rPr>
              <w:t>AssetVersion、对象引用、AudioAsset、SoundCue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/>
                <w:b w:val="0"/>
                <w:sz w:val="17"/>
              </w:rPr>
              <w:t>上传、版本、配乐/音效引用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/>
                <w:b w:val="0"/>
                <w:sz w:val="17"/>
              </w:rPr>
              <w:t>asset_edits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/>
                <w:b w:val="0"/>
                <w:sz w:val="17"/>
              </w:rPr>
              <w:t>会话、EditPlan、候选、影响分析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/>
                <w:b w:val="0"/>
                <w:sz w:val="17"/>
              </w:rPr>
              <w:t>素材对话和显式接受/替换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/>
                <w:b w:val="0"/>
                <w:sz w:val="17"/>
              </w:rPr>
              <w:t>workflows / runs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/>
                <w:b w:val="0"/>
                <w:sz w:val="17"/>
              </w:rPr>
              <w:t>草稿、发布版本、Run、NodeRun、事件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/>
                <w:b w:val="0"/>
                <w:sz w:val="17"/>
              </w:rPr>
              <w:t>校验、发布、启动、取消、Signal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/>
                <w:b w:val="0"/>
                <w:sz w:val="17"/>
              </w:rPr>
              <w:t>timelines / exports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/>
                <w:b w:val="0"/>
                <w:sz w:val="17"/>
              </w:rPr>
              <w:t>TimelineVersion、Clip、ExportManifest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/>
                <w:b w:val="0"/>
                <w:sz w:val="17"/>
              </w:rPr>
              <w:t>剪辑版本、预检和工程包导出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/>
                <w:b w:val="0"/>
                <w:sz w:val="17"/>
              </w:rPr>
              <w:t>providers / skills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/>
                <w:b w:val="0"/>
                <w:sz w:val="17"/>
              </w:rPr>
              <w:t>Provider、Model、能力快照、SkillRevision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/>
                <w:b w:val="0"/>
                <w:sz w:val="17"/>
              </w:rPr>
              <w:t>配置、连接测试、路由审计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/>
                <w:b w:val="0"/>
                <w:sz w:val="17"/>
              </w:rPr>
              <w:t>reviews / usage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/>
                <w:b w:val="0"/>
                <w:sz w:val="17"/>
              </w:rPr>
              <w:t>审核决定、评论、预算预留、用量账本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Microsoft YaHei" w:hAnsi="Microsoft YaHei"/>
                <w:b w:val="0"/>
                <w:sz w:val="17"/>
              </w:rPr>
              <w:t>人工门、成本和结算状态</w:t>
            </w:r>
          </w:p>
        </w:tc>
      </w:tr>
    </w:tbl>
    <w:p>
      <w:pPr>
        <w:keepLines/>
      </w:pPr>
      <w:r>
        <w:rPr>
          <w:rFonts w:ascii="Microsoft YaHei" w:hAnsi="Microsoft YaHei"/>
          <w:b w:val="0"/>
          <w:sz w:val="19"/>
        </w:rPr>
        <w:t>模块之间不得导入对方的 ORM、Repository 实现或私有实体。跨模块协作优先使用 application facade、稳定 ID、版本化共享 Schema 或领域事件；shared 只容纳至少被两个模块稳定复用的通用原语，不能成为无归属的业务目录。</w:t>
      </w:r>
    </w:p>
    <w:p>
      <w:pPr>
        <w:pStyle w:val="Heading2"/>
        <w:keepLines/>
      </w:pPr>
      <w:r>
        <w:rPr>
          <w:rFonts w:ascii="Microsoft YaHei" w:hAnsi="Microsoft YaHei"/>
          <w:b w:val="0"/>
          <w:sz w:val="19"/>
        </w:rPr>
        <w:t>8.7 分层依赖、事务与 Outbox</w:t>
      </w:r>
    </w:p>
    <w:p>
      <w:pPr>
        <w:keepLines/>
      </w:pPr>
      <w:r>
        <w:rPr>
          <w:rFonts w:ascii="Microsoft YaHei" w:hAnsi="Microsoft YaHei"/>
          <w:b w:val="0"/>
          <w:sz w:val="19"/>
        </w:rPr>
        <w:t>允许的依赖方向为 interfaces -&gt; application -&gt; domain；infrastructure 只实现内层声明的 Port，并由 composition root 注入。Domain 不能依赖 FastAPI、Pydantic HTTP DTO、SQLAlchemy、Temporal、AgentScope、FFmpeg 或 Provider SDK。Application 负责 Command/Query、Handler、DTO、Port 和用例编排；Interfaces 只负责鉴权、边界校验、调用 Handler、序列化和错误映射。</w:t>
      </w:r>
    </w:p>
    <w:p>
      <w:pPr>
        <w:keepLines/>
      </w:pPr>
      <w:r>
        <w:rPr>
          <w:rFonts w:ascii="Microsoft YaHei" w:hAnsi="Microsoft YaHei"/>
          <w:b w:val="0"/>
          <w:sz w:val="19"/>
        </w:rPr>
        <w:t>一个 application Command Handler 对应一个 Unit of Work：加载聚合、执行领域行为、保存聚合，并在同一 PostgreSQL 事务写入领域事件对应的 Outbox。Repository 接口位于 application/domain 边界，实现位于 infrastructure；接口围绕聚合和用例定义，不能泄漏 SQLAlchemy Query 或变成通用 CRUD 包装。</w:t>
      </w:r>
    </w:p>
    <w:p>
      <w:pPr>
        <w:keepLines/>
      </w:pPr>
      <w:r>
        <w:rPr>
          <w:rFonts w:ascii="Microsoft YaHei" w:hAnsi="Microsoft YaHei"/>
          <w:b w:val="0"/>
          <w:sz w:val="19"/>
        </w:rPr>
        <w:t>外部网络、对象存储、AgentScope、Provider、FFmpeg 和 Temporal 启动不得发生在数据库事务中。提交后由 Outbox Publisher 驱动 SSE/运行事件或 Temporal 启动命令；稳定 Workflow ID 与幂等 starter 处理 AlreadyStarted，避免提交与启动之间的失败造成重复任务。草稿、排序和素材编辑使用 revision/If-Match，冲突返回 409，历史运行只引用不可变版本。</w:t>
      </w:r>
    </w:p>
    <w:p>
      <w:pPr>
        <w:pStyle w:val="Heading2"/>
        <w:keepLines/>
      </w:pPr>
      <w:r>
        <w:rPr>
          <w:rFonts w:ascii="Microsoft YaHei" w:hAnsi="Microsoft YaHei"/>
          <w:b w:val="0"/>
          <w:sz w:val="19"/>
        </w:rPr>
        <w:t>8.8 HTTP、错误与实时事件</w:t>
      </w:r>
    </w:p>
    <w:p>
      <w:pPr>
        <w:keepLines/>
      </w:pPr>
      <w:r>
        <w:rPr>
          <w:rFonts w:ascii="Microsoft YaHei" w:hAnsi="Microsoft YaHei"/>
          <w:b w:val="0"/>
          <w:sz w:val="19"/>
        </w:rPr>
        <w:t>FastAPI 路由不直接访问 Session、Provider/Storage SDK 或 FFmpeg，也不等待视频生成完成。对象不存在映射 404；过期 revision、幂等冲突或基础版本变化映射 409；领域规则和结构化输入错误映射 422；认证/授权错误映射 401/403；上游协议错误映射 502；Provider、TOS 或 Temporal 暂不可用映射 503。响应统一包含 error_code、用户可读 message、trace_id 和脱敏 details。</w:t>
      </w:r>
    </w:p>
    <w:p>
      <w:pPr>
        <w:keepLines/>
      </w:pPr>
      <w:r>
        <w:rPr>
          <w:rFonts w:ascii="Microsoft YaHei" w:hAnsi="Microsoft YaHei"/>
          <w:b w:val="0"/>
          <w:sz w:val="19"/>
        </w:rPr>
        <w:t>运行和素材编辑事件先持久化并拥有单调序号；SSE 使用 Last-Event-ID 从持久化事件流补发。进程内队列只能用于唤醒连接，不能成为事件事实源；API 进程重启后，已提交事件仍可恢复。</w:t>
      </w:r>
    </w:p>
    <w:p>
      <w:pPr>
        <w:pStyle w:val="Heading2"/>
        <w:keepLines/>
      </w:pPr>
      <w:r>
        <w:rPr>
          <w:rFonts w:ascii="Microsoft YaHei" w:hAnsi="Microsoft YaHei"/>
          <w:b w:val="0"/>
          <w:sz w:val="19"/>
        </w:rPr>
        <w:t>8.9 Temporal 与 Worker 工程边界</w:t>
      </w:r>
    </w:p>
    <w:p>
      <w:pPr>
        <w:keepLines/>
      </w:pPr>
      <w:r>
        <w:rPr>
          <w:rFonts w:ascii="Microsoft YaHei" w:hAnsi="Microsoft YaHei"/>
          <w:b w:val="0"/>
          <w:sz w:val="19"/>
        </w:rPr>
        <w:t>Workflow 只执行确定性分支、等待、重试、Child Workflow 和 Activity 调度，禁止直接访问网络、数据库、当前时间、随机数、本地文件或 SDK。Activity 执行所有副作用，并携带 run_id + logical_operation 等业务幂等键。API 通过 application handler 创建 Run 和 Outbox，starter 再启动稳定 Workflow ID。</w:t>
      </w:r>
    </w:p>
    <w:p>
      <w:pPr>
        <w:keepLines/>
      </w:pPr>
      <w:r>
        <w:rPr>
          <w:rFonts w:ascii="Microsoft YaHei" w:hAnsi="Microsoft YaHei"/>
          <w:b w:val="0"/>
          <w:sz w:val="19"/>
        </w:rPr>
        <w:t>Agent Worker 装配 AgentScope、SkillRegistry/Router、文本创作和 EditPlan Activity；Generation Worker 在 MVP-A 装配 Text/Image/Video Adapter，TTS/ASR Adapter 仅作为 MVP-B 目标扩展，不进入阶段一运行或验收；Media Worker 装配受控 FFmpeg/ffprobe、StoragePort 和媒体 application service。三者复用 application service 和 Port，不复制预算、版本、素材或领域规则。不同 Worker 使用独立 task queue、资源限制和凭据边界；媒体任务不能与 API 共用执行线程池。</w:t>
      </w:r>
    </w:p>
    <w:p>
      <w:pPr>
        <w:pStyle w:val="Heading2"/>
        <w:keepLines/>
      </w:pPr>
      <w:r>
        <w:rPr>
          <w:rFonts w:ascii="Microsoft YaHei" w:hAnsi="Microsoft YaHei"/>
          <w:b w:val="0"/>
          <w:sz w:val="19"/>
        </w:rPr>
        <w:t>8.10 配置、测试与阶段 0 迁移</w:t>
      </w:r>
    </w:p>
    <w:p>
      <w:pPr>
        <w:keepLines/>
      </w:pPr>
      <w:r>
        <w:rPr>
          <w:rFonts w:ascii="Microsoft YaHei" w:hAnsi="Microsoft YaHei"/>
          <w:b w:val="0"/>
          <w:sz w:val="19"/>
        </w:rPr>
        <w:t>运行设置只由 bootstrap/settings 读取，Docker Secret 仅在调用 Adapter 时解密使用；Provider、Model、Storage 与项目绑定继续从 PostgreSQL 数据配置加载，业务代码不得写死模型、base_url、bucket 或 region。测试通过 composition root 注入 fake/in-memory Repository、UoW 和 Port，不需要启动真实 Provider 或 TOS。</w:t>
      </w:r>
    </w:p>
    <w:p>
      <w:pPr>
        <w:spacing w:before="40" w:after="100" w:line="240" w:lineRule="auto"/>
        <w:ind w:left="360" w:right="240"/>
      </w:pPr>
      <w:r>
        <w:rPr>
          <w:rFonts w:ascii="Consolas" w:hAnsi="Consolas"/>
          <w:b w:val="0"/>
          <w:sz w:val="16"/>
        </w:rPr>
        <w:t>services/api/tests/</w:t>
        <w:br/>
        <w:t xml:space="preserve">  unit/&lt;module&gt;/{domain,application}/</w:t>
        <w:br/>
        <w:t xml:space="preserve">  adapters/                 # SQLAlchemy、TOS、Provider、加密、FFmpeg</w:t>
        <w:br/>
        <w:t xml:space="preserve">  integration/              # PostgreSQL、Alembic、Outbox、Temporal、HTTP</w:t>
        <w:br/>
        <w:t xml:space="preserve">  architecture/            # 依赖方向、模块边界、固定配置扫描</w:t>
        <w:br/>
        <w:t xml:space="preserve">  contract/                 # OpenAPI、JSON Schema、事件 payload</w:t>
        <w:br/>
        <w:t xml:space="preserve">  bdd/                      # 用户可观察的端到端场景</w:t>
      </w:r>
    </w:p>
    <w:p>
      <w:pPr>
        <w:keepLines/>
      </w:pPr>
      <w:r>
        <w:rPr>
          <w:rFonts w:ascii="Microsoft YaHei" w:hAnsi="Microsoft YaHei"/>
          <w:b w:val="0"/>
          <w:sz w:val="19"/>
        </w:rPr>
        <w:t>按 TDD 先写失败的 domain/application/contract 或 BDD 测试，再做最小实现。阶段 0 的平铺入口在过渡期只做兼容委派，同一业务规则不得维护两份；目录移动不改变表名、稳定 ID、JSON Schema 或 API 契约，任何契约或数据迁移必须另建 OpenSpec change。首批迁移顺序为 projects/episodes、assets/audio、workflows/runs/timelines、providers/skills/usage，最后接入 exports、asset_edits、reviews 和真实执行链路。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9. Temporal 执行模型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11068"/>
            <wp:docPr id="2" name="Picture 2" descr="图 2：工作流运行路径。API 只启动和观察，Temporal 保证耐久，Worker 执行外部副作用。" title="图 2：工作流运行路径。API 只启动和观察，Temporal 保证耐久，Worker 执行外部副作用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tion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11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 2：工作流运行路径。API 只启动和观察，Temporal 保证耐久，Worker 执行外部副作用。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9.1 Workflow 与 Activity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4"/>
          <w:left w:val="single" w:sz="6" w:space="0" w:color="D7DDE4"/>
          <w:bottom w:val="single" w:sz="6" w:space="0" w:color="D7DDE4"/>
          <w:right w:val="single" w:sz="6" w:space="0" w:color="D7DDE4"/>
          <w:insideH w:val="single" w:sz="6" w:space="0" w:color="D7DDE4"/>
          <w:insideV w:val="single" w:sz="6" w:space="0" w:color="D7DDE4"/>
        </w:tblBorders>
      </w:tblPr>
      <w:tblGrid>
        <w:gridCol w:w="1800"/>
        <w:gridCol w:w="3200"/>
        <w:gridCol w:w="43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2F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类型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2F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示例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2F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Workflow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ProjectRunWorkflow、AssetEditWorkflow、RenderWorkflow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只做确定性编排，不直接访问网络、文件或数据库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Activity</w:t>
            </w:r>
          </w:p>
        </w:tc>
        <w:tc>
          <w:tcPr>
            <w:tcW w:type="dxa" w:w="32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AgentReply、BuildEditPlan、GenerateCandidate、ApplyDraftRefs、PersistAsset</w:t>
            </w:r>
          </w:p>
        </w:tc>
        <w:tc>
          <w:tcPr>
            <w:tcW w:type="dxa" w:w="43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所有外部副作用；设置超时、重试和幂等键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Signal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approve_edit、reject_edit、cancel、replace_current、replace_all_draft_refs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人工或系统向等待中的 Workflow 传递决定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Query</w:t>
            </w:r>
          </w:p>
        </w:tc>
        <w:tc>
          <w:tcPr>
            <w:tcW w:type="dxa" w:w="32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current_stage、pending_review、cost</w:t>
            </w:r>
          </w:p>
        </w:tc>
        <w:tc>
          <w:tcPr>
            <w:tcW w:type="dxa" w:w="43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读取工作流内部状态，不改变执行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Child Workflow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每个子流程、批量镜头或渲染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隔离历史大小、取消和重试边界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9.2 节点执行算法</w:t>
      </w:r>
    </w:p>
    <w:p>
      <w:pPr>
        <w:numPr>
          <w:ilvl w:val="0"/>
          <w:numId w:val="9104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加载已发布 WorkflowVersion，并构建后端权威执行图。</w:t>
      </w:r>
    </w:p>
    <w:p>
      <w:pPr>
        <w:numPr>
          <w:ilvl w:val="0"/>
          <w:numId w:val="9104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寻找依赖满足的节点；对允许并行的节点启动 Child Workflow 或 Activity。</w:t>
      </w:r>
    </w:p>
    <w:p>
      <w:pPr>
        <w:numPr>
          <w:ilvl w:val="0"/>
          <w:numId w:val="9104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运行前检查本地配置、预算提醒、凭据状态和输入资产。</w:t>
      </w:r>
    </w:p>
    <w:p>
      <w:pPr>
        <w:numPr>
          <w:ilvl w:val="0"/>
          <w:numId w:val="9104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以 run_id + node_id + attempt / logical operation 生成幂等键。</w:t>
      </w:r>
    </w:p>
    <w:p>
      <w:pPr>
        <w:numPr>
          <w:ilvl w:val="0"/>
          <w:numId w:val="9104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写入 NodeRun 事件和输出引用；输出内容进入对象存储或结构化表。</w:t>
      </w:r>
    </w:p>
    <w:p>
      <w:pPr>
        <w:numPr>
          <w:ilvl w:val="0"/>
          <w:numId w:val="9104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遇到人工门，通过 Signal 等待，不占用 Worker。</w:t>
      </w:r>
    </w:p>
    <w:p>
      <w:pPr>
        <w:numPr>
          <w:ilvl w:val="0"/>
          <w:numId w:val="9104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失败按节点策略重试；不可重试错误转人工处理或执行补偿。</w:t>
      </w:r>
    </w:p>
    <w:p>
      <w:pPr>
        <w:numPr>
          <w:ilvl w:val="0"/>
          <w:numId w:val="9104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完成后汇总成本、版本关系和审计记录。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9.3 重试建议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4"/>
          <w:left w:val="single" w:sz="6" w:space="0" w:color="D7DDE4"/>
          <w:bottom w:val="single" w:sz="6" w:space="0" w:color="D7DDE4"/>
          <w:right w:val="single" w:sz="6" w:space="0" w:color="D7DDE4"/>
          <w:insideH w:val="single" w:sz="6" w:space="0" w:color="D7DDE4"/>
          <w:insideV w:val="single" w:sz="6" w:space="0" w:color="D7DDE4"/>
        </w:tblBorders>
      </w:tblPr>
      <w:tblGrid>
        <w:gridCol w:w="2200"/>
        <w:gridCol w:w="4300"/>
        <w:gridCol w:w="28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3E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活动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3E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策略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3E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不可重试示例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模型推理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指数退避 3 次；结构化校验可单独修复 1-2 次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内容政策、无权限、上下文契约错误</w:t>
            </w:r>
          </w:p>
        </w:tc>
      </w:tr>
      <w:tr>
        <w:trPr>
          <w:cantSplit/>
        </w:trPr>
        <w:tc>
          <w:tcPr>
            <w:tcW w:type="dxa" w:w="22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提交视频生成</w:t>
            </w:r>
          </w:p>
        </w:tc>
        <w:tc>
          <w:tcPr>
            <w:tcW w:type="dxa" w:w="43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只在确认未受理时重试；幂等键必需</w:t>
            </w:r>
          </w:p>
        </w:tc>
        <w:tc>
          <w:tcPr>
            <w:tcW w:type="dxa" w:w="28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余额不足、参数不支持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查询生成状态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长轮询/定时重试直到业务超时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任务已取消或永久失败</w:t>
            </w:r>
          </w:p>
        </w:tc>
      </w:tr>
      <w:tr>
        <w:trPr>
          <w:cantSplit/>
        </w:trPr>
        <w:tc>
          <w:tcPr>
            <w:tcW w:type="dxa" w:w="22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下载结果</w:t>
            </w:r>
          </w:p>
        </w:tc>
        <w:tc>
          <w:tcPr>
            <w:tcW w:type="dxa" w:w="43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断点和 checksum；短暂网络失败重试</w:t>
            </w:r>
          </w:p>
        </w:tc>
        <w:tc>
          <w:tcPr>
            <w:tcW w:type="dxa" w:w="28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签名无效且无法刷新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FFmpeg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基础设施失败可重试 1 次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输入损坏、时间线越界、不支持编码</w:t>
            </w:r>
          </w:p>
        </w:tc>
      </w:tr>
      <w:tr>
        <w:trPr>
          <w:cantSplit/>
        </w:trPr>
        <w:tc>
          <w:tcPr>
            <w:tcW w:type="dxa" w:w="22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工程包导出</w:t>
            </w:r>
          </w:p>
        </w:tc>
        <w:tc>
          <w:tcPr>
            <w:tcW w:type="dxa" w:w="43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固定版本与 manifest；临时文件原子改名</w:t>
            </w:r>
          </w:p>
        </w:tc>
        <w:tc>
          <w:tcPr>
            <w:tcW w:type="dxa" w:w="28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磁盘不足、资产缺失、checksum 不一致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10. AgentScope 与 Skill Router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10.1 Agent 节点契约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每个 Agent 节点必须声明输入 Schema、输出 Schema、允许 Skill、允许 Tool、模型策略、预算、最大回合、上下文配置和权限模式。AgentScope 事件转换为统一 NodeRunEvent；原始提示、推理可见性和工具结果按安全策略保存。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D8DDE3"/>
          <w:left w:val="single" w:sz="5" w:space="0" w:color="D8DDE3"/>
          <w:bottom w:val="single" w:sz="5" w:space="0" w:color="D8DDE3"/>
          <w:right w:val="single" w:sz="5" w:space="0" w:color="D8DDE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color w:val="303740"/>
                <w:sz w:val="17"/>
              </w:rPr>
              <w:t>AgentNodeConfig {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inputSchema, outputSchema,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allowedSkills[], allowedTools[],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modelPolicy, maxTurns, tokenBudget,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permissionMode, contextPolicy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}</w:t>
            </w:r>
          </w:p>
        </w:tc>
      </w:tr>
    </w:tbl>
    <w:p>
      <w:pPr>
        <w:keepNext w:val="0"/>
        <w:spacing w:before="0" w:after="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10.2 SkillRegistry Port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D8DDE3"/>
          <w:left w:val="single" w:sz="5" w:space="0" w:color="D8DDE3"/>
          <w:bottom w:val="single" w:sz="5" w:space="0" w:color="D8DDE3"/>
          <w:right w:val="single" w:sz="5" w:space="0" w:color="D8DDE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color w:val="303740"/>
                <w:sz w:val="17"/>
              </w:rPr>
              <w:t>interface SkillRegistry {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list(scope, filters) -&gt; SkillRevision[]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search(scope, query, filters) -&gt; RankedSkill[]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read(skillRevisionId) -&gt; SkillPackage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resolve(name, versionPolicy) -&gt; SkillRevision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interface SkillRouter {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route(RouteContext) -&gt; RouteDecision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}</w:t>
            </w:r>
          </w:p>
        </w:tc>
      </w:tr>
    </w:tbl>
    <w:p>
      <w:pPr>
        <w:keepNext w:val="0"/>
        <w:spacing w:before="0" w:after="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</w:r>
    </w:p>
    <w:p>
      <w:pPr>
        <w:keepNext w:val="0"/>
        <w:spacing w:before="0" w:after="120" w:line="264" w:lineRule="auto"/>
        <w:jc w:val="left"/>
      </w:pPr>
      <w:r>
        <w:t>首版由内部 SkillRegistry 读取本地 Registry 索引和已批准 manifest metadata；业务只依赖上述接口，不依赖某个外部 Skill 服务。Registry 支持任意数量的 registry candidate 和 immutable SkillRevision；候选注册不等于 approved 或 runnable。默认路由先做确定性过滤，再进行关键词/标签排序；候选规模增大后，可在 Agent Worker 内嵌 semantic-router 做语义排序，最后由平台策略裁决。</w:t>
      </w:r>
    </w:p>
    <w:p>
      <w:r>
        <w:t>阶段一 Skill 注册、加载与冻结：系统登记八项 registry candidate。Agent Worker 启动时只加载 Registry 索引与已批准 metadata，不把八项候选当作启动 lock。默认 Workflow 仅绑定并要求 approved 的 novel-writing 与 drama-skills；其余候选可保持 pending_provenance/disabled，只有节点允许、显式启用和路由条件满足时才按需读取正文并进入新运行。Git 来源使用 commit/digest；公开网页 Markdown 来源使用 archive URL、获取时间、digest 与 license status。校验失败只阻断请求该 revision 的节点，不影响无关默认节点，也不隐式 fallback。</w:t>
      </w:r>
    </w:p>
    <w:p>
      <w:r>
        <w:t>SkillRouter 完成候选过滤和人工/策略裁决后，运行在启动或显式生成 command 时冻结 SkillRevision、Model、参数和 capability snapshot，并写入 WorkflowRun/NodeRun/ProviderCall 审计；刷新、重试和 Worker 重启只恢复同一 snapshot。加载过程先读摘要和 manifest，再按需读取 SKILL.md 与 references；第三方 Skill 只读，不执行 scripts，不直接访问网络、子进程、任意文件或密钥。</w:t>
      </w:r>
    </w:p>
    <w:p>
      <w:r>
        <w:t>Skill 只能产出既有 Schema 约束的结构化创作规格或检查结果，不能直接写领域事实、调用 Provider 或执行媒体命令。新增 Skill 必须复用同一 SkillRegistry/SkillRouter，并经过来源、许可证、访问权限和目标模型能力审计；未通过 capability probe 或未被显式启用时保持 disabled，不进入阶段一默认 Workflow，也不改变现有领域模型。Hell Grind 三项 Skill 只作为可选提示词/风格增强，不能替代 drama-skills 或 novel-writing 的阶段所有权。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10.3 SkillRouter 实现与可选 semantic-router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D8DDE3"/>
          <w:left w:val="single" w:sz="5" w:space="0" w:color="D8DDE3"/>
          <w:bottom w:val="single" w:sz="5" w:space="0" w:color="D8DDE3"/>
          <w:right w:val="single" w:sz="5" w:space="0" w:color="D8DDE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color w:val="303740"/>
                <w:sz w:val="17"/>
              </w:rPr>
              <w:t>SkillRouter pipeline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1. deterministic_filter(context, manifests)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2. lexical_rank(query, candidates)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3. optional semantic_router_rank(query, candidates)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4. policy_decide(score, permissions, license, model_capabilities)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5. return RouteDecision + audit record</w:t>
            </w:r>
          </w:p>
        </w:tc>
      </w:tr>
    </w:tbl>
    <w:p>
      <w:pPr>
        <w:keepNext w:val="0"/>
        <w:spacing w:before="0" w:after="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semantic-router 是嵌入式语义路由库，不负责 Skill 安装、版本、许可证、MCP 工具或审计。它只在候选 Skill 已由 SkillRegistry 过滤后参与排序；首版不单独部署服务，不增加 Docker Compose 容器。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4"/>
          <w:left w:val="single" w:sz="6" w:space="0" w:color="D7DDE4"/>
          <w:bottom w:val="single" w:sz="6" w:space="0" w:color="D7DDE4"/>
          <w:right w:val="single" w:sz="6" w:space="0" w:color="D7DDE4"/>
          <w:insideH w:val="single" w:sz="6" w:space="0" w:color="D7DDE4"/>
          <w:insideV w:val="single" w:sz="6" w:space="0" w:color="D7DDE4"/>
        </w:tblBorders>
      </w:tblPr>
      <w:tblGrid>
        <w:gridCol w:w="2200"/>
        <w:gridCol w:w="3300"/>
        <w:gridCol w:w="38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2F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问题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2F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影响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2F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Skill 数量较少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引入向量模型会增加依赖和启动成本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MVP 使用阶段、项目类型、能力标签和关键词；不强制加载 semantic-router</w:t>
            </w:r>
          </w:p>
        </w:tc>
      </w:tr>
      <w:tr>
        <w:trPr>
          <w:cantSplit/>
        </w:trPr>
        <w:tc>
          <w:tcPr>
            <w:tcW w:type="dxa" w:w="22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语义误路由</w:t>
            </w:r>
          </w:p>
        </w:tc>
        <w:tc>
          <w:tcPr>
            <w:tcW w:type="dxa" w:w="33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错误 Skill 可能污染阶段输出</w:t>
            </w:r>
          </w:p>
        </w:tc>
        <w:tc>
          <w:tcPr>
            <w:tcW w:type="dxa" w:w="38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确定性过滤、候选阈值、互斥规则、人工选择和结构化输出校验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语义库不可用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离线环境或模型加载失败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自动回退到关键词/标签排序，不阻断工作流</w:t>
            </w:r>
          </w:p>
        </w:tc>
      </w:tr>
      <w:tr>
        <w:trPr>
          <w:cantSplit/>
        </w:trPr>
        <w:tc>
          <w:tcPr>
            <w:tcW w:type="dxa" w:w="22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Skill 热更新</w:t>
            </w:r>
          </w:p>
        </w:tc>
        <w:tc>
          <w:tcPr>
            <w:tcW w:type="dxa" w:w="33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运行中规则变化导致不可复现</w:t>
            </w:r>
          </w:p>
        </w:tc>
        <w:tc>
          <w:tcPr>
            <w:tcW w:type="dxa" w:w="38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运行只引用已固定 SkillRevision，不使用浮动 main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外部 Skill 服务依赖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增加部署、许可证和网络故障面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首版不接入 ai-skills；未来如需其 MCP/REST，只能作为可替换 Registry Adapter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10.4 模型与供应商适配层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D8DDE3"/>
          <w:left w:val="single" w:sz="5" w:space="0" w:color="D8DDE3"/>
          <w:bottom w:val="single" w:sz="5" w:space="0" w:color="D8DDE3"/>
          <w:right w:val="single" w:sz="5" w:space="0" w:color="D8DDE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color w:val="303740"/>
                <w:sz w:val="17"/>
              </w:rPr>
              <w:t>interface TextModelPort {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generate(request, profile, responseSchema) -&gt; TextModelResult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interface ImageGenerationPort {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generate(request, profile) -&gt; ImageGenerationResult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edit(request, profile) -&gt; ImageGenerationResult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interface VideoGenerationPort {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submit(request, profile) -&gt; ProviderJob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get(jobId) -&gt; ProviderJobStatus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cancel(jobId) -&gt; CancelResult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interface TtsPort { synthesize(request, profile) -&gt; AudioAsset }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interface AsrPort { transcribe(request, profile) -&gt; TranscriptAsset }</w:t>
            </w:r>
          </w:p>
        </w:tc>
      </w:tr>
    </w:tbl>
    <w:p>
      <w:pPr>
        <w:keepNext w:val="0"/>
        <w:spacing w:before="0" w:after="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10.5 对象存储适配层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首版以火山引擎 TOS 作为媒体主存储；具体桶、地域、访问域名、认证方式和账号已开通能力全部由 Provider 配置管理。StoragePort 也保留 LocalWorkspaceAdapter，用于开发测试、FFmpeg 工作目录和代理缓存，但业务表不能依赖本地绝对路径。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D8DDE3"/>
          <w:left w:val="single" w:sz="5" w:space="0" w:color="D8DDE3"/>
          <w:bottom w:val="single" w:sz="5" w:space="0" w:color="D8DDE3"/>
          <w:right w:val="single" w:sz="5" w:space="0" w:color="D8DDE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color w:val="303740"/>
                <w:sz w:val="17"/>
              </w:rPr>
              <w:t>interface StoragePort {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createUploadSession(input) -&gt; UploadSession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getMultipartParts(sessionId) -&gt; UploadPart[]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completeUpload(sessionId, parts, checksum) -&gt; StoredObject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presignRead(objectRef, expiresIn) -&gt; SignedUrl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presignWrite(objectRef, expiresIn) -&gt; SignedUrl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downloadToWorkspace(objectRef, workspacePath) -&gt; LocalFile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uploadFromWorkspace(workspacePath, objectRef) -&gt; StoredObject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deleteObject(objectRef) -&gt; void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stat(objectRef) -&gt; ObjectMetadata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}</w:t>
            </w:r>
          </w:p>
        </w:tc>
      </w:tr>
    </w:tbl>
    <w:p>
      <w:pPr>
        <w:keepNext w:val="0"/>
        <w:spacing w:before="0" w:after="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TOS 适配器优先使用官方 SDK；若当前账号和地域明确支持 S3 兼容接口，可作为可选协议，但不能假设所有区域和权限都一致。适配器启动时执行连通性、私有桶读写、分片完成、签名 URL 和 checksum 验证。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浏览器上传使用短期 presigned URL 或由 API 代理的 multipart 会话；浏览器永远不拿永久公开 URL。上传完成后由服务端以对象 stat、checksum、真实 MIME 和 ffprobe 结果创建 AssetVersion。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对象存储凭据独立于模型 Provider 凭据，使用最小权限和 Docker Secret/环境变量注入；Agent 上下文、SSE 和普通日志不得出现 AK/SK、签名 URL 或完整请求头。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TOS 暂时不可用时，上传/下载/渲染任务进入 retryable 状态并保留幂等键；对象删除失败不能先删除数据库引用，垃圾回收必须等待引用清零并记录结果。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D8DDE3"/>
          <w:left w:val="single" w:sz="5" w:space="0" w:color="D8DDE3"/>
          <w:bottom w:val="single" w:sz="5" w:space="0" w:color="D8DDE3"/>
          <w:right w:val="single" w:sz="5" w:space="0" w:color="D8DDE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color w:val="303740"/>
                <w:sz w:val="17"/>
              </w:rPr>
              <w:t>ProviderProfile {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protocol, adapterKey, baseUrl, authScheme,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timeoutMs, pollingMode, callbackMode,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rateLimit, concurrencyLimit, pricingUnit,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credentialRef, capabilitySnapshotId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CapabilitySnapshot {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providerId, modelId, checkedAt, sourceVersion,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accountAvailable, capabilities, parameterSchemaVersion,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unsupportedBehavior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}</w:t>
            </w:r>
          </w:p>
        </w:tc>
      </w:tr>
    </w:tbl>
    <w:p>
      <w:pPr>
        <w:keepNext w:val="0"/>
        <w:spacing w:before="0" w:after="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4"/>
          <w:left w:val="single" w:sz="6" w:space="0" w:color="D7DDE4"/>
          <w:bottom w:val="single" w:sz="6" w:space="0" w:color="D7DDE4"/>
          <w:right w:val="single" w:sz="6" w:space="0" w:color="D7DDE4"/>
          <w:insideH w:val="single" w:sz="6" w:space="0" w:color="D7DDE4"/>
          <w:insideV w:val="single" w:sz="6" w:space="0" w:color="D7DDE4"/>
        </w:tblBorders>
      </w:tblPr>
      <w:tblGrid>
        <w:gridCol w:w="1500"/>
        <w:gridCol w:w="3000"/>
        <w:gridCol w:w="48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3E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能力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3E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首版配置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3E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适配策略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文本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Codex 中转站（默认）、DeepSeek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OpenAI API；承载故事/小说与短剧剧本生成；/v1/models 自动同步并允许手工模型，项目可覆盖参数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图片</w:t>
            </w:r>
          </w:p>
        </w:tc>
        <w:tc>
          <w:tcPr>
            <w:tcW w:type="dxa" w:w="30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GPT Image 2（gpt-image-2）中转站</w:t>
            </w:r>
          </w:p>
        </w:tc>
        <w:tc>
          <w:tcPr>
            <w:tcW w:type="dxa" w:w="48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OpenAI 兼容图片接口；文生图、参考图/多图输入、局部编辑、遮罩、尺寸、质量和输出格式按能力声明启用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视频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Agnes AI（首接）、MiniMax H3、Seedance 2.5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能力驱动；文生、图生、关键帧、多模态参考、画幅、异步状态均由模型能力声明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TTS</w:t>
            </w:r>
          </w:p>
        </w:tc>
        <w:tc>
          <w:tcPr>
            <w:tcW w:type="dxa" w:w="30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Fish Audio</w:t>
            </w:r>
          </w:p>
        </w:tc>
        <w:tc>
          <w:tcPr>
            <w:tcW w:type="dxa" w:w="48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音色标识、流式/异步、采样率、时长、字幕对齐和费用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ASR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Groq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可用模型、文件限制、分段时间戳、语言和字幕格式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GPT Image 2 中转站为首个图片 Provider，首版模型标识为 gpt-image-2。Base URL、模型标识和默认参数从数据库读取，不在业务代码中固定。ImageGenerationPort 统一文生图与编辑调用；参考图、多图输入、遮罩编辑、透明背景、尺寸、质量、批量数量和输出格式只有在 capability probe 与参数 Schema 声明支持时才向用户开放。中转站返回的 URL 或 base64 内容先进入隔离临时目录，完成 MIME、尺寸、checksum 和安全校验后上传 TOS 并登记为不可覆盖的 AssetVersion，同时记录提示词版本、输入图片版本、模型、参数与调用 request_id。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Agnes AI 为首个视频 Provider。公开文档确认 Base URL 为 https://apihub.agnes-ai.com/v1，视频任务使用 POST /v1/videos 创建并异步查询；agnes-video-v2.0 支持文生、图生和关键帧，agnes-video-2.5 预览版增加首尾帧、图片/音频/视频参考、音画协同和多画幅。预览模型必须由 capability probe 与功能开关控制。</w:t>
      </w:r>
    </w:p>
    <w:p>
      <w:pPr>
        <w:keepNext w:val="0"/>
        <w:spacing w:before="0" w:after="120" w:line="264" w:lineRule="auto"/>
        <w:jc w:val="left"/>
      </w:pPr>
      <w:r>
        <w:t>文本创作节点由 AgentScope 编排：SkillRouter 在默认文本角色的 allowedSkills 内选择 novel-writing 或 drama-skills，然后通过 TextModelPort 调用项目按 selectionMode 解析出的文本模型；默认模板固定拓扑和逻辑角色，Provider/Profile/Model 通常 inherit 项目默认值，运行时冻结最终选择。其他已注册 Skill 只有在节点允许、项目/阶段/目标模型匹配且被显式启用时才参与路由。Skill 提供创作步骤、上下文组织、输出 Schema 和检查规则；Codex 中转站或 DeepSeek 执行实际生成。用户确认后的项目级 StorySpec 与每集 ScriptSpec 才能成为下游资产、分镜和视频节点的输入。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Provider、模型、能力和参数 Schema 全部由数据库配置；内置记录只是初始化数据，业务代码不得分支判断固定模型名。已有 Adapter 内新增模型可零代码配置；新增协议/认证/回调语义必须实现新的 Adapter。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OpenAI 兼容 Provider 调用 /v1/models 同步目录；同步失败或 Provider 不支持时允许手工添加、编辑和停用模型。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全局模型库保存默认参数；project_model_bindings 选择项目默认模型并保存项目级参数覆盖。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每次调用记录 request_id、输入输出资产、参数摘要、状态、错误码、耗时、重试次数、能力快照和可获得的费用或估算；未知价格必须标记 unknown，不伪造精确成本。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Agnes 能力按 capability snapshot 验收：快照包含模型、文档/目录来源、探测时间、账号可用性、参数 Schema 和不支持时的降级行为；预览模型不可用时不得进入运行图。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供应商原始响应经 Adapter 转成统一结果；业务表和工作流不得保存 SDK 专属对象。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API Key 以 AES-256-GCM 密文写入 PostgreSQL；主密钥由 Docker Secret 文件挂载。界面只返回掩码/末四位，完整密钥不回显。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Worker 仅在调用时解密密钥；密钥不得进入提示词、Skill 文本、SSE 事件或普通日志。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10.5 素材编辑 Agent 安全边界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Agent 不能直接写数据库、覆盖文件、拼接 shell/FFmpeg 命令或自行决定替换镜头/场次/集引用；只能调用按素材类型授权的规划与生成工具。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MVP-A 只有 image/video AssetEditPlan，且必须包含 baseAssetVersionId、操作列表、输出类型、预计费用和工具策略；story/script 只生成 TextReview successor/stale closure，audio/TimelineVersion 只接受 Timeline editor typed command，不定义 AudioEditPlan 或 MixPlan。执行前由服务端再次校验 Schema、权限、预算、授权和模型能力。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对话历史用于理解用户意图，但项目事实以当前结构化对象和资产版本为准；接受修改后生成新的事实版本，不依赖聊天记忆维持一致性。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图片遮罩、视频/音频时间范围和文本选区均作为版本化输入资产或结构化坐标保存，确保修改可复现。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所有候选、拒绝、接受、引用替换和继续追问均记录 trace_id、模型、Skill、参数、输入输出版本和用户决定。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11. 数据架构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11.1 核心实体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4"/>
          <w:left w:val="single" w:sz="6" w:space="0" w:color="D7DDE4"/>
          <w:bottom w:val="single" w:sz="6" w:space="0" w:color="D7DDE4"/>
          <w:right w:val="single" w:sz="6" w:space="0" w:color="D7DDE4"/>
          <w:insideH w:val="single" w:sz="6" w:space="0" w:color="D7DDE4"/>
          <w:insideV w:val="single" w:sz="6" w:space="0" w:color="D7DDE4"/>
        </w:tblBorders>
      </w:tblPr>
      <w:tblGrid>
        <w:gridCol w:w="1900"/>
        <w:gridCol w:w="3500"/>
        <w:gridCol w:w="39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聚合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核心表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一致性规则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模型配置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providers、provider_credentials、models、model_capabilities、model_parameter_schemas、project_model_bindings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密钥存密文；模型、能力、参数与项目覆盖均可配置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项目</w:t>
            </w:r>
          </w:p>
        </w:tc>
        <w:tc>
          <w:tcPr>
            <w:tcW w:type="dxa" w:w="35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projects</w:t>
            </w:r>
          </w:p>
        </w:tc>
        <w:tc>
          <w:tcPr>
            <w:tcW w:type="dxa" w:w="39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项目设置和预算变更保留记录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工作流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workflow_drafts、workflow_versions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版本不可变；运行引用 version_id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运行</w:t>
            </w:r>
          </w:p>
        </w:tc>
        <w:tc>
          <w:tcPr>
            <w:tcW w:type="dxa" w:w="35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workflow_runs、node_runs、run_events</w:t>
            </w:r>
          </w:p>
        </w:tc>
        <w:tc>
          <w:tcPr>
            <w:tcW w:type="dxa" w:w="39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状态机约束；事件单调序号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分集结构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episodes、scenes、shots、episode_scenes、scene_shots、episode_continuity_overrides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稳定层级与编号；排序关系带 revision；跨集引用可追溯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资产</w:t>
            </w:r>
          </w:p>
        </w:tc>
        <w:tc>
          <w:tcPr>
            <w:tcW w:type="dxa" w:w="35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assets、asset_versions、asset_relations</w:t>
            </w:r>
          </w:p>
        </w:tc>
        <w:tc>
          <w:tcPr>
            <w:tcW w:type="dxa" w:w="39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版本不可覆盖；asset_versions.storage_object_id 指向不可变对象，checksum 与来源可追踪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对象存储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storage_providers、storage_buckets、stored_objects、upload_sessions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TOS 配置可管理；对象引用、分片状态、ETag/checksum 和生命周期可追溯；不保存媒体二进制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音频</w:t>
            </w:r>
          </w:p>
        </w:tc>
        <w:tc>
          <w:tcPr>
            <w:tcW w:type="dxa" w:w="35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audio_assets、sound_cues、mix_presets、loudness_reports</w:t>
            </w:r>
          </w:p>
        </w:tc>
        <w:tc>
          <w:tcPr>
            <w:tcW w:type="dxa" w:w="39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配乐/音效/环境声分类、授权、镜头触发、混音参数和预检报告可追溯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素材编辑对话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asset_edit_sessions、asset_edit_messages、asset_edit_plans、asset_edit_candidates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会话绑定基础版本；计划不可变；候选接受后才更新草稿引用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创作对象</w:t>
            </w:r>
          </w:p>
        </w:tc>
        <w:tc>
          <w:tcPr>
            <w:tcW w:type="dxa" w:w="35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creative_briefs、story_spec_versions、script_spec_versions、episode_spec_versions、scene_spec_versions、shot_spec_versions、asset_bibles</w:t>
            </w:r>
          </w:p>
        </w:tc>
        <w:tc>
          <w:tcPr>
            <w:tcW w:type="dxa" w:w="39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结构化版本、Schema 版本、生成记录、上游引用和 stale 影响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时间线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timeline_drafts、timeline_cuts、timeline_versions、timeline_clips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整数帧；每集多个命名 cut；导出引用不可变版本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调用与审核</w:t>
            </w:r>
          </w:p>
        </w:tc>
        <w:tc>
          <w:tcPr>
            <w:tcW w:type="dxa" w:w="35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provider_calls、usage_reservations、usage_ledger、approvals、comments</w:t>
            </w:r>
          </w:p>
        </w:tc>
        <w:tc>
          <w:tcPr>
            <w:tcW w:type="dxa" w:w="39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预占/结算分离；调用追加写；评论锚定对象版本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工程包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export_jobs、export_manifests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轻量包只含契约与清单；完整包固定引用全部资产版本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Skill</w:t>
            </w:r>
          </w:p>
        </w:tc>
        <w:tc>
          <w:tcPr>
            <w:tcW w:type="dxa" w:w="35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skills、skill_revisions、skill_routes</w:t>
            </w:r>
          </w:p>
        </w:tc>
        <w:tc>
          <w:tcPr>
            <w:tcW w:type="dxa" w:w="39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commit、许可、哈希和路由原因可追溯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11.2 存储规则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PostgreSQL 是唯一业务事实源；Redis 首版不启用，未来也不得保存无法重建的业务状态。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短剧项目、集、场次和镜头使用稳定 ID；Episode/Scene/Shot 的显示编号可编辑但不能破坏引用，排序使用 episode_scenes/scene_shots 关系和版本化领域命令。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故事板和工作流读取同一份 Episode/Scene/ShotSpec；禁止为展示视图复制一份不可追踪的镜头数据。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每集时间线独立版本化；每集允许多个命名 cut 但只有一个 current cut；项目级批量导出必须显式记录 episode_id 列表和各自 TimelineVersion，默认输出多个按集命名的文件。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图片、视频、音频、长日志和大型 JSON 输出进入火山引擎 TOS；数据库只保存 storage_provider、bucket、region、object_key、etag/checksum、MIME、大小、媒体信息、版本和来源授权等元数据，不保存媒体二进制。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workflow_versions.definition 与 timeline_versions.document 使用 JSONB，同时保存 schema_version。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供应商调用、成本估算、运行状态和资产关系使用关系字段，不隐藏在 JSONB。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pgvector 只保存语义检索向量和对象引用；完整文本和项目状态仍有权威版本。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Temporal 自身数据库与业务 PostgreSQL 使用独立数据库/用户，禁止业务代码查询 Temporal 内表。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provider_credentials 保存 ciphertext、nonce、tag、key_version、masked_prefix 和 last4；主密钥永不进入数据库，备份时必须与数据库备份分开保管并验证可恢复。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11.3 并发与版本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草稿表带 revision。PUT/PATCH 请求使用 If-Match；更新语句包含 revision 条件并原子递增。若更新数为 0，返回 409 与服务器最新摘要。发布操作在事务中读取草稿、校验并写入不可变版本，同时记录发布者和内容哈希。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12. 对象存储、本地工作区和媒体管线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12.1 路径与版本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D8DDE3"/>
          <w:left w:val="single" w:sz="5" w:space="0" w:color="D8DDE3"/>
          <w:bottom w:val="single" w:sz="5" w:space="0" w:color="D8DDE3"/>
          <w:right w:val="single" w:sz="5" w:space="0" w:color="D8DDE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color w:val="303740"/>
                <w:sz w:val="17"/>
              </w:rPr>
              <w:t>TOS object key examples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projects/{project_id}/assets/{asset_id}/{version_id}/original.ext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projects/{project_id}/assets/{asset_id}/{version_id}/proxy-720p.mp4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projects/{project_id}/assets/{asset_id}/{version_id}/thumbs/000001.jpg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projects/{project_id}/assets/{asset_id}/{version_id}/waveform.json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projects/{project_id}/renders/{timeline_version_id}/{render_job_id}/output.mp4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PostgreSQL references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storage_provider, bucket, region, object_key, etag, checksum,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mime, size_bytes, duration_ms, width, height, storage_class</w:t>
            </w:r>
          </w:p>
        </w:tc>
      </w:tr>
    </w:tbl>
    <w:p>
      <w:pPr>
        <w:keepNext w:val="0"/>
        <w:spacing w:before="0" w:after="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TOS 私有桶保存主对象，业务只通过 StoragePort 访问。对象 key 不可覆盖；重新上传、转码和人工替换都创建新 AssetVersion。读取使用短期签名 URL，Worker 也可以下载到隔离工作目录后再上传派生对象。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本地磁盘只承载上传分片、FFmpeg 工作目录、代理/缩略图/波形缓存和失败临时文件；任务完成后按 TTL 清理。软阈值提醒缓存清理，硬阈值阻断需要本地空间的新任务，但不阻断从 TOS 读取、删除引用或导出 manifest。主对象只能在没有版本、时间线、运行和工程包引用时由 GC 回收。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StoragePort 同时提供 TOSAdapter 与 LocalWorkspaceAdapter。LocalWorkspaceAdapter 仅用于显式选择的离线开发或测试 profile，不是 TOS 失败时的临时降级路径，不能把本地绝对路径写入业务契约；运行开始冻结 Adapter/Profile，TOS 失败只可重试或返回诊断，不得隐式切换。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12.2 上传与入库</w:t>
      </w:r>
    </w:p>
    <w:p>
      <w:pPr>
        <w:numPr>
          <w:ilvl w:val="0"/>
          <w:numId w:val="9105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API 创建 TOS multipart/direct-upload 会话，生成不可变 object key 和短期上传凭证；不把对象存储密钥发给浏览器。</w:t>
      </w:r>
    </w:p>
    <w:p>
      <w:pPr>
        <w:numPr>
          <w:ilvl w:val="0"/>
          <w:numId w:val="9105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浏览器按分片上传并记录 part number、ETag 和断点状态；网络中断后可恢复，完成时提交 checksum。</w:t>
      </w:r>
    </w:p>
    <w:p>
      <w:pPr>
        <w:numPr>
          <w:ilvl w:val="0"/>
          <w:numId w:val="9105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服务端调用 TOS complete/stat，验证大小、真实 MIME、checksum、项目归属、对象版本和必要的本地工作区空间。</w:t>
      </w:r>
    </w:p>
    <w:p>
      <w:pPr>
        <w:numPr>
          <w:ilvl w:val="0"/>
          <w:numId w:val="9105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创建 AssetVersion 并启动 MediaIngestWorkflow。</w:t>
      </w:r>
    </w:p>
    <w:p>
      <w:pPr>
        <w:numPr>
          <w:ilvl w:val="0"/>
          <w:numId w:val="9105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Media Worker 从 TOS 下载必要源文件到临时目录，ffprobe 提取媒体信息并生成代理、缩略图、波形和关键帧索引，再把派生对象上传回 TOS。</w:t>
      </w:r>
    </w:p>
    <w:p>
      <w:pPr>
        <w:numPr>
          <w:ilvl w:val="0"/>
          <w:numId w:val="9105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所有派生对象与原始 AssetVersion 建立 lineage；本地临时文件在成功或可恢复失败后按策略清理。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13. 实时事件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首版使用 SSE，因为主要需求是服务器向浏览器推送 Agent 文本、素材编辑计划、候选生成进度、节点进度和任务状态。客户端用 Last-Event-ID 断线续传；服务器从 run_events 或素材编辑事件流的单调序号补发。只有多人协作、双向控制或低延迟光标出现时才使用 WebSocket。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D8DDE3"/>
          <w:left w:val="single" w:sz="5" w:space="0" w:color="D8DDE3"/>
          <w:bottom w:val="single" w:sz="5" w:space="0" w:color="D8DDE3"/>
          <w:right w:val="single" w:sz="5" w:space="0" w:color="D8DDE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color w:val="303740"/>
                <w:sz w:val="17"/>
              </w:rPr>
              <w:t>NodeRunEvent {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eventId, runId, nodeRunId, sequence,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type, timestamp,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 xml:space="preserve">  payload, visibility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}</w:t>
            </w:r>
          </w:p>
        </w:tc>
      </w:tr>
    </w:tbl>
    <w:p>
      <w:pPr>
        <w:keepNext w:val="0"/>
        <w:spacing w:before="0" w:after="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事件 payload 分为 normal 与 sensitive；密钥、完整认证头和供应商私密响应永不进入 SSE 事件和普通日志。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14. 安全设计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4"/>
          <w:left w:val="single" w:sz="6" w:space="0" w:color="D7DDE4"/>
          <w:bottom w:val="single" w:sz="6" w:space="0" w:color="D7DDE4"/>
          <w:right w:val="single" w:sz="6" w:space="0" w:color="D7DDE4"/>
          <w:insideH w:val="single" w:sz="6" w:space="0" w:color="D7DDE4"/>
          <w:insideV w:val="single" w:sz="6" w:space="0" w:color="D7DDE4"/>
        </w:tblBorders>
      </w:tblPr>
      <w:tblGrid>
        <w:gridCol w:w="2600"/>
        <w:gridCol w:w="6760"/>
      </w:tblGrid>
      <w:tr>
        <w:trPr>
          <w:cantSplit/>
          <w:tblHeader w:val="true"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ECEC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威胁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ECEC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控制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本地服务意外暴露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默认只监听 127.0.0.1；局域网模式显式启用并增加访问保护</w:t>
            </w:r>
          </w:p>
        </w:tc>
      </w:tr>
      <w:tr>
        <w:trPr>
          <w:cantSplit/>
        </w:trPr>
        <w:tc>
          <w:tcPr>
            <w:tcW w:type="dxa" w:w="26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SSRF / 恶意 URL 导入</w:t>
            </w:r>
          </w:p>
        </w:tc>
        <w:tc>
          <w:tcPr>
            <w:tcW w:type="dxa" w:w="67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协议/域名策略、DNS/IP 再验证、大小/超时限制、隔离下载 Worker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恶意上传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真实类型验证、大小限制、媒体解析隔离、按场景增加病毒扫描</w:t>
            </w:r>
          </w:p>
        </w:tc>
      </w:tr>
      <w:tr>
        <w:trPr>
          <w:cantSplit/>
        </w:trPr>
        <w:tc>
          <w:tcPr>
            <w:tcW w:type="dxa" w:w="26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任意命令执行</w:t>
            </w:r>
          </w:p>
        </w:tc>
        <w:tc>
          <w:tcPr>
            <w:tcW w:type="dxa" w:w="67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FFmpeg 结构化参数构建器；Agent 不能传递 shell 字符串；Workspace 沙箱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密钥泄漏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AES-256-GCM 密文入库；Docker Secret 提供主密钥；Worker 按调用解密；前端只接收掩码/末四位</w:t>
            </w:r>
          </w:p>
        </w:tc>
      </w:tr>
      <w:tr>
        <w:trPr>
          <w:cantSplit/>
        </w:trPr>
        <w:tc>
          <w:tcPr>
            <w:tcW w:type="dxa" w:w="26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对象存储泄漏</w:t>
            </w:r>
          </w:p>
        </w:tc>
        <w:tc>
          <w:tcPr>
            <w:tcW w:type="dxa" w:w="67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TOS 私有桶、最小权限 AK/SK 或临时凭证、短期签名 URL、对象 key 归属校验；签名 URL 和认证头不进入 Agent、SSE 或普通日志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Prompt / Skill 注入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Skill 固定版本、输入边界、工具 allowlist、权限中间件、输出 Schema</w:t>
            </w:r>
          </w:p>
        </w:tc>
      </w:tr>
      <w:tr>
        <w:trPr>
          <w:cantSplit/>
        </w:trPr>
        <w:tc>
          <w:tcPr>
            <w:tcW w:type="dxa" w:w="26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重复付费</w:t>
            </w:r>
          </w:p>
        </w:tc>
        <w:tc>
          <w:tcPr>
            <w:tcW w:type="dxa" w:w="67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幂等键、usage reservation、供应商任务 ID 唯一约束和回调去重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误导出 / 误删除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完整工程包与永久删除二次确认、明确目标、软删除和关键操作日志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15. 可靠性与故障处理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超时：</w:t>
      </w:r>
      <w:r>
        <w:rPr>
          <w:rFonts w:ascii="Calibri" w:hAnsi="Calibri" w:eastAsia="Microsoft YaHei"/>
          <w:b w:val="0"/>
          <w:color w:val="20252B"/>
          <w:sz w:val="21"/>
        </w:rPr>
        <w:t>Activity 分别配置 Start-to-Close、Heartbeat 和 Schedule-to-Close；业务生成超时与网络超时分开。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取消：</w:t>
      </w:r>
      <w:r>
        <w:rPr>
          <w:rFonts w:ascii="Calibri" w:hAnsi="Calibri" w:eastAsia="Microsoft YaHei"/>
          <w:b w:val="0"/>
          <w:color w:val="20252B"/>
          <w:sz w:val="21"/>
        </w:rPr>
        <w:t>用户取消通过 Temporal cancellation 传播；已提交供应商时尽力取消，无法取消则标记孤儿结果并按策略保留。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补偿：工程包导出失败不删除成片；调用预检失败不提交；部分批量生成可保留已成功的未引用候选，但不得部分接受或改写 current 引用。</w:t>
      </w:r>
      <w:r>
        <w:rPr>
          <w:rFonts w:ascii="Calibri" w:hAnsi="Calibri" w:eastAsia="Microsoft YaHei"/>
          <w:b w:val="0"/>
          <w:color w:val="20252B"/>
          <w:sz w:val="21"/>
        </w:rPr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历史增长：</w:t>
      </w:r>
      <w:r>
        <w:rPr>
          <w:rFonts w:ascii="Calibri" w:hAnsi="Calibri" w:eastAsia="Microsoft YaHei"/>
          <w:b w:val="0"/>
          <w:color w:val="20252B"/>
          <w:sz w:val="21"/>
        </w:rPr>
        <w:t>大型批量任务使用 Child Workflow；必要时 Continue-As-New。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降级：</w:t>
      </w:r>
      <w:r>
        <w:rPr>
          <w:rFonts w:ascii="Calibri" w:hAnsi="Calibri" w:eastAsia="Microsoft YaHei"/>
          <w:b w:val="0"/>
          <w:color w:val="20252B"/>
          <w:sz w:val="21"/>
        </w:rPr>
        <w:t>Skill Router 不可用时允许用户手工选择已安装 Skill；语义索引不是单点阻断。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对象存储：</w:t>
      </w:r>
      <w:r>
        <w:rPr>
          <w:rFonts w:ascii="Calibri" w:hAnsi="Calibri" w:eastAsia="Microsoft YaHei"/>
          <w:b w:val="0"/>
          <w:color w:val="20252B"/>
          <w:sz w:val="21"/>
        </w:rPr>
        <w:t>multipart 会话、上传完成和派生对象写入都使用幂等键；TOS 短暂不可用时进入可重试状态。上传完成后必须校验 stat/checksum/MIME/ffprobe，数据库引用只在对象确认存在后提交。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备份：定期导出 PostgreSQL、TOS 对象 manifest/版本信息、Compose 配置和 Skill 锁定清单；Docker Secret 主密钥与 TOS 凭据单独备份。恢复必须先恢复数据库，再按 manifest 校验 TOS 对象 checksum/ETag；MVP-A 的恢复演练不使用工程包回导，完整包回导留待 MVP-B。</w:t>
      </w:r>
      <w:r>
        <w:rPr>
          <w:rFonts w:ascii="Calibri" w:hAnsi="Calibri" w:eastAsia="Microsoft YaHei"/>
          <w:b w:val="0"/>
          <w:color w:val="20252B"/>
          <w:sz w:val="21"/>
        </w:rPr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16. 可观测性与成本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16.1 Trace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OpenTelemetry trace_id 贯穿浏览器请求、FastAPI、Temporal Workflow/Activity、AgentScope 模型/工具调用、供应商请求和 FFmpeg 作业。业务实体保存 trace_id，便于从运行详情跳转到系统追踪。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16.2 关键指标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API 请求量、错误率、P95 延迟；SSE 连接数和补发量。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Temporal Workflow 成功率、失败率、运行时长、Activity 重试和任务队列延迟。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模型 token、工具调用、结构化输出修复次数和 Skill 路由置信度。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供应商提交成功率、排队时长、生成时长、取消和重复回调。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FFmpeg 队列、处理倍速、失败类型、输出大小和媒体一致性。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每项目/节点的模型成本估算、媒体计算、磁盘占用与传输量。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usage reservation、provider settlement 和 unknown-cost 调用的未结算余额；超过单次/项目预算时阻断新付费任务。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17. 测试策略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4"/>
          <w:left w:val="single" w:sz="6" w:space="0" w:color="D7DDE4"/>
          <w:bottom w:val="single" w:sz="6" w:space="0" w:color="D7DDE4"/>
          <w:right w:val="single" w:sz="6" w:space="0" w:color="D7DDE4"/>
          <w:insideH w:val="single" w:sz="6" w:space="0" w:color="D7DDE4"/>
          <w:insideV w:val="single" w:sz="6" w:space="0" w:color="D7DDE4"/>
        </w:tblBorders>
      </w:tblPr>
      <w:tblGrid>
        <w:gridCol w:w="1900"/>
        <w:gridCol w:w="2900"/>
        <w:gridCol w:w="45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层级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工具 / 方法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重点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前端单元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Vitest + Testing Library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领域命令、reducers、节点校验、时间换算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前端 E2E</w:t>
            </w:r>
          </w:p>
        </w:tc>
        <w:tc>
          <w:tcPr>
            <w:tcW w:type="dxa" w:w="2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Playwright</w:t>
            </w:r>
          </w:p>
        </w:tc>
        <w:tc>
          <w:tcPr>
            <w:tcW w:type="dxa" w:w="45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画布连接、素材对话、选区/时间范围、候选对比、引用替换、保存冲突、时间线编辑和导出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后端单元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pytest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状态机、幂等、Schema、路由策略和 Provider Adapter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集成</w:t>
            </w:r>
          </w:p>
        </w:tc>
        <w:tc>
          <w:tcPr>
            <w:tcW w:type="dxa" w:w="2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Testcontainers / 本地服务</w:t>
            </w:r>
          </w:p>
        </w:tc>
        <w:tc>
          <w:tcPr>
            <w:tcW w:type="dxa" w:w="45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Postgres、Temporal、TOS Mock/测试桶、StoragePort、Outbox 和回调去重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Agent / Skill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固定样例 + JSON Schema + 评测集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路由、EditPlan、事实保持、连续性、合规、工具边界和结构化输出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媒体</w:t>
            </w:r>
          </w:p>
        </w:tc>
        <w:tc>
          <w:tcPr>
            <w:tcW w:type="dxa" w:w="2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黄金项目 + ffprobe + 像素/音频比较</w:t>
            </w:r>
          </w:p>
        </w:tc>
        <w:tc>
          <w:tcPr>
            <w:tcW w:type="dxa" w:w="45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时长、帧序、字幕、转场、响度和 A/V 同步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韧性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故障注入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重启 API/Worker、重复回调、供应商超时、本地磁盘暂时不可用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安全</w:t>
            </w:r>
          </w:p>
        </w:tc>
        <w:tc>
          <w:tcPr>
            <w:tcW w:type="dxa" w:w="2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依赖扫描、密钥扫描和 SSRF 测试</w:t>
            </w:r>
          </w:p>
        </w:tc>
        <w:tc>
          <w:tcPr>
            <w:tcW w:type="dxa" w:w="45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localhost 绑定、密钥加解密、上传、脚本、导出和备份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18. CI/CD 与环境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18.1 仓库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60" w:type="dxa"/>
        <w:tblBorders>
          <w:top w:val="single" w:sz="5" w:space="0" w:color="D8DDE3"/>
          <w:left w:val="single" w:sz="5" w:space="0" w:color="D8DDE3"/>
          <w:bottom w:val="single" w:sz="5" w:space="0" w:color="D8DDE3"/>
          <w:right w:val="single" w:sz="5" w:space="0" w:color="D8DDE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7F8FA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color w:val="303740"/>
                <w:sz w:val="17"/>
              </w:rPr>
              <w:t>apps/web/                 React 工作台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services/api/             FastAPI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workers/agent/            AgentScope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workers/generation/       供应商适配器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workers/media/            FFmpeg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packages/contracts/       JSON Schema / 生成类型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packages/ui/              共享 UI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infra/compose/            Docker Compose 主运行环境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secrets/                  主密钥文件（gitignore，只挂载）</w:t>
            </w:r>
            <w:r>
              <w:br/>
            </w:r>
            <w:r>
              <w:rPr>
                <w:rFonts w:ascii="Consolas" w:hAnsi="Consolas" w:eastAsia="Microsoft YaHei"/>
                <w:color w:val="303740"/>
                <w:sz w:val="17"/>
              </w:rPr>
              <w:t>data/workspaces/          上传分片、FFmpeg 工作目录和可清理缓存（gitignore）</w:t>
            </w:r>
          </w:p>
        </w:tc>
      </w:tr>
    </w:tbl>
    <w:p>
      <w:pPr>
        <w:keepNext w:val="0"/>
        <w:spacing w:before="0" w:after="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18.2 流水线</w:t>
      </w:r>
    </w:p>
    <w:p>
      <w:pPr>
        <w:numPr>
          <w:ilvl w:val="0"/>
          <w:numId w:val="9106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提交前：格式、类型、单元、OpenAPI 变更、数据库迁移检查和密钥扫描。</w:t>
      </w:r>
    </w:p>
    <w:p>
      <w:pPr>
        <w:numPr>
          <w:ilvl w:val="0"/>
          <w:numId w:val="9106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主干：构建 Docker Compose 使用的容器镜像，并生成可复现的依赖锁定结果。</w:t>
      </w:r>
    </w:p>
    <w:p>
      <w:pPr>
        <w:numPr>
          <w:ilvl w:val="0"/>
          <w:numId w:val="9106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回归：运行集成、E2E、Skill 评测和媒体黄金项目。</w:t>
      </w:r>
    </w:p>
    <w:p>
      <w:pPr>
        <w:numPr>
          <w:ilvl w:val="0"/>
          <w:numId w:val="9106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个人发布：打版本标签，备份数据库与项目目录，检查 Workflow 兼容性。</w:t>
      </w:r>
    </w:p>
    <w:p>
      <w:pPr>
        <w:numPr>
          <w:ilvl w:val="0"/>
          <w:numId w:val="9106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回退：保留上一版本应用与数据库备份；运行中的 Temporal Workflow 保留兼容 Worker。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18.3 环境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4"/>
          <w:left w:val="single" w:sz="6" w:space="0" w:color="D7DDE4"/>
          <w:bottom w:val="single" w:sz="6" w:space="0" w:color="D7DDE4"/>
          <w:right w:val="single" w:sz="6" w:space="0" w:color="D7DDE4"/>
          <w:insideH w:val="single" w:sz="6" w:space="0" w:color="D7DDE4"/>
          <w:insideV w:val="single" w:sz="6" w:space="0" w:color="D7DDE4"/>
        </w:tblBorders>
      </w:tblPr>
      <w:tblGrid>
        <w:gridCol w:w="1500"/>
        <w:gridCol w:w="4200"/>
        <w:gridCol w:w="36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2F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环境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2F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形态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2F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Local Compose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Web + API + PostgreSQL + Temporal + Agent/Generation/Media Worker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唯一正式运行形态；localhost 桌面浏览器访问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Dev Profile</w:t>
            </w:r>
          </w:p>
        </w:tc>
        <w:tc>
          <w:tcPr>
            <w:tcW w:type="dxa" w:w="42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Compose 覆盖配置 + 代码热更新</w:t>
            </w:r>
          </w:p>
        </w:tc>
        <w:tc>
          <w:tcPr>
            <w:tcW w:type="dxa" w:w="36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断点调试、Provider capability probe 和接口联调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Test Profile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独立数据库、Secret 和样例媒体卷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自动化回归、供应商沙箱、加解密和媒体样例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未来远程部署</w:t>
            </w:r>
          </w:p>
        </w:tc>
        <w:tc>
          <w:tcPr>
            <w:tcW w:type="dxa" w:w="42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暂不实现</w:t>
            </w:r>
          </w:p>
        </w:tc>
        <w:tc>
          <w:tcPr>
            <w:tcW w:type="dxa" w:w="36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出现跨设备或多人需求后再设计认证、远程 Worker、访问加速和容器平台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19. 实施计划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4"/>
          <w:left w:val="single" w:sz="6" w:space="0" w:color="D7DDE4"/>
          <w:bottom w:val="single" w:sz="6" w:space="0" w:color="D7DDE4"/>
          <w:right w:val="single" w:sz="6" w:space="0" w:color="D7DDE4"/>
          <w:insideH w:val="single" w:sz="6" w:space="0" w:color="D7DDE4"/>
          <w:insideV w:val="single" w:sz="6" w:space="0" w:color="D7DDE4"/>
        </w:tblBorders>
      </w:tblPr>
      <w:tblGrid>
        <w:gridCol w:w="1900"/>
        <w:gridCol w:w="2500"/>
        <w:gridCol w:w="49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3E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迭代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3E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目标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3E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主要交付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阶段 0（2-3 周）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建立本地基线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Docker Compose、Schema、React Flow、时间线、Temporal、FFmpeg 与 Provider Port PoC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阶段 1（3-4 周）</w:t>
            </w:r>
          </w:p>
        </w:tc>
        <w:tc>
          <w:tcPr>
            <w:tcW w:type="dxa" w:w="25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项目和资产底座</w:t>
            </w:r>
          </w:p>
        </w:tc>
        <w:tc>
          <w:tcPr>
            <w:tcW w:type="dxa" w:w="49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短剧项目、集/场次/镜头 Schema、Postgres、TOS 导入、入库 Workflow、代理和素材箱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Sprint 2（2 周）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画布与故事板运行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节点库、工作流/故事板双视图、集列表树、草稿/发布、图校验、素材 Agent 面板、Run/NodeRun、SSE 和取消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阶段 3（3-4 周）</w:t>
            </w:r>
          </w:p>
        </w:tc>
        <w:tc>
          <w:tcPr>
            <w:tcW w:type="dxa" w:w="25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MVP-A 生成闭环</w:t>
            </w:r>
          </w:p>
        </w:tc>
        <w:tc>
          <w:tcPr>
            <w:tcW w:type="dxa" w:w="49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多集/多场剧本生成、AssetEditWorkflow、EditPlan、候选版本/引用替换、AgentScope、SkillRegistry、Codex、GPT Image 2、Agnes 一个稳定视频模式和审核 Signal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Sprint 4（2 周）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MVP-A 剪辑和导出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每集命名 cut、轨道、裁剪/拆分、代理预览、手工字幕/导入音频、MP4、SRT、轻量工程包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阶段 5（2-3 周）</w:t>
            </w:r>
          </w:p>
        </w:tc>
        <w:tc>
          <w:tcPr>
            <w:tcW w:type="dxa" w:w="25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MVP-B 语音与可靠性</w:t>
            </w:r>
          </w:p>
        </w:tc>
        <w:tc>
          <w:tcPr>
            <w:tcW w:type="dxa" w:w="49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Fish Audio、Groq ASR、Agnes capability snapshot 扩展、完整工程包、幂等/恢复、用量、备份恢复和安全检查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个人增强（持续）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按实际使用迭代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其余视频模型、模板、批量、通知、性能和体验改进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19.1 个人开发工作流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4"/>
          <w:left w:val="single" w:sz="6" w:space="0" w:color="D7DDE4"/>
          <w:bottom w:val="single" w:sz="6" w:space="0" w:color="D7DDE4"/>
          <w:right w:val="single" w:sz="6" w:space="0" w:color="D7DDE4"/>
          <w:insideH w:val="single" w:sz="6" w:space="0" w:color="D7DDE4"/>
          <w:insideV w:val="single" w:sz="6" w:space="0" w:color="D7DDE4"/>
        </w:tblBorders>
      </w:tblPr>
      <w:tblGrid>
        <w:gridCol w:w="1900"/>
        <w:gridCol w:w="1500"/>
        <w:gridCol w:w="59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工作面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时间占比建议</w:t>
            </w:r>
          </w:p>
        </w:tc>
        <w:tc>
          <w:tcPr>
            <w:tcW w:type="dxa" w:w="5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主要责任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产品与契约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15%</w:t>
            </w:r>
          </w:p>
        </w:tc>
        <w:tc>
          <w:tcPr>
            <w:tcW w:type="dxa" w:w="5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范围、JSON Schema、验收样例和迭代复盘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前端</w:t>
            </w:r>
          </w:p>
        </w:tc>
        <w:tc>
          <w:tcPr>
            <w:tcW w:type="dxa" w:w="15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30%</w:t>
            </w:r>
          </w:p>
        </w:tc>
        <w:tc>
          <w:tcPr>
            <w:tcW w:type="dxa" w:w="59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画布、剪辑台、资产、运行状态和交互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后端 / 编排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25%</w:t>
            </w:r>
          </w:p>
        </w:tc>
        <w:tc>
          <w:tcPr>
            <w:tcW w:type="dxa" w:w="5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FastAPI、Postgres、Temporal、用量和恢复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Agent / Provider</w:t>
            </w:r>
          </w:p>
        </w:tc>
        <w:tc>
          <w:tcPr>
            <w:tcW w:type="dxa" w:w="15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20%</w:t>
            </w:r>
          </w:p>
        </w:tc>
        <w:tc>
          <w:tcPr>
            <w:tcW w:type="dxa" w:w="59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AgentScope、Skill Router、模型适配与评测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媒体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10%</w:t>
            </w:r>
          </w:p>
        </w:tc>
        <w:tc>
          <w:tcPr>
            <w:tcW w:type="dxa" w:w="5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FFmpeg、代理、预览一致性、字幕和音频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质量检查</w:t>
            </w:r>
          </w:p>
        </w:tc>
        <w:tc>
          <w:tcPr>
            <w:tcW w:type="dxa" w:w="15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每阶段收尾</w:t>
            </w:r>
          </w:p>
        </w:tc>
        <w:tc>
          <w:tcPr>
            <w:tcW w:type="dxa" w:w="59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自动化、备份恢复、密钥和黄金样例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20. 个人版本可用性检查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端到端剧情短剧验收场景通过。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项目可生成多集；每集可生成多场和多个镜头；MVP-A 工作流/故事板双视图只读展示固定 source 与受限排序、审核、按集时间线导出，不验收任何 WorkflowDraft 图编辑。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只输入主题、题材和人物设想即可由文本模型结合 novel-writing 与 drama-skills 生成故事/小说和结构化短剧剧本；不要求预先提供小说或剧本。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API/Worker 重启、Temporal 重放、重复回调和重复提交不会丢任务或重复扣费。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服务默认只监听 localhost；SSRF、上传、路径穿越、密钥脱敏和 FFmpeg 参数检查通过。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浏览器预览与 FFmpeg 黄金项目在时长、顺序、字幕和 A/V 同步上通过。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默认 Workflow 所绑定的第三方 Skill 审计、许可证和 provenance 已登记；其余 registry candidate 可保持 pending_provenance/disabled，不能成为默认流程或启动前置。zy-cinematic-realism 的非商业限制在任何启用前必须处理；路由核心不依赖 ai-skills。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可观测性覆盖 API、Workflow、Activity、模型、供应商和媒体任务。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PostgreSQL 元数据与 TOS 对象 manifest 完成一次备份和恢复演练；恢复后能校验 checksum/ETag，不在 MVP-A 回导工程包。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显式 opt-in 的 Codex 中转站完成 /v1/models candidate diff 和推理 probe；默认测试仍为 Mock/Local。GPT Image 2 中转站完成文生图、参考图与编辑能力验证；Agnes AI capability snapshot 中账号实际启用的一个稳定 image-to-video mode 完成验证。Fish Audio 和 Groq ASR 保持 MVP-B catalog candidate，不进入阶段一验证。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画布素材对话可绑定当前 AssetVersion 和选区/时间范围；只有 image/video Agent 输出可校验 AssetEditPlan 和影响分析，执行产生候选版本，接受时可替换当前镜头、当前场次、当前集或用户勾选的引用集合。story/script 走 TextReview，audio/Timeline 走 typed command；拒绝与并发冲突不会覆盖原素材。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Provider 和模型可作为 catalog candidate 增删改查、启停并设置全局/项目默认；只有 `runnable=true`、`featureGate=MVP-A` 的已安装 operation 可测试或作为阶段一默认。数据库内 API Key 为密文，主密钥仅由 Docker Secret 提供。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MVP-A 只验证 MP4、SRT 和 light 工程包导出及 manifest 可解析性；任何工程包重新导入与完整工程包属于 MVP-B，不存在平台发布入口。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21. 关键架构决策（ADR 摘要）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4"/>
          <w:left w:val="single" w:sz="6" w:space="0" w:color="D7DDE4"/>
          <w:bottom w:val="single" w:sz="6" w:space="0" w:color="D7DDE4"/>
          <w:right w:val="single" w:sz="6" w:space="0" w:color="D7DDE4"/>
          <w:insideH w:val="single" w:sz="6" w:space="0" w:color="D7DDE4"/>
          <w:insideV w:val="single" w:sz="6" w:space="0" w:color="D7DDE4"/>
        </w:tblBorders>
      </w:tblPr>
      <w:tblGrid>
        <w:gridCol w:w="1400"/>
        <w:gridCol w:w="3500"/>
        <w:gridCol w:w="4460"/>
      </w:tblGrid>
      <w:tr>
        <w:trPr>
          <w:cantSplit/>
          <w:tblHeader w:val="true"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2F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ADR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2F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决策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2F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原因 / 后果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ADR-001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主前端使用 Vite SPA，不使用 Next.js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工作台无 SEO 依赖；减少 SSR 与媒体 API 复杂度</w:t>
            </w:r>
          </w:p>
        </w:tc>
      </w:tr>
      <w:tr>
        <w:trPr>
          <w:cantSplit/>
        </w:trPr>
        <w:tc>
          <w:tcPr>
            <w:tcW w:type="dxa" w:w="14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ADR-002</w:t>
            </w:r>
          </w:p>
        </w:tc>
        <w:tc>
          <w:tcPr>
            <w:tcW w:type="dxa" w:w="35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React Flow 只做定义编辑</w:t>
            </w:r>
          </w:p>
        </w:tc>
        <w:tc>
          <w:tcPr>
            <w:tcW w:type="dxa" w:w="44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执行语义由后端版本和 Temporal 保证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ADR-003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Temporal 替代 Celery 作为核心编排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需要长等待、Signal、耐久恢复、取消和补偿</w:t>
            </w:r>
          </w:p>
        </w:tc>
      </w:tr>
      <w:tr>
        <w:trPr>
          <w:cantSplit/>
        </w:trPr>
        <w:tc>
          <w:tcPr>
            <w:tcW w:type="dxa" w:w="14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ADR-004</w:t>
            </w:r>
          </w:p>
        </w:tc>
        <w:tc>
          <w:tcPr>
            <w:tcW w:type="dxa" w:w="35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PostgreSQL + JSONB，不使用 MongoDB</w:t>
            </w:r>
          </w:p>
        </w:tc>
        <w:tc>
          <w:tcPr>
            <w:tcW w:type="dxa" w:w="44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强关系、事务、版本、审计和向量可在一个主库完成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ADR-005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媒体对象不进数据库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首版以火山引擎 TOS 为主存储；PostgreSQL 只存对象引用和媒体元数据，本地 Adapter 仅用于工作区/缓存</w:t>
            </w:r>
          </w:p>
        </w:tc>
      </w:tr>
      <w:tr>
        <w:trPr>
          <w:cantSplit/>
        </w:trPr>
        <w:tc>
          <w:tcPr>
            <w:tcW w:type="dxa" w:w="14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ADR-006</w:t>
            </w:r>
          </w:p>
        </w:tc>
        <w:tc>
          <w:tcPr>
            <w:tcW w:type="dxa" w:w="35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自研时间线领域模型</w:t>
            </w:r>
          </w:p>
        </w:tc>
        <w:tc>
          <w:tcPr>
            <w:tcW w:type="dxa" w:w="44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避免不成熟 UI 库和第三方渲染语义锁定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ADR-007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PixiJS 预览 + FFmpeg 成片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兼顾浏览器交互和可控高质量导出</w:t>
            </w:r>
          </w:p>
        </w:tc>
      </w:tr>
      <w:tr>
        <w:trPr>
          <w:cantSplit/>
        </w:trPr>
        <w:tc>
          <w:tcPr>
            <w:tcW w:type="dxa" w:w="14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ADR-008</w:t>
            </w:r>
          </w:p>
        </w:tc>
        <w:tc>
          <w:tcPr>
            <w:tcW w:type="dxa" w:w="35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自建 SkillRegistry + 可选 semantic-router</w:t>
            </w:r>
          </w:p>
        </w:tc>
        <w:tc>
          <w:tcPr>
            <w:tcW w:type="dxa" w:w="44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Skill 数量有限时用确定性过滤；语义排序按需嵌入，避免独立服务、额外网络和许可证风险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ADR-009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首版模块化单体 + 独立 Worker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降低早期运维成本，同时隔离资源和副作用</w:t>
            </w:r>
          </w:p>
        </w:tc>
      </w:tr>
      <w:tr>
        <w:trPr>
          <w:cantSplit/>
        </w:trPr>
        <w:tc>
          <w:tcPr>
            <w:tcW w:type="dxa" w:w="14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ADR-010</w:t>
            </w:r>
          </w:p>
        </w:tc>
        <w:tc>
          <w:tcPr>
            <w:tcW w:type="dxa" w:w="35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统一 Provider Port</w:t>
            </w:r>
          </w:p>
        </w:tc>
        <w:tc>
          <w:tcPr>
            <w:tcW w:type="dxa" w:w="44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文本、图片、视频、TTS、ASR 可切换，业务流程不绑定供应商 SDK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ADR-011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模型与能力数据驱动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模型、能力和参数 Schema 由数据库管理；新增模型不修改业务代码</w:t>
            </w:r>
          </w:p>
        </w:tc>
      </w:tr>
      <w:tr>
        <w:trPr>
          <w:cantSplit/>
        </w:trPr>
        <w:tc>
          <w:tcPr>
            <w:tcW w:type="dxa" w:w="14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ADR-012</w:t>
            </w:r>
          </w:p>
        </w:tc>
        <w:tc>
          <w:tcPr>
            <w:tcW w:type="dxa" w:w="35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密钥密文入库 + Docker Secret</w:t>
            </w:r>
          </w:p>
        </w:tc>
        <w:tc>
          <w:tcPr>
            <w:tcW w:type="dxa" w:w="44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满足界面管理和 Worker 解密，同时避免主密钥与密文同库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ADR-013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shadcn/ui + Radix 作为唯一基础 UI 系统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保留源码级定制能力；画布、时间线和媒体能力使用领域库，避免并存第二套重型组件体系</w:t>
            </w:r>
          </w:p>
        </w:tc>
      </w:tr>
      <w:tr>
        <w:trPr>
          <w:cantSplit/>
        </w:trPr>
        <w:tc>
          <w:tcPr>
            <w:tcW w:type="dxa" w:w="14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ADR-014</w:t>
            </w:r>
          </w:p>
        </w:tc>
        <w:tc>
          <w:tcPr>
            <w:tcW w:type="dxa" w:w="35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素材对话采用计划-候选-确认模式</w:t>
            </w:r>
          </w:p>
        </w:tc>
        <w:tc>
          <w:tcPr>
            <w:tcW w:type="dxa" w:w="44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Agent 不直接修改素材或引用；所有结果版本化，用户确认替换范围后才更新草稿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ADR-015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工作流与故事板共享同一份领域事实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故事板是 WorkflowDraft 的创作投影；不复制 ShotSpec，排序和审核变化通过版本化命令同步</w:t>
            </w:r>
          </w:p>
        </w:tc>
      </w:tr>
      <w:tr>
        <w:trPr>
          <w:cantSplit/>
        </w:trPr>
        <w:tc>
          <w:tcPr>
            <w:tcW w:type="dxa" w:w="14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ADR-016</w:t>
            </w:r>
          </w:p>
        </w:tc>
        <w:tc>
          <w:tcPr>
            <w:tcW w:type="dxa" w:w="35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项目采用多集/多场/多镜头层级</w:t>
            </w:r>
          </w:p>
        </w:tc>
        <w:tc>
          <w:tcPr>
            <w:tcW w:type="dxa" w:w="44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支持连续短剧的独立审核、批量生成、跨集连续性和按集时间线导出；首版 UI 可先聚焦当前集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 A：版本与来源</w:t>
      </w:r>
    </w:p>
    <w:p>
      <w:pPr>
        <w:spacing w:after="80"/>
      </w:pPr>
      <w:r>
        <w:rPr>
          <w:rFonts w:ascii="Calibri" w:hAnsi="Calibri" w:eastAsia="Microsoft YaHei"/>
          <w:b/>
          <w:color w:val="20252B"/>
          <w:sz w:val="19"/>
        </w:rPr>
        <w:t>AgentScope 2.0.6：</w:t>
      </w:r>
      <w:hyperlink r:id="rId13">
        <w:r>
          <w:rPr>
            <w:color w:val="2E74B5"/>
            <w:u w:val="single"/>
          </w:rPr>
          <w:t>查看来源</w:t>
        </w:r>
      </w:hyperlink>
    </w:p>
    <w:p>
      <w:pPr>
        <w:spacing w:after="80"/>
      </w:pPr>
      <w:r>
        <w:rPr>
          <w:rFonts w:ascii="Calibri" w:hAnsi="Calibri" w:eastAsia="Microsoft YaHei"/>
          <w:b/>
          <w:color w:val="20252B"/>
          <w:sz w:val="19"/>
        </w:rPr>
        <w:t>React Flow 12.11.x：</w:t>
      </w:r>
      <w:hyperlink r:id="rId14">
        <w:r>
          <w:rPr>
            <w:color w:val="2E74B5"/>
            <w:u w:val="single"/>
          </w:rPr>
          <w:t>查看来源</w:t>
        </w:r>
      </w:hyperlink>
    </w:p>
    <w:p>
      <w:pPr>
        <w:spacing w:after="80"/>
      </w:pPr>
      <w:r>
        <w:rPr>
          <w:rFonts w:ascii="Calibri" w:hAnsi="Calibri" w:eastAsia="Microsoft YaHei"/>
          <w:b/>
          <w:color w:val="20252B"/>
          <w:sz w:val="19"/>
        </w:rPr>
        <w:t>React 19.2.x：</w:t>
      </w:r>
      <w:hyperlink r:id="rId15">
        <w:r>
          <w:rPr>
            <w:color w:val="2E74B5"/>
            <w:u w:val="single"/>
          </w:rPr>
          <w:t>查看来源</w:t>
        </w:r>
      </w:hyperlink>
    </w:p>
    <w:p>
      <w:pPr>
        <w:spacing w:after="80"/>
      </w:pPr>
      <w:r>
        <w:rPr>
          <w:rFonts w:ascii="Calibri" w:hAnsi="Calibri" w:eastAsia="Microsoft YaHei"/>
          <w:b/>
          <w:color w:val="20252B"/>
          <w:sz w:val="19"/>
        </w:rPr>
        <w:t>Vite 8.2.x：</w:t>
      </w:r>
      <w:hyperlink r:id="rId16">
        <w:r>
          <w:rPr>
            <w:color w:val="2E74B5"/>
            <w:u w:val="single"/>
          </w:rPr>
          <w:t>查看来源</w:t>
        </w:r>
      </w:hyperlink>
    </w:p>
    <w:p>
      <w:pPr>
        <w:spacing w:after="80"/>
      </w:pPr>
      <w:r>
        <w:rPr>
          <w:rFonts w:ascii="Calibri" w:hAnsi="Calibri" w:eastAsia="Microsoft YaHei"/>
          <w:b/>
          <w:color w:val="20252B"/>
          <w:sz w:val="19"/>
        </w:rPr>
        <w:t>Temporal Python SDK 1.31.x：</w:t>
      </w:r>
      <w:hyperlink r:id="rId17">
        <w:r>
          <w:rPr>
            <w:color w:val="2E74B5"/>
            <w:u w:val="single"/>
          </w:rPr>
          <w:t>查看来源</w:t>
        </w:r>
      </w:hyperlink>
    </w:p>
    <w:p>
      <w:pPr>
        <w:spacing w:after="80"/>
      </w:pPr>
      <w:r>
        <w:rPr>
          <w:rFonts w:ascii="Calibri" w:hAnsi="Calibri" w:eastAsia="Microsoft YaHei"/>
          <w:b/>
          <w:color w:val="20252B"/>
          <w:sz w:val="19"/>
        </w:rPr>
        <w:t>PostgreSQL 18：</w:t>
      </w:r>
      <w:hyperlink r:id="rId18">
        <w:r>
          <w:rPr>
            <w:color w:val="2E74B5"/>
            <w:u w:val="single"/>
          </w:rPr>
          <w:t>查看来源</w:t>
        </w:r>
      </w:hyperlink>
    </w:p>
    <w:p>
      <w:pPr>
        <w:spacing w:after="80"/>
      </w:pPr>
      <w:r>
        <w:rPr>
          <w:rFonts w:ascii="Calibri" w:hAnsi="Calibri" w:eastAsia="Microsoft YaHei"/>
          <w:b/>
          <w:color w:val="20252B"/>
          <w:sz w:val="19"/>
        </w:rPr>
        <w:t>Semantic Router：</w:t>
      </w:r>
      <w:hyperlink r:id="rId19">
        <w:r>
          <w:rPr>
            <w:color w:val="2E74B5"/>
            <w:u w:val="single"/>
          </w:rPr>
          <w:t>查看来源</w:t>
        </w:r>
      </w:hyperlink>
    </w:p>
    <w:p>
      <w:pPr>
        <w:spacing w:after="80"/>
      </w:pPr>
      <w:r>
        <w:rPr>
          <w:rFonts w:ascii="Calibri" w:hAnsi="Calibri" w:eastAsia="Microsoft YaHei"/>
          <w:b/>
          <w:color w:val="20252B"/>
          <w:sz w:val="19"/>
        </w:rPr>
        <w:t>Pi Agent / pi-mono：</w:t>
      </w:r>
      <w:hyperlink r:id="rId20">
        <w:r>
          <w:rPr>
            <w:color w:val="2E74B5"/>
            <w:u w:val="single"/>
          </w:rPr>
          <w:t>查看来源</w:t>
        </w:r>
      </w:hyperlink>
    </w:p>
    <w:p>
      <w:pPr>
        <w:spacing w:after="80"/>
      </w:pPr>
      <w:r>
        <w:rPr>
          <w:rFonts w:ascii="Calibri" w:hAnsi="Calibri" w:eastAsia="Microsoft YaHei"/>
          <w:b/>
          <w:color w:val="20252B"/>
          <w:sz w:val="19"/>
        </w:rPr>
        <w:t>Agnes AI API：</w:t>
      </w:r>
      <w:hyperlink r:id="rId21">
        <w:r>
          <w:rPr>
            <w:color w:val="2E74B5"/>
            <w:u w:val="single"/>
          </w:rPr>
          <w:t>查看来源</w:t>
        </w:r>
      </w:hyperlink>
    </w:p>
    <w:p>
      <w:pPr>
        <w:spacing w:after="80"/>
      </w:pPr>
      <w:r>
        <w:rPr>
          <w:rFonts w:ascii="Calibri" w:hAnsi="Calibri" w:eastAsia="Microsoft YaHei"/>
          <w:b/>
          <w:color w:val="20252B"/>
          <w:sz w:val="19"/>
        </w:rPr>
        <w:t>火山引擎对象存储 TOS：</w:t>
      </w:r>
      <w:hyperlink r:id="rId22">
        <w:r>
          <w:rPr>
            <w:color w:val="2E74B5"/>
            <w:u w:val="single"/>
          </w:rPr>
          <w:t>查看来源</w:t>
        </w:r>
      </w:hyperlink>
    </w:p>
    <w:p>
      <w:pPr>
        <w:spacing w:after="80"/>
      </w:pPr>
      <w:r>
        <w:rPr>
          <w:rFonts w:ascii="Calibri" w:hAnsi="Calibri" w:eastAsia="Microsoft YaHei"/>
          <w:b/>
          <w:color w:val="20252B"/>
          <w:sz w:val="19"/>
        </w:rPr>
        <w:t>shadcn/ui：</w:t>
      </w:r>
      <w:hyperlink r:id="rId23">
        <w:r>
          <w:rPr>
            <w:color w:val="2E74B5"/>
            <w:u w:val="single"/>
          </w:rPr>
          <w:t>查看来源</w:t>
        </w:r>
      </w:hyperlink>
    </w:p>
    <w:p>
      <w:pPr>
        <w:spacing w:after="80"/>
      </w:pPr>
      <w:r>
        <w:rPr>
          <w:rFonts w:ascii="Calibri" w:hAnsi="Calibri" w:eastAsia="Microsoft YaHei"/>
          <w:b/>
          <w:color w:val="20252B"/>
          <w:sz w:val="19"/>
        </w:rPr>
        <w:t>Radix UI：</w:t>
      </w:r>
      <w:hyperlink r:id="rId24">
        <w:r>
          <w:rPr>
            <w:color w:val="2E74B5"/>
            <w:u w:val="single"/>
          </w:rPr>
          <w:t>查看来源</w:t>
        </w:r>
      </w:hyperlink>
    </w:p>
    <w:p>
      <w:pPr>
        <w:spacing w:after="80"/>
      </w:pPr>
      <w:r>
        <w:rPr>
          <w:rFonts w:ascii="Calibri" w:hAnsi="Calibri" w:eastAsia="Microsoft YaHei"/>
          <w:b/>
          <w:color w:val="20252B"/>
          <w:sz w:val="19"/>
        </w:rPr>
        <w:t>Tailwind CSS：</w:t>
      </w:r>
      <w:hyperlink r:id="rId25">
        <w:r>
          <w:rPr>
            <w:color w:val="2E74B5"/>
            <w:u w:val="single"/>
          </w:rPr>
          <w:t>查看来源</w:t>
        </w:r>
      </w:hyperlink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 B：实施验证清单</w:t>
      </w:r>
    </w:p>
    <w:p>
      <w:pPr>
        <w:numPr>
          <w:ilvl w:val="0"/>
          <w:numId w:val="9000"/>
        </w:numPr>
        <w:spacing w:before="0" w:after="40" w:line="252" w:lineRule="auto"/>
      </w:pPr>
      <w:r>
        <w:rPr>
          <w:rFonts w:ascii="Calibri" w:hAnsi="Calibri" w:eastAsia="Microsoft YaHei"/>
          <w:color w:val="20252B"/>
          <w:sz w:val="21"/>
        </w:rPr>
        <w:t>MVP-B 开始实现图编辑前，再建立 React Flow 300 节点与动态预览的性能基线，并记录帧率、内存和交互延迟；MVP-A 只验证固定 WorkflowVersion 的只读 source/run 投影。</w:t>
      </w:r>
    </w:p>
    <w:p>
      <w:pPr>
        <w:numPr>
          <w:ilvl w:val="0"/>
          <w:numId w:val="9000"/>
        </w:numPr>
        <w:spacing w:before="0" w:after="40" w:line="252" w:lineRule="auto"/>
      </w:pPr>
      <w:r>
        <w:rPr>
          <w:rFonts w:ascii="Calibri" w:hAnsi="Calibri" w:eastAsia="Microsoft YaHei"/>
          <w:color w:val="20252B"/>
          <w:sz w:val="21"/>
        </w:rPr>
        <w:t>使用 5 个黄金场景校验 PixiJS 代理预览与 FFmpeg 成片共享的时间线契约。</w:t>
      </w:r>
    </w:p>
    <w:p>
      <w:pPr>
        <w:numPr>
          <w:ilvl w:val="0"/>
          <w:numId w:val="9000"/>
        </w:numPr>
        <w:spacing w:before="0" w:after="40" w:line="252" w:lineRule="auto"/>
      </w:pPr>
      <w:r>
        <w:rPr>
          <w:rFonts w:ascii="Calibri" w:hAnsi="Calibri" w:eastAsia="Microsoft YaHei"/>
          <w:color w:val="20252B"/>
          <w:sz w:val="21"/>
        </w:rPr>
        <w:t>MVP-A 只验证 capability probe 通过的一个稳定 Agnes image-to-video mode 的 submit、poll、cancel、result、显式时长和画幅；text-to-video、关键帧、多模态参考、preview 和其他模式不在阶段一验收。</w:t>
      </w:r>
    </w:p>
    <w:p>
      <w:pPr>
        <w:numPr>
          <w:ilvl w:val="0"/>
          <w:numId w:val="9000"/>
        </w:numPr>
        <w:spacing w:before="0" w:after="40" w:line="252" w:lineRule="auto"/>
      </w:pPr>
      <w:r>
        <w:rPr>
          <w:rFonts w:ascii="Calibri" w:hAnsi="Calibri" w:eastAsia="Microsoft YaHei"/>
          <w:color w:val="20252B"/>
          <w:sz w:val="21"/>
        </w:rPr>
        <w:t>验证显式 opt-in Codex 中转站的 /v1/models candidate diff、结构化输出、流式和用量字段；验证 GPT Image 2 中转站的文生图、参考图、多图输入、遮罩编辑、尺寸、质量、格式、URL/base64 校验后入 TOS 和用量字段；Fish Audio 与 Groq 的文件、时长和时间戳能力属于 MVP-B，不进入阶段一验证。</w:t>
      </w:r>
    </w:p>
    <w:p>
      <w:pPr>
        <w:numPr>
          <w:ilvl w:val="0"/>
          <w:numId w:val="9000"/>
        </w:numPr>
        <w:spacing w:before="0" w:after="40" w:line="252" w:lineRule="auto"/>
      </w:pPr>
      <w:r>
        <w:rPr>
          <w:rFonts w:ascii="Calibri" w:hAnsi="Calibri" w:eastAsia="Microsoft YaHei"/>
          <w:color w:val="20252B"/>
          <w:sz w:val="21"/>
        </w:rPr>
        <w:t>验证 Temporal 人工审核等待、幂等启动、Worker 重启、取消和 Continue-As-New。</w:t>
      </w:r>
    </w:p>
    <w:p>
      <w:pPr>
        <w:numPr>
          <w:ilvl w:val="0"/>
          <w:numId w:val="9000"/>
        </w:numPr>
        <w:spacing w:before="0" w:after="40" w:line="252" w:lineRule="auto"/>
      </w:pPr>
      <w:r>
        <w:rPr>
          <w:rFonts w:ascii="Calibri" w:hAnsi="Calibri" w:eastAsia="Microsoft YaHei"/>
          <w:color w:val="20252B"/>
          <w:sz w:val="21"/>
        </w:rPr>
        <w:t>验证图片/视频素材的上下文对话：选区/时间范围、AssetEditPlan Schema、影响分析、费用确认、候选版本、继续追问、拒绝、按镜头/场次/集/勾选引用替换、409 版本冲突和历史版本只读。story/script 的 TextReview 与 audio/Timeline 的 typed command 各自独立验证。</w:t>
      </w:r>
    </w:p>
    <w:p>
      <w:pPr>
        <w:numPr>
          <w:ilvl w:val="0"/>
          <w:numId w:val="9000"/>
        </w:numPr>
        <w:spacing w:before="0" w:after="40" w:line="252" w:lineRule="auto"/>
      </w:pPr>
      <w:r>
        <w:rPr>
          <w:rFonts w:ascii="Calibri" w:hAnsi="Calibri" w:eastAsia="Microsoft YaHei"/>
          <w:color w:val="20252B"/>
          <w:sz w:val="21"/>
        </w:rPr>
        <w:t>完成默认 Workflow 所绑定 SkillRevision 的 manifest/commit 或 archive URL/digest/许可证记录、确定性过滤和人工回退；semantic-router 仅在候选规模增大后作为 MVP-B 可选语义排序器验证，MVP-A 维持本地确定性排序。</w:t>
      </w:r>
    </w:p>
    <w:p>
      <w:pPr>
        <w:numPr>
          <w:ilvl w:val="0"/>
          <w:numId w:val="9000"/>
        </w:numPr>
        <w:spacing w:before="0" w:after="40" w:line="252" w:lineRule="auto"/>
      </w:pPr>
      <w:r>
        <w:rPr>
          <w:rFonts w:ascii="Calibri" w:hAnsi="Calibri" w:eastAsia="Microsoft YaHei"/>
          <w:color w:val="20252B"/>
          <w:sz w:val="21"/>
        </w:rPr>
        <w:t>跑通 TOS 分片上传、断点恢复、签名读取、代理生成、本地工作区空间预检和 2GB 素材链路，并验证 light manifest 可解析与恢复 runbook 的 checksum/ETag 证据；不验证工程包回导。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75808C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75808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 w:eastAsia="Microsoft YaHei"/>
        <w:b/>
        <w:color w:val="75808C"/>
        <w:sz w:val="17"/>
      </w:rPr>
      <w:t>视频 Agent 工作台 · 技术实施方案</w:t>
    </w:r>
    <w:r>
      <w:rPr>
        <w:rFonts w:ascii="Calibri" w:hAnsi="Calibri" w:eastAsia="Microsoft YaHei"/>
        <w:color w:val="75808C"/>
        <w:sz w:val="17"/>
      </w:rPr>
      <w:t xml:space="preserve">    |    内部评审稿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eastAsia="Microsoft YaHei"/>
      </w:rPr>
    </w:lvl>
  </w:abstractNum>
  <w:abstractNum w:abstractNumId="900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9000"/>
  </w:num>
  <w:num w:numId="9001">
    <w:abstractNumId w:val="9001"/>
  </w:num>
  <w:num w:numId="9103">
    <w:abstractNumId w:val="9001"/>
    <w:lvlOverride w:ilvl="0">
      <w:startOverride w:val="1"/>
    </w:lvlOverride>
  </w:num>
  <w:num w:numId="9104">
    <w:abstractNumId w:val="9001"/>
    <w:lvlOverride w:ilvl="0">
      <w:startOverride w:val="1"/>
    </w:lvlOverride>
  </w:num>
  <w:num w:numId="9105">
    <w:abstractNumId w:val="9001"/>
    <w:lvlOverride w:ilvl="0">
      <w:startOverride w:val="1"/>
    </w:lvlOverride>
  </w:num>
  <w:num w:numId="9106">
    <w:abstractNumId w:val="900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Caption">
    <w:name w:val="Doc Caption"/>
    <w:pPr>
      <w:spacing w:before="40" w:after="160"/>
      <w:jc w:val="center"/>
    </w:pPr>
    <w:rPr>
      <w:rFonts w:ascii="Calibri" w:hAnsi="Calibri" w:eastAsia="Microsoft YaHei"/>
      <w:i/>
      <w:color w:val="75808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github.com/agentscope-ai/agentscope" TargetMode="External"/><Relationship Id="rId14" Type="http://schemas.openxmlformats.org/officeDocument/2006/relationships/hyperlink" Target="https://reactflow.dev/" TargetMode="External"/><Relationship Id="rId15" Type="http://schemas.openxmlformats.org/officeDocument/2006/relationships/hyperlink" Target="https://react.dev/" TargetMode="External"/><Relationship Id="rId16" Type="http://schemas.openxmlformats.org/officeDocument/2006/relationships/hyperlink" Target="https://vite.dev/" TargetMode="External"/><Relationship Id="rId17" Type="http://schemas.openxmlformats.org/officeDocument/2006/relationships/hyperlink" Target="https://docs.temporal.io/develop/python" TargetMode="External"/><Relationship Id="rId18" Type="http://schemas.openxmlformats.org/officeDocument/2006/relationships/hyperlink" Target="https://www.postgresql.org/" TargetMode="External"/><Relationship Id="rId19" Type="http://schemas.openxmlformats.org/officeDocument/2006/relationships/hyperlink" Target="https://github.com/aurelio-labs/semantic-router" TargetMode="External"/><Relationship Id="rId20" Type="http://schemas.openxmlformats.org/officeDocument/2006/relationships/hyperlink" Target="https://github.com/badlogic/pi-mono" TargetMode="External"/><Relationship Id="rId21" Type="http://schemas.openxmlformats.org/officeDocument/2006/relationships/hyperlink" Target="https://www.agnes-ai.com/doc" TargetMode="External"/><Relationship Id="rId22" Type="http://schemas.openxmlformats.org/officeDocument/2006/relationships/hyperlink" Target="https://docs.volcengine.com/docs/6349/?lang=zh" TargetMode="External"/><Relationship Id="rId23" Type="http://schemas.openxmlformats.org/officeDocument/2006/relationships/hyperlink" Target="https://ui.shadcn.com/" TargetMode="External"/><Relationship Id="rId24" Type="http://schemas.openxmlformats.org/officeDocument/2006/relationships/hyperlink" Target="https://www.radix-ui.com/" TargetMode="External"/><Relationship Id="rId25" Type="http://schemas.openxmlformats.org/officeDocument/2006/relationships/hyperlink" Target="https://tailwindcs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视频 Agent 工作台 - 技术实施方案</dc:title>
  <dc:subject>个人 AI 视频工作台技术架构与实施</dc:subject>
  <dc:creator>Codex</dc:creator>
  <cp:keywords>React Flow, FastAPI, AgentScope, Temporal, PostgreSQL, FFmpeg, GPT Image 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