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FF" w:rsidRPr="00592D32" w:rsidRDefault="003B052B" w:rsidP="00592D32">
      <w:pPr>
        <w:pStyle w:val="a3"/>
        <w:jc w:val="center"/>
        <w:rPr>
          <w:b/>
          <w:sz w:val="32"/>
        </w:rPr>
      </w:pPr>
      <w:r w:rsidRPr="00592D32">
        <w:rPr>
          <w:b/>
          <w:sz w:val="32"/>
        </w:rPr>
        <w:t xml:space="preserve">Использование параллельного корпуса для количественного изучения  </w:t>
      </w:r>
      <w:proofErr w:type="spellStart"/>
      <w:r w:rsidRPr="00592D32">
        <w:rPr>
          <w:b/>
          <w:sz w:val="32"/>
        </w:rPr>
        <w:t>лингвоспецефичной</w:t>
      </w:r>
      <w:proofErr w:type="spellEnd"/>
      <w:r w:rsidRPr="00592D32">
        <w:rPr>
          <w:b/>
          <w:sz w:val="32"/>
        </w:rPr>
        <w:t xml:space="preserve"> лексики.</w:t>
      </w:r>
    </w:p>
    <w:p w:rsidR="003B052B" w:rsidRDefault="003B052B" w:rsidP="00592D32">
      <w:pPr>
        <w:pStyle w:val="a3"/>
        <w:rPr>
          <w:sz w:val="24"/>
        </w:rPr>
      </w:pPr>
    </w:p>
    <w:p w:rsidR="003B052B" w:rsidRPr="003B052B" w:rsidRDefault="003B052B" w:rsidP="00592D32">
      <w:pPr>
        <w:pStyle w:val="a3"/>
        <w:rPr>
          <w:sz w:val="24"/>
        </w:rPr>
      </w:pPr>
      <w:r>
        <w:rPr>
          <w:sz w:val="24"/>
        </w:rPr>
        <w:t>Гипотеза</w:t>
      </w:r>
      <w:r w:rsidRPr="003B052B">
        <w:rPr>
          <w:sz w:val="24"/>
        </w:rPr>
        <w:t>:</w:t>
      </w:r>
    </w:p>
    <w:p w:rsidR="003B052B" w:rsidRPr="003B052B" w:rsidRDefault="003B052B" w:rsidP="00592D32">
      <w:pPr>
        <w:pStyle w:val="a3"/>
        <w:rPr>
          <w:sz w:val="24"/>
        </w:rPr>
      </w:pPr>
      <w:r w:rsidRPr="00592D32">
        <w:rPr>
          <w:b/>
          <w:i/>
          <w:sz w:val="24"/>
        </w:rPr>
        <w:t>полотенце</w:t>
      </w:r>
      <w:r>
        <w:rPr>
          <w:i/>
          <w:sz w:val="24"/>
        </w:rPr>
        <w:t xml:space="preserve"> </w:t>
      </w:r>
      <w:r>
        <w:rPr>
          <w:sz w:val="24"/>
        </w:rPr>
        <w:t xml:space="preserve">- </w:t>
      </w:r>
      <w:proofErr w:type="spellStart"/>
      <w:r>
        <w:rPr>
          <w:sz w:val="24"/>
        </w:rPr>
        <w:t>неспецефичное</w:t>
      </w:r>
      <w:proofErr w:type="spellEnd"/>
      <w:r>
        <w:rPr>
          <w:sz w:val="24"/>
        </w:rPr>
        <w:t xml:space="preserve"> слово</w:t>
      </w:r>
    </w:p>
    <w:p w:rsidR="003B052B" w:rsidRDefault="003B052B" w:rsidP="00592D32">
      <w:pPr>
        <w:pStyle w:val="a3"/>
        <w:rPr>
          <w:sz w:val="24"/>
        </w:rPr>
      </w:pPr>
      <w:r w:rsidRPr="00592D32">
        <w:rPr>
          <w:b/>
          <w:i/>
          <w:sz w:val="24"/>
        </w:rPr>
        <w:t>скиталец</w:t>
      </w:r>
      <w:r w:rsidRPr="00592D32">
        <w:rPr>
          <w:b/>
          <w:sz w:val="24"/>
        </w:rPr>
        <w:t xml:space="preserve"> </w:t>
      </w:r>
      <w:r>
        <w:rPr>
          <w:sz w:val="24"/>
        </w:rPr>
        <w:t xml:space="preserve">- </w:t>
      </w:r>
      <w:proofErr w:type="spellStart"/>
      <w:r>
        <w:rPr>
          <w:sz w:val="24"/>
        </w:rPr>
        <w:t>лингвоспецефичное</w:t>
      </w:r>
      <w:proofErr w:type="spellEnd"/>
      <w:r>
        <w:rPr>
          <w:sz w:val="24"/>
        </w:rPr>
        <w:t xml:space="preserve"> слово</w:t>
      </w:r>
    </w:p>
    <w:p w:rsidR="00592D32" w:rsidRDefault="00592D32" w:rsidP="00592D32">
      <w:pPr>
        <w:pStyle w:val="a3"/>
      </w:pPr>
    </w:p>
    <w:p w:rsidR="003B052B" w:rsidRDefault="003B052B" w:rsidP="00592D32">
      <w:pPr>
        <w:pStyle w:val="a3"/>
      </w:pPr>
      <w:r w:rsidRPr="00592D32">
        <w:rPr>
          <w:b/>
        </w:rPr>
        <w:t>Полотенце</w:t>
      </w:r>
      <w:r>
        <w:t xml:space="preserve"> (</w:t>
      </w:r>
      <w:r w:rsidRPr="003B052B">
        <w:t>параллельн</w:t>
      </w:r>
      <w:r w:rsidR="00490CE1">
        <w:t>ый корпус, кол-во вхождений- 13</w:t>
      </w:r>
      <w:r w:rsidR="00490CE1" w:rsidRPr="00490CE1">
        <w:t>7</w:t>
      </w:r>
      <w:r w:rsidRPr="003B052B">
        <w:t>)</w:t>
      </w:r>
    </w:p>
    <w:tbl>
      <w:tblPr>
        <w:tblStyle w:val="a4"/>
        <w:tblpPr w:leftFromText="180" w:rightFromText="180" w:vertAnchor="text" w:horzAnchor="page" w:tblpX="1064" w:tblpY="181"/>
        <w:tblW w:w="0" w:type="auto"/>
        <w:tblLook w:val="04A0"/>
      </w:tblPr>
      <w:tblGrid>
        <w:gridCol w:w="1384"/>
        <w:gridCol w:w="1418"/>
      </w:tblGrid>
      <w:tr w:rsidR="003C37D9" w:rsidTr="00592D32">
        <w:tc>
          <w:tcPr>
            <w:tcW w:w="1384" w:type="dxa"/>
          </w:tcPr>
          <w:p w:rsidR="003C37D9" w:rsidRPr="00490CE1" w:rsidRDefault="003C37D9" w:rsidP="00592D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Towel </w:t>
            </w:r>
          </w:p>
        </w:tc>
        <w:tc>
          <w:tcPr>
            <w:tcW w:w="1418" w:type="dxa"/>
          </w:tcPr>
          <w:p w:rsidR="003C37D9" w:rsidRPr="00490CE1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131</w:t>
            </w:r>
          </w:p>
        </w:tc>
      </w:tr>
      <w:tr w:rsidR="003C37D9" w:rsidTr="00592D32">
        <w:tc>
          <w:tcPr>
            <w:tcW w:w="1384" w:type="dxa"/>
          </w:tcPr>
          <w:p w:rsidR="003C37D9" w:rsidRPr="00490CE1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Cloth</w:t>
            </w:r>
          </w:p>
        </w:tc>
        <w:tc>
          <w:tcPr>
            <w:tcW w:w="1418" w:type="dxa"/>
          </w:tcPr>
          <w:p w:rsidR="003C37D9" w:rsidRPr="00490CE1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3C37D9" w:rsidTr="00592D32">
        <w:tc>
          <w:tcPr>
            <w:tcW w:w="1384" w:type="dxa"/>
          </w:tcPr>
          <w:p w:rsidR="003C37D9" w:rsidRPr="00490CE1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Bandage</w:t>
            </w:r>
          </w:p>
        </w:tc>
        <w:tc>
          <w:tcPr>
            <w:tcW w:w="1418" w:type="dxa"/>
          </w:tcPr>
          <w:p w:rsidR="003C37D9" w:rsidRPr="00490CE1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</w:tbl>
    <w:p w:rsidR="003B052B" w:rsidRDefault="003B052B" w:rsidP="00592D32">
      <w:pPr>
        <w:pStyle w:val="a3"/>
        <w:rPr>
          <w:sz w:val="24"/>
        </w:rPr>
      </w:pPr>
    </w:p>
    <w:p w:rsidR="00592D32" w:rsidRDefault="00592D32" w:rsidP="00592D32">
      <w:pPr>
        <w:pStyle w:val="a3"/>
        <w:rPr>
          <w:sz w:val="24"/>
        </w:rPr>
      </w:pPr>
    </w:p>
    <w:p w:rsidR="00592D32" w:rsidRDefault="00592D32" w:rsidP="00592D32">
      <w:pPr>
        <w:pStyle w:val="a3"/>
        <w:rPr>
          <w:sz w:val="24"/>
        </w:rPr>
      </w:pPr>
    </w:p>
    <w:p w:rsidR="00592D32" w:rsidRDefault="00592D32" w:rsidP="00592D32">
      <w:pPr>
        <w:pStyle w:val="a3"/>
        <w:rPr>
          <w:sz w:val="24"/>
        </w:rPr>
      </w:pPr>
    </w:p>
    <w:p w:rsidR="00592D32" w:rsidRPr="00592D32" w:rsidRDefault="00592D32" w:rsidP="00592D32">
      <w:pPr>
        <w:pStyle w:val="a3"/>
        <w:rPr>
          <w:sz w:val="24"/>
        </w:rPr>
      </w:pPr>
      <w:r>
        <w:rPr>
          <w:sz w:val="24"/>
        </w:rPr>
        <w:t xml:space="preserve">В большинстве случаев слово </w:t>
      </w:r>
      <w:r w:rsidRPr="00592D32">
        <w:rPr>
          <w:b/>
          <w:i/>
          <w:sz w:val="24"/>
        </w:rPr>
        <w:t xml:space="preserve">полотенце </w:t>
      </w:r>
      <w:r>
        <w:rPr>
          <w:sz w:val="24"/>
        </w:rPr>
        <w:t xml:space="preserve">переведено  английским эквивалентом - </w:t>
      </w:r>
      <w:r w:rsidRPr="00592D32">
        <w:rPr>
          <w:b/>
          <w:i/>
          <w:sz w:val="24"/>
          <w:lang w:val="en-US"/>
        </w:rPr>
        <w:t>towel</w:t>
      </w:r>
      <w:r w:rsidRPr="00592D32">
        <w:rPr>
          <w:sz w:val="24"/>
        </w:rPr>
        <w:t xml:space="preserve"> </w:t>
      </w:r>
      <w:r>
        <w:rPr>
          <w:sz w:val="24"/>
        </w:rPr>
        <w:t xml:space="preserve">, что очевидно, ведь это слово обозначает определенный предмет, в нашем случае - полотенце. Остальные случаи, когда </w:t>
      </w:r>
      <w:r>
        <w:rPr>
          <w:b/>
          <w:i/>
          <w:sz w:val="24"/>
        </w:rPr>
        <w:t>полотенце</w:t>
      </w:r>
      <w:r>
        <w:rPr>
          <w:sz w:val="24"/>
        </w:rPr>
        <w:t xml:space="preserve"> было переведено по-другому, связаны с контекстными особенностями текстов.</w:t>
      </w:r>
    </w:p>
    <w:p w:rsidR="00592D32" w:rsidRPr="00592D32" w:rsidRDefault="00592D32" w:rsidP="00592D32">
      <w:pPr>
        <w:pStyle w:val="a3"/>
        <w:rPr>
          <w:sz w:val="24"/>
        </w:rPr>
      </w:pPr>
    </w:p>
    <w:p w:rsidR="003C37D9" w:rsidRDefault="003C37D9" w:rsidP="00592D32">
      <w:pPr>
        <w:pStyle w:val="a3"/>
      </w:pPr>
      <w:r w:rsidRPr="00592D32">
        <w:rPr>
          <w:b/>
          <w:sz w:val="24"/>
        </w:rPr>
        <w:t>Скиталец</w:t>
      </w:r>
      <w:r>
        <w:rPr>
          <w:sz w:val="24"/>
        </w:rPr>
        <w:t xml:space="preserve"> (</w:t>
      </w:r>
      <w:r w:rsidRPr="003B052B">
        <w:t>параллельн</w:t>
      </w:r>
      <w:r>
        <w:t>ый корпус, кол-во вхождений- 14)</w:t>
      </w:r>
    </w:p>
    <w:tbl>
      <w:tblPr>
        <w:tblStyle w:val="a4"/>
        <w:tblW w:w="0" w:type="auto"/>
        <w:tblLook w:val="04A0"/>
      </w:tblPr>
      <w:tblGrid>
        <w:gridCol w:w="2660"/>
        <w:gridCol w:w="1559"/>
      </w:tblGrid>
      <w:tr w:rsidR="003C37D9" w:rsidTr="003C37D9">
        <w:tc>
          <w:tcPr>
            <w:tcW w:w="2660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Rover</w:t>
            </w:r>
          </w:p>
        </w:tc>
        <w:tc>
          <w:tcPr>
            <w:tcW w:w="1559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3C37D9" w:rsidTr="003C37D9">
        <w:tc>
          <w:tcPr>
            <w:tcW w:w="2660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Wanderer</w:t>
            </w:r>
          </w:p>
        </w:tc>
        <w:tc>
          <w:tcPr>
            <w:tcW w:w="1559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3C37D9" w:rsidTr="003C37D9">
        <w:tc>
          <w:tcPr>
            <w:tcW w:w="2660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Globetrotter</w:t>
            </w:r>
          </w:p>
        </w:tc>
        <w:tc>
          <w:tcPr>
            <w:tcW w:w="1559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C37D9" w:rsidTr="003C37D9">
        <w:tc>
          <w:tcPr>
            <w:tcW w:w="2660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Explorer </w:t>
            </w:r>
          </w:p>
        </w:tc>
        <w:tc>
          <w:tcPr>
            <w:tcW w:w="1559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C37D9" w:rsidTr="003C37D9">
        <w:tc>
          <w:tcPr>
            <w:tcW w:w="2660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Ranger</w:t>
            </w:r>
          </w:p>
        </w:tc>
        <w:tc>
          <w:tcPr>
            <w:tcW w:w="1559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C37D9" w:rsidTr="003C37D9">
        <w:tc>
          <w:tcPr>
            <w:tcW w:w="2660" w:type="dxa"/>
          </w:tcPr>
          <w:p w:rsidR="003C37D9" w:rsidRPr="003C37D9" w:rsidRDefault="00C55A56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3C37D9">
              <w:rPr>
                <w:sz w:val="24"/>
                <w:lang w:val="en-US"/>
              </w:rPr>
              <w:t>Monastic</w:t>
            </w:r>
            <w:r>
              <w:rPr>
                <w:sz w:val="24"/>
                <w:lang w:val="en-US"/>
              </w:rPr>
              <w:t>)</w:t>
            </w:r>
            <w:r w:rsidR="003C37D9">
              <w:rPr>
                <w:sz w:val="24"/>
                <w:lang w:val="en-US"/>
              </w:rPr>
              <w:t xml:space="preserve"> </w:t>
            </w:r>
            <w:proofErr w:type="spellStart"/>
            <w:r w:rsidR="003C37D9">
              <w:rPr>
                <w:sz w:val="24"/>
                <w:lang w:val="en-US"/>
              </w:rPr>
              <w:t>spacegoer</w:t>
            </w:r>
            <w:proofErr w:type="spellEnd"/>
            <w:r w:rsidR="003C37D9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C37D9" w:rsidTr="003C37D9">
        <w:tc>
          <w:tcPr>
            <w:tcW w:w="2660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Traveler</w:t>
            </w:r>
          </w:p>
        </w:tc>
        <w:tc>
          <w:tcPr>
            <w:tcW w:w="1559" w:type="dxa"/>
          </w:tcPr>
          <w:p w:rsidR="003C37D9" w:rsidRPr="003C37D9" w:rsidRDefault="003C37D9" w:rsidP="00592D32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3C37D9" w:rsidRDefault="003C37D9" w:rsidP="00592D32">
      <w:pPr>
        <w:pStyle w:val="a3"/>
        <w:rPr>
          <w:sz w:val="24"/>
        </w:rPr>
      </w:pPr>
    </w:p>
    <w:p w:rsidR="00592D32" w:rsidRPr="00592D32" w:rsidRDefault="00592D32" w:rsidP="00592D32">
      <w:pPr>
        <w:pStyle w:val="a3"/>
        <w:rPr>
          <w:sz w:val="24"/>
        </w:rPr>
      </w:pPr>
      <w:r>
        <w:rPr>
          <w:sz w:val="24"/>
        </w:rPr>
        <w:t xml:space="preserve">Слово </w:t>
      </w:r>
      <w:r>
        <w:rPr>
          <w:b/>
          <w:i/>
          <w:sz w:val="24"/>
        </w:rPr>
        <w:t xml:space="preserve">скиталец </w:t>
      </w:r>
      <w:r>
        <w:rPr>
          <w:sz w:val="24"/>
        </w:rPr>
        <w:t>имеет достаточно разнообразный набор переводов, которые передают различные оттенки и встречаются в зависимости от контекста</w:t>
      </w:r>
      <w:r w:rsidR="00F06224">
        <w:rPr>
          <w:sz w:val="24"/>
        </w:rPr>
        <w:t>. Однако я считаю, что эти переводы немного "суховаты" и не раскрывают исконное слово во всей его глубине, поэтому с ними желательно употреблять прилагательные, которые дополнили бы их смысл.</w:t>
      </w:r>
    </w:p>
    <w:p w:rsidR="003C37D9" w:rsidRDefault="003C37D9" w:rsidP="00592D32">
      <w:pPr>
        <w:pStyle w:val="a3"/>
        <w:rPr>
          <w:sz w:val="24"/>
        </w:rPr>
      </w:pPr>
    </w:p>
    <w:p w:rsidR="00F06224" w:rsidRPr="00F06224" w:rsidRDefault="00F06224" w:rsidP="00592D32">
      <w:pPr>
        <w:pStyle w:val="a3"/>
        <w:rPr>
          <w:b/>
          <w:sz w:val="28"/>
        </w:rPr>
      </w:pPr>
      <w:r w:rsidRPr="00F06224">
        <w:rPr>
          <w:b/>
          <w:sz w:val="28"/>
        </w:rPr>
        <w:t>Подсчеты.</w:t>
      </w:r>
    </w:p>
    <w:tbl>
      <w:tblPr>
        <w:tblStyle w:val="a4"/>
        <w:tblW w:w="0" w:type="auto"/>
        <w:tblLook w:val="04A0"/>
      </w:tblPr>
      <w:tblGrid>
        <w:gridCol w:w="5353"/>
        <w:gridCol w:w="2693"/>
        <w:gridCol w:w="2636"/>
      </w:tblGrid>
      <w:tr w:rsidR="00C55A56" w:rsidTr="00C55A56">
        <w:tc>
          <w:tcPr>
            <w:tcW w:w="5353" w:type="dxa"/>
          </w:tcPr>
          <w:p w:rsidR="00C55A56" w:rsidRPr="00F06224" w:rsidRDefault="00C55A56" w:rsidP="00F06224">
            <w:pPr>
              <w:pStyle w:val="a3"/>
              <w:jc w:val="center"/>
              <w:rPr>
                <w:b/>
                <w:sz w:val="24"/>
              </w:rPr>
            </w:pPr>
            <w:r w:rsidRPr="00F06224">
              <w:rPr>
                <w:b/>
                <w:sz w:val="24"/>
              </w:rPr>
              <w:t>Меры разброса</w:t>
            </w:r>
          </w:p>
        </w:tc>
        <w:tc>
          <w:tcPr>
            <w:tcW w:w="2693" w:type="dxa"/>
          </w:tcPr>
          <w:p w:rsidR="00C55A56" w:rsidRPr="00F06224" w:rsidRDefault="00C55A56" w:rsidP="00F06224">
            <w:pPr>
              <w:pStyle w:val="a3"/>
              <w:jc w:val="center"/>
              <w:rPr>
                <w:i/>
                <w:sz w:val="24"/>
              </w:rPr>
            </w:pPr>
            <w:r w:rsidRPr="00F06224">
              <w:rPr>
                <w:i/>
                <w:sz w:val="24"/>
              </w:rPr>
              <w:t>полотенце</w:t>
            </w:r>
          </w:p>
        </w:tc>
        <w:tc>
          <w:tcPr>
            <w:tcW w:w="2636" w:type="dxa"/>
          </w:tcPr>
          <w:p w:rsidR="00C55A56" w:rsidRPr="00F06224" w:rsidRDefault="00C55A56" w:rsidP="00F06224">
            <w:pPr>
              <w:pStyle w:val="a3"/>
              <w:jc w:val="center"/>
              <w:rPr>
                <w:i/>
                <w:sz w:val="24"/>
              </w:rPr>
            </w:pPr>
            <w:r w:rsidRPr="00F06224">
              <w:rPr>
                <w:i/>
                <w:sz w:val="24"/>
              </w:rPr>
              <w:t>скиталец</w:t>
            </w:r>
          </w:p>
        </w:tc>
      </w:tr>
      <w:tr w:rsidR="00C55A56" w:rsidRPr="00C55A56" w:rsidTr="00592D32">
        <w:tc>
          <w:tcPr>
            <w:tcW w:w="5353" w:type="dxa"/>
            <w:vAlign w:val="center"/>
          </w:tcPr>
          <w:p w:rsidR="00C55A56" w:rsidRPr="00C55A56" w:rsidRDefault="00C55A56" w:rsidP="00F06224">
            <w:pPr>
              <w:pStyle w:val="a3"/>
              <w:jc w:val="center"/>
              <w:rPr>
                <w:sz w:val="24"/>
              </w:rPr>
            </w:pPr>
            <w:r w:rsidRPr="00C55A56">
              <w:rPr>
                <w:sz w:val="24"/>
                <w:shd w:val="clear" w:color="auto" w:fill="FFFFFF"/>
              </w:rPr>
              <w:t xml:space="preserve">Отношение </w:t>
            </w:r>
            <w:r w:rsidR="00BF18E4" w:rsidRPr="00C55A56">
              <w:rPr>
                <w:sz w:val="24"/>
                <w:shd w:val="clear" w:color="auto" w:fill="FFFFFF"/>
              </w:rPr>
              <w:t>абсолютной</w:t>
            </w:r>
            <w:r w:rsidRPr="00C55A56">
              <w:rPr>
                <w:sz w:val="24"/>
                <w:shd w:val="clear" w:color="auto" w:fill="FFFFFF"/>
              </w:rPr>
              <w:t xml:space="preserve">̆ частоты </w:t>
            </w:r>
            <w:proofErr w:type="spellStart"/>
            <w:r w:rsidRPr="00C55A56">
              <w:rPr>
                <w:sz w:val="24"/>
                <w:shd w:val="clear" w:color="auto" w:fill="FFFFFF"/>
              </w:rPr>
              <w:t>самои</w:t>
            </w:r>
            <w:proofErr w:type="spellEnd"/>
            <w:r w:rsidRPr="00C55A56">
              <w:rPr>
                <w:sz w:val="24"/>
                <w:shd w:val="clear" w:color="auto" w:fill="FFFFFF"/>
              </w:rPr>
              <w:t xml:space="preserve">̆ </w:t>
            </w:r>
            <w:r w:rsidR="00BF18E4" w:rsidRPr="00C55A56">
              <w:rPr>
                <w:sz w:val="24"/>
                <w:shd w:val="clear" w:color="auto" w:fill="FFFFFF"/>
              </w:rPr>
              <w:t>частотной</w:t>
            </w:r>
            <w:r w:rsidRPr="00C55A56">
              <w:rPr>
                <w:sz w:val="24"/>
                <w:shd w:val="clear" w:color="auto" w:fill="FFFFFF"/>
              </w:rPr>
              <w:t>̆ модели перевода (F (</w:t>
            </w:r>
            <w:proofErr w:type="spellStart"/>
            <w:r w:rsidRPr="00C55A56">
              <w:rPr>
                <w:sz w:val="24"/>
                <w:shd w:val="clear" w:color="auto" w:fill="FFFFFF"/>
              </w:rPr>
              <w:t>Mmax</w:t>
            </w:r>
            <w:proofErr w:type="spellEnd"/>
            <w:r w:rsidRPr="00C55A56">
              <w:rPr>
                <w:sz w:val="24"/>
                <w:shd w:val="clear" w:color="auto" w:fill="FFFFFF"/>
              </w:rPr>
              <w:t>)) к количеству различных моделей (</w:t>
            </w:r>
            <w:proofErr w:type="spellStart"/>
            <w:r w:rsidRPr="00C55A56">
              <w:rPr>
                <w:sz w:val="24"/>
                <w:shd w:val="clear" w:color="auto" w:fill="FFFFFF"/>
              </w:rPr>
              <w:t>NumM</w:t>
            </w:r>
            <w:proofErr w:type="spellEnd"/>
            <w:r w:rsidRPr="00C55A56">
              <w:rPr>
                <w:sz w:val="24"/>
                <w:shd w:val="clear" w:color="auto" w:fill="FFFFFF"/>
              </w:rPr>
              <w:t>)</w:t>
            </w:r>
          </w:p>
        </w:tc>
        <w:tc>
          <w:tcPr>
            <w:tcW w:w="2693" w:type="dxa"/>
            <w:vAlign w:val="center"/>
          </w:tcPr>
          <w:p w:rsidR="00C55A56" w:rsidRPr="00BF18E4" w:rsidRDefault="00C55A56" w:rsidP="00F06224">
            <w:pPr>
              <w:pStyle w:val="a3"/>
              <w:jc w:val="center"/>
              <w:rPr>
                <w:sz w:val="32"/>
                <w:szCs w:val="32"/>
              </w:rPr>
            </w:pPr>
            <w:r w:rsidRPr="00BF18E4">
              <w:rPr>
                <w:sz w:val="32"/>
                <w:szCs w:val="32"/>
              </w:rPr>
              <w:t>131/3</w:t>
            </w:r>
            <w:r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 xml:space="preserve">= </w:t>
            </w:r>
            <w:r w:rsidR="00BF18E4"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44</w:t>
            </w:r>
          </w:p>
        </w:tc>
        <w:tc>
          <w:tcPr>
            <w:tcW w:w="2636" w:type="dxa"/>
            <w:vAlign w:val="center"/>
          </w:tcPr>
          <w:p w:rsidR="00C55A56" w:rsidRPr="00BF18E4" w:rsidRDefault="00BF18E4" w:rsidP="00F06224">
            <w:pPr>
              <w:pStyle w:val="a3"/>
              <w:jc w:val="center"/>
              <w:rPr>
                <w:sz w:val="32"/>
                <w:szCs w:val="32"/>
              </w:rPr>
            </w:pPr>
            <w:r w:rsidRPr="00BF18E4">
              <w:rPr>
                <w:sz w:val="32"/>
                <w:szCs w:val="32"/>
              </w:rPr>
              <w:t>5/7</w:t>
            </w:r>
            <w:r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= 0.7</w:t>
            </w:r>
          </w:p>
        </w:tc>
      </w:tr>
      <w:tr w:rsidR="00C55A56" w:rsidRPr="00C55A56" w:rsidTr="00592D32">
        <w:tc>
          <w:tcPr>
            <w:tcW w:w="5353" w:type="dxa"/>
            <w:vAlign w:val="center"/>
          </w:tcPr>
          <w:p w:rsidR="00C55A56" w:rsidRPr="00C55A56" w:rsidRDefault="00C55A56" w:rsidP="00F06224">
            <w:pPr>
              <w:pStyle w:val="a3"/>
              <w:jc w:val="center"/>
              <w:rPr>
                <w:sz w:val="24"/>
              </w:rPr>
            </w:pPr>
            <w:r w:rsidRPr="00C55A56">
              <w:rPr>
                <w:color w:val="000000"/>
                <w:sz w:val="24"/>
              </w:rPr>
              <w:t>Средняя частота вхождений на одну модель (F (O)/</w:t>
            </w:r>
            <w:proofErr w:type="spellStart"/>
            <w:r w:rsidRPr="00C55A56">
              <w:rPr>
                <w:color w:val="000000"/>
                <w:sz w:val="24"/>
              </w:rPr>
              <w:t>NumM</w:t>
            </w:r>
            <w:proofErr w:type="spellEnd"/>
            <w:r w:rsidRPr="00C55A56">
              <w:rPr>
                <w:color w:val="000000"/>
                <w:sz w:val="24"/>
              </w:rPr>
              <w:t>, где F (O) —  общее количество вхождений)</w:t>
            </w:r>
          </w:p>
        </w:tc>
        <w:tc>
          <w:tcPr>
            <w:tcW w:w="2693" w:type="dxa"/>
            <w:vAlign w:val="center"/>
          </w:tcPr>
          <w:p w:rsidR="00C55A56" w:rsidRPr="00BF18E4" w:rsidRDefault="00BF18E4" w:rsidP="00F06224">
            <w:pPr>
              <w:pStyle w:val="a3"/>
              <w:jc w:val="center"/>
              <w:rPr>
                <w:sz w:val="32"/>
                <w:szCs w:val="32"/>
              </w:rPr>
            </w:pPr>
            <w:r w:rsidRPr="00BF18E4">
              <w:rPr>
                <w:sz w:val="32"/>
                <w:szCs w:val="32"/>
              </w:rPr>
              <w:t>137/3</w:t>
            </w:r>
            <w:r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=46</w:t>
            </w:r>
          </w:p>
        </w:tc>
        <w:tc>
          <w:tcPr>
            <w:tcW w:w="2636" w:type="dxa"/>
            <w:vAlign w:val="center"/>
          </w:tcPr>
          <w:p w:rsidR="00C55A56" w:rsidRPr="00BF18E4" w:rsidRDefault="00BF18E4" w:rsidP="00F06224">
            <w:pPr>
              <w:pStyle w:val="a3"/>
              <w:jc w:val="center"/>
              <w:rPr>
                <w:sz w:val="32"/>
                <w:szCs w:val="32"/>
              </w:rPr>
            </w:pPr>
            <w:r w:rsidRPr="00BF18E4">
              <w:rPr>
                <w:sz w:val="32"/>
                <w:szCs w:val="32"/>
              </w:rPr>
              <w:t>14/7</w:t>
            </w:r>
            <w:r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=2</w:t>
            </w:r>
          </w:p>
        </w:tc>
      </w:tr>
      <w:tr w:rsidR="00C55A56" w:rsidRPr="00C55A56" w:rsidTr="00592D32">
        <w:tc>
          <w:tcPr>
            <w:tcW w:w="5353" w:type="dxa"/>
            <w:vAlign w:val="center"/>
          </w:tcPr>
          <w:p w:rsidR="00C55A56" w:rsidRPr="00C55A56" w:rsidRDefault="00C55A56" w:rsidP="00F06224">
            <w:pPr>
              <w:pStyle w:val="a3"/>
              <w:jc w:val="center"/>
              <w:rPr>
                <w:sz w:val="24"/>
              </w:rPr>
            </w:pPr>
            <w:r w:rsidRPr="00C55A56">
              <w:rPr>
                <w:color w:val="000000"/>
                <w:sz w:val="24"/>
              </w:rPr>
              <w:t xml:space="preserve">Отношение абсолютной̆ частоты </w:t>
            </w:r>
            <w:proofErr w:type="spellStart"/>
            <w:r w:rsidRPr="00C55A56">
              <w:rPr>
                <w:color w:val="000000"/>
                <w:sz w:val="24"/>
              </w:rPr>
              <w:t>самои</w:t>
            </w:r>
            <w:proofErr w:type="spellEnd"/>
            <w:r w:rsidRPr="00C55A56">
              <w:rPr>
                <w:color w:val="000000"/>
                <w:sz w:val="24"/>
              </w:rPr>
              <w:t>̆ частотной̆ модели перевода к частоте второй̆ (F (</w:t>
            </w:r>
            <w:proofErr w:type="spellStart"/>
            <w:r w:rsidRPr="00C55A56">
              <w:rPr>
                <w:color w:val="000000"/>
                <w:sz w:val="24"/>
              </w:rPr>
              <w:t>Mmax</w:t>
            </w:r>
            <w:proofErr w:type="spellEnd"/>
            <w:r w:rsidRPr="00C55A56">
              <w:rPr>
                <w:color w:val="000000"/>
                <w:sz w:val="24"/>
              </w:rPr>
              <w:t>)/F (</w:t>
            </w:r>
            <w:proofErr w:type="spellStart"/>
            <w:r w:rsidRPr="00C55A56">
              <w:rPr>
                <w:color w:val="000000"/>
                <w:sz w:val="24"/>
              </w:rPr>
              <w:t>Msec</w:t>
            </w:r>
            <w:proofErr w:type="spellEnd"/>
            <w:r w:rsidRPr="00C55A56">
              <w:rPr>
                <w:color w:val="000000"/>
                <w:sz w:val="24"/>
              </w:rPr>
              <w:t>))</w:t>
            </w:r>
          </w:p>
        </w:tc>
        <w:tc>
          <w:tcPr>
            <w:tcW w:w="2693" w:type="dxa"/>
            <w:vAlign w:val="center"/>
          </w:tcPr>
          <w:p w:rsidR="00C55A56" w:rsidRPr="00BF18E4" w:rsidRDefault="00BF18E4" w:rsidP="00F06224">
            <w:pPr>
              <w:pStyle w:val="a3"/>
              <w:jc w:val="center"/>
              <w:rPr>
                <w:sz w:val="32"/>
                <w:szCs w:val="32"/>
              </w:rPr>
            </w:pPr>
            <w:r w:rsidRPr="00BF18E4">
              <w:rPr>
                <w:sz w:val="32"/>
                <w:szCs w:val="32"/>
              </w:rPr>
              <w:t>131/4</w:t>
            </w:r>
            <w:r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=33</w:t>
            </w:r>
          </w:p>
        </w:tc>
        <w:tc>
          <w:tcPr>
            <w:tcW w:w="2636" w:type="dxa"/>
            <w:vAlign w:val="center"/>
          </w:tcPr>
          <w:p w:rsidR="00C55A56" w:rsidRPr="00BF18E4" w:rsidRDefault="00BF18E4" w:rsidP="00F06224">
            <w:pPr>
              <w:pStyle w:val="a3"/>
              <w:jc w:val="center"/>
              <w:rPr>
                <w:sz w:val="32"/>
                <w:szCs w:val="32"/>
              </w:rPr>
            </w:pPr>
            <w:r w:rsidRPr="00BF18E4">
              <w:rPr>
                <w:sz w:val="32"/>
                <w:szCs w:val="32"/>
              </w:rPr>
              <w:t>5/4</w:t>
            </w:r>
            <w:r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=1.25</w:t>
            </w:r>
          </w:p>
        </w:tc>
      </w:tr>
      <w:tr w:rsidR="00C55A56" w:rsidRPr="00C55A56" w:rsidTr="00592D32">
        <w:tc>
          <w:tcPr>
            <w:tcW w:w="5353" w:type="dxa"/>
            <w:vAlign w:val="center"/>
          </w:tcPr>
          <w:p w:rsidR="00C55A56" w:rsidRPr="00C55A56" w:rsidRDefault="00C55A56" w:rsidP="00F06224">
            <w:pPr>
              <w:pStyle w:val="a3"/>
              <w:jc w:val="center"/>
              <w:rPr>
                <w:sz w:val="24"/>
              </w:rPr>
            </w:pPr>
            <w:r w:rsidRPr="00C55A56">
              <w:rPr>
                <w:color w:val="000000"/>
                <w:sz w:val="24"/>
              </w:rPr>
              <w:t xml:space="preserve">Отношение </w:t>
            </w:r>
            <w:r w:rsidR="00BF18E4" w:rsidRPr="00C55A56">
              <w:rPr>
                <w:color w:val="000000"/>
                <w:sz w:val="24"/>
              </w:rPr>
              <w:t>абсолютной</w:t>
            </w:r>
            <w:r w:rsidRPr="00C55A56">
              <w:rPr>
                <w:color w:val="000000"/>
                <w:sz w:val="24"/>
              </w:rPr>
              <w:t xml:space="preserve">̆ частоты </w:t>
            </w:r>
            <w:proofErr w:type="spellStart"/>
            <w:r w:rsidRPr="00C55A56">
              <w:rPr>
                <w:color w:val="000000"/>
                <w:sz w:val="24"/>
              </w:rPr>
              <w:t>самои</w:t>
            </w:r>
            <w:proofErr w:type="spellEnd"/>
            <w:r w:rsidRPr="00C55A56">
              <w:rPr>
                <w:color w:val="000000"/>
                <w:sz w:val="24"/>
              </w:rPr>
              <w:t xml:space="preserve">̆ </w:t>
            </w:r>
            <w:r w:rsidR="00BF18E4" w:rsidRPr="00C55A56">
              <w:rPr>
                <w:color w:val="000000"/>
                <w:sz w:val="24"/>
              </w:rPr>
              <w:t>частотной</w:t>
            </w:r>
            <w:r w:rsidRPr="00C55A56">
              <w:rPr>
                <w:color w:val="000000"/>
                <w:sz w:val="24"/>
              </w:rPr>
              <w:t>̆ модели перевода к общему количеству вхождений (F (</w:t>
            </w:r>
            <w:proofErr w:type="spellStart"/>
            <w:r w:rsidRPr="00C55A56">
              <w:rPr>
                <w:color w:val="000000"/>
                <w:sz w:val="24"/>
              </w:rPr>
              <w:t>Mmax</w:t>
            </w:r>
            <w:proofErr w:type="spellEnd"/>
            <w:r w:rsidRPr="00C55A56">
              <w:rPr>
                <w:color w:val="000000"/>
                <w:sz w:val="24"/>
              </w:rPr>
              <w:t>)/F (O))</w:t>
            </w:r>
          </w:p>
        </w:tc>
        <w:tc>
          <w:tcPr>
            <w:tcW w:w="2693" w:type="dxa"/>
            <w:vAlign w:val="center"/>
          </w:tcPr>
          <w:p w:rsidR="00C55A56" w:rsidRPr="00BF18E4" w:rsidRDefault="00BF18E4" w:rsidP="00F06224">
            <w:pPr>
              <w:pStyle w:val="a3"/>
              <w:jc w:val="center"/>
              <w:rPr>
                <w:sz w:val="32"/>
                <w:szCs w:val="32"/>
              </w:rPr>
            </w:pPr>
            <w:r w:rsidRPr="00BF18E4">
              <w:rPr>
                <w:sz w:val="32"/>
                <w:szCs w:val="32"/>
              </w:rPr>
              <w:t>131/137</w:t>
            </w:r>
            <w:r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= 0.95</w:t>
            </w:r>
          </w:p>
        </w:tc>
        <w:tc>
          <w:tcPr>
            <w:tcW w:w="2636" w:type="dxa"/>
            <w:vAlign w:val="center"/>
          </w:tcPr>
          <w:p w:rsidR="00C55A56" w:rsidRPr="00BF18E4" w:rsidRDefault="00BF18E4" w:rsidP="00F06224">
            <w:pPr>
              <w:pStyle w:val="a3"/>
              <w:jc w:val="center"/>
              <w:rPr>
                <w:sz w:val="32"/>
                <w:szCs w:val="32"/>
              </w:rPr>
            </w:pPr>
            <w:r w:rsidRPr="00BF18E4">
              <w:rPr>
                <w:sz w:val="32"/>
                <w:szCs w:val="32"/>
              </w:rPr>
              <w:t>5/14</w:t>
            </w:r>
            <w:r w:rsidRPr="00BF18E4">
              <w:rPr>
                <w:rFonts w:ascii="Arial" w:hAnsi="Arial" w:cs="Arial"/>
                <w:color w:val="333333"/>
                <w:sz w:val="32"/>
                <w:szCs w:val="32"/>
                <w:shd w:val="clear" w:color="auto" w:fill="FFFFFF"/>
              </w:rPr>
              <w:t>= 0.35</w:t>
            </w:r>
          </w:p>
        </w:tc>
      </w:tr>
    </w:tbl>
    <w:p w:rsidR="00C55A56" w:rsidRDefault="00C55A56" w:rsidP="00592D32">
      <w:pPr>
        <w:pStyle w:val="a3"/>
        <w:rPr>
          <w:sz w:val="24"/>
        </w:rPr>
      </w:pPr>
    </w:p>
    <w:p w:rsidR="00F06224" w:rsidRDefault="00F06224" w:rsidP="00592D32">
      <w:pPr>
        <w:pStyle w:val="a3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sz w:val="24"/>
        </w:rPr>
        <w:t xml:space="preserve"> </w:t>
      </w:r>
      <w:r w:rsidR="00FB1916" w:rsidRPr="00FB1916">
        <w:rPr>
          <w:b/>
          <w:sz w:val="28"/>
        </w:rPr>
        <w:t>Вывод:</w:t>
      </w:r>
      <w:r w:rsidR="00FB1916" w:rsidRPr="00FB1916">
        <w:rPr>
          <w:sz w:val="28"/>
        </w:rPr>
        <w:t xml:space="preserve"> </w:t>
      </w:r>
      <w:r w:rsidR="00FB1916">
        <w:rPr>
          <w:sz w:val="24"/>
        </w:rPr>
        <w:t xml:space="preserve">в </w:t>
      </w:r>
      <w:r>
        <w:rPr>
          <w:sz w:val="24"/>
        </w:rPr>
        <w:t xml:space="preserve">результате проведенных вычислений можно подтвердить гипотезу о том, что слово </w:t>
      </w:r>
      <w:r w:rsidRPr="00F06224">
        <w:rPr>
          <w:b/>
          <w:i/>
          <w:sz w:val="24"/>
        </w:rPr>
        <w:t>полотенце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является </w:t>
      </w:r>
      <w:proofErr w:type="spellStart"/>
      <w:r>
        <w:rPr>
          <w:sz w:val="24"/>
        </w:rPr>
        <w:t>неспецефичным</w:t>
      </w:r>
      <w:proofErr w:type="spellEnd"/>
      <w:r>
        <w:rPr>
          <w:sz w:val="24"/>
        </w:rPr>
        <w:t xml:space="preserve">, т.к. почти всегда  переводится как </w:t>
      </w:r>
      <w:r w:rsidRPr="00F06224">
        <w:rPr>
          <w:b/>
          <w:i/>
          <w:sz w:val="24"/>
          <w:lang w:val="en-US"/>
        </w:rPr>
        <w:t>towel</w:t>
      </w:r>
      <w:r w:rsidR="00FB1916" w:rsidRPr="00FB1916">
        <w:rPr>
          <w:b/>
          <w:i/>
          <w:sz w:val="24"/>
        </w:rPr>
        <w:t xml:space="preserve">. </w:t>
      </w:r>
      <w:r w:rsidR="00FB1916" w:rsidRPr="00FB1916">
        <w:rPr>
          <w:sz w:val="24"/>
        </w:rPr>
        <w:t>По расчетам</w:t>
      </w:r>
      <w:r w:rsidR="00FB1916">
        <w:rPr>
          <w:sz w:val="24"/>
        </w:rPr>
        <w:t xml:space="preserve"> оно будет так переводится в 95</w:t>
      </w:r>
      <w:r w:rsidR="00FB1916">
        <w:rPr>
          <w:rFonts w:ascii="Arial" w:hAnsi="Arial" w:cs="Arial"/>
          <w:color w:val="333333"/>
          <w:sz w:val="21"/>
          <w:szCs w:val="21"/>
          <w:shd w:val="clear" w:color="auto" w:fill="FFFFFF"/>
        </w:rPr>
        <w:t>% случаев.</w:t>
      </w:r>
    </w:p>
    <w:p w:rsidR="00FB1916" w:rsidRDefault="00FB1916" w:rsidP="00592D32">
      <w:pPr>
        <w:pStyle w:val="a3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B1916" w:rsidRPr="00FB1916" w:rsidRDefault="00FB1916" w:rsidP="00592D32">
      <w:pPr>
        <w:pStyle w:val="a3"/>
        <w:rPr>
          <w:sz w:val="24"/>
        </w:rPr>
      </w:pPr>
      <w:r>
        <w:rPr>
          <w:sz w:val="24"/>
        </w:rPr>
        <w:lastRenderedPageBreak/>
        <w:t xml:space="preserve">   Если же говорить о слове </w:t>
      </w:r>
      <w:r>
        <w:rPr>
          <w:b/>
          <w:i/>
          <w:sz w:val="24"/>
        </w:rPr>
        <w:t>скиталец</w:t>
      </w:r>
      <w:r>
        <w:rPr>
          <w:sz w:val="24"/>
        </w:rPr>
        <w:t xml:space="preserve">, то его действительно можно назвать </w:t>
      </w:r>
      <w:proofErr w:type="spellStart"/>
      <w:r>
        <w:rPr>
          <w:sz w:val="24"/>
        </w:rPr>
        <w:t>лингвоспецефичным</w:t>
      </w:r>
      <w:proofErr w:type="spellEnd"/>
      <w:r>
        <w:rPr>
          <w:sz w:val="24"/>
        </w:rPr>
        <w:t xml:space="preserve">, т.к. у него достаточный список возможных моделей перевода , но они не передают </w:t>
      </w:r>
      <w:r w:rsidR="00A235A0">
        <w:rPr>
          <w:sz w:val="24"/>
        </w:rPr>
        <w:t xml:space="preserve">точный </w:t>
      </w:r>
      <w:r>
        <w:rPr>
          <w:sz w:val="24"/>
        </w:rPr>
        <w:t xml:space="preserve">смысл </w:t>
      </w:r>
      <w:r w:rsidR="00A235A0">
        <w:rPr>
          <w:sz w:val="24"/>
        </w:rPr>
        <w:t>оригинального слова.</w:t>
      </w:r>
    </w:p>
    <w:sectPr w:rsidR="00FB1916" w:rsidRPr="00FB1916" w:rsidSect="003B05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drawingGridHorizontalSpacing w:val="110"/>
  <w:displayHorizontalDrawingGridEvery w:val="2"/>
  <w:characterSpacingControl w:val="doNotCompress"/>
  <w:compat/>
  <w:rsids>
    <w:rsidRoot w:val="003B052B"/>
    <w:rsid w:val="003536FF"/>
    <w:rsid w:val="003B052B"/>
    <w:rsid w:val="003C37D9"/>
    <w:rsid w:val="00490CE1"/>
    <w:rsid w:val="00592D32"/>
    <w:rsid w:val="00743644"/>
    <w:rsid w:val="00A235A0"/>
    <w:rsid w:val="00BF18E4"/>
    <w:rsid w:val="00C55A56"/>
    <w:rsid w:val="00F06224"/>
    <w:rsid w:val="00FB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052B"/>
    <w:pPr>
      <w:spacing w:after="0" w:line="240" w:lineRule="auto"/>
    </w:pPr>
  </w:style>
  <w:style w:type="table" w:styleId="a4">
    <w:name w:val="Table Grid"/>
    <w:basedOn w:val="a1"/>
    <w:uiPriority w:val="59"/>
    <w:rsid w:val="003B0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2018-04-09T15:21:00Z</dcterms:created>
  <dcterms:modified xsi:type="dcterms:W3CDTF">2018-04-09T16:50:00Z</dcterms:modified>
</cp:coreProperties>
</file>