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9ebvqfgd3y40" w:id="0"/>
      <w:bookmarkEnd w:id="0"/>
      <w:r w:rsidDel="00000000" w:rsidR="00000000" w:rsidRPr="00000000">
        <w:rPr>
          <w:rtl w:val="0"/>
        </w:rPr>
        <w:t xml:space="preserve">Dati coinvolti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Il sistema servirà a tener </w:t>
      </w:r>
      <w:r w:rsidDel="00000000" w:rsidR="00000000" w:rsidRPr="00000000">
        <w:rPr>
          <w:i w:val="1"/>
          <w:rtl w:val="0"/>
        </w:rPr>
        <w:t xml:space="preserve">traccia </w:t>
      </w:r>
      <w:r w:rsidDel="00000000" w:rsidR="00000000" w:rsidRPr="00000000">
        <w:rPr>
          <w:rtl w:val="0"/>
        </w:rPr>
        <w:t xml:space="preserve">ed a </w:t>
      </w:r>
      <w:r w:rsidDel="00000000" w:rsidR="00000000" w:rsidRPr="00000000">
        <w:rPr>
          <w:i w:val="1"/>
          <w:rtl w:val="0"/>
        </w:rPr>
        <w:t xml:space="preserve">monitorare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i w:val="1"/>
          <w:rtl w:val="0"/>
        </w:rPr>
        <w:t xml:space="preserve">transazioni </w:t>
      </w:r>
      <w:r w:rsidDel="00000000" w:rsidR="00000000" w:rsidRPr="00000000">
        <w:rPr>
          <w:rtl w:val="0"/>
        </w:rPr>
        <w:t xml:space="preserve">delle </w:t>
      </w:r>
      <w:r w:rsidDel="00000000" w:rsidR="00000000" w:rsidRPr="00000000">
        <w:rPr>
          <w:i w:val="1"/>
          <w:rtl w:val="0"/>
        </w:rPr>
        <w:t xml:space="preserve">dotazioni </w:t>
      </w:r>
      <w:r w:rsidDel="00000000" w:rsidR="00000000" w:rsidRPr="00000000">
        <w:rPr>
          <w:rtl w:val="0"/>
        </w:rPr>
        <w:t xml:space="preserve">aziendali. Verranno presi in considerazione i seguenti dati: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Descrizione delle </w:t>
      </w:r>
      <w:r w:rsidDel="00000000" w:rsidR="00000000" w:rsidRPr="00000000">
        <w:rPr>
          <w:i w:val="1"/>
          <w:rtl w:val="0"/>
        </w:rPr>
        <w:t xml:space="preserve">dotazioni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Informazioni di base dei </w:t>
      </w:r>
      <w:r w:rsidDel="00000000" w:rsidR="00000000" w:rsidRPr="00000000">
        <w:rPr>
          <w:i w:val="1"/>
          <w:rtl w:val="0"/>
        </w:rPr>
        <w:t xml:space="preserve">dipendenti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Informazioni di base dei </w:t>
      </w:r>
      <w:r w:rsidDel="00000000" w:rsidR="00000000" w:rsidRPr="00000000">
        <w:rPr>
          <w:i w:val="1"/>
          <w:rtl w:val="0"/>
        </w:rPr>
        <w:t xml:space="preserve">fornitori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i w:val="1"/>
          <w:rtl w:val="0"/>
        </w:rPr>
        <w:t xml:space="preserve">Transazioni</w:t>
      </w:r>
      <w:r w:rsidDel="00000000" w:rsidR="00000000" w:rsidRPr="00000000">
        <w:rPr>
          <w:rtl w:val="0"/>
        </w:rPr>
        <w:t xml:space="preserve">, in entrata ed in uscita, da parte rispettivamente di fornitori e dipendenti.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Magazzino</w:t>
      </w:r>
      <w:r w:rsidDel="00000000" w:rsidR="00000000" w:rsidRPr="00000000">
        <w:rPr>
          <w:rtl w:val="0"/>
        </w:rPr>
        <w:t xml:space="preserve">, in termini di gestione delle dotazioni presenti e dell’eventuale presenza di molteplici magazzini.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dati </w:t>
      </w:r>
      <w:r w:rsidDel="00000000" w:rsidR="00000000" w:rsidRPr="00000000">
        <w:rPr>
          <w:rtl w:val="0"/>
        </w:rPr>
        <w:t xml:space="preserve">più frequentemente utilizzati saranno quelli relativi alle transazioni, seguiti da magazzino e quindi dalle dotazioni. Quelli meno utilizzati saranno invece relativi ai fornitori ed ai dipendenti, che cambieranno occasionalmente.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La maggior parte del </w:t>
      </w:r>
      <w:r w:rsidDel="00000000" w:rsidR="00000000" w:rsidRPr="00000000">
        <w:rPr>
          <w:i w:val="1"/>
          <w:rtl w:val="0"/>
        </w:rPr>
        <w:t xml:space="preserve">carico lavorativo</w:t>
      </w:r>
      <w:r w:rsidDel="00000000" w:rsidR="00000000" w:rsidRPr="00000000">
        <w:rPr>
          <w:rtl w:val="0"/>
        </w:rPr>
        <w:t xml:space="preserve"> sarà quindi causata dalla gestione delle transazioni e delle giacenze del magazzino.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Non sono infine presenti dati sensibili, e quelli relativi ai dipendenti sono completamente personali.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9xkldpe0hbd5" w:id="1"/>
      <w:bookmarkEnd w:id="1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Tra i requisiti </w:t>
      </w:r>
      <w:r w:rsidDel="00000000" w:rsidR="00000000" w:rsidRPr="00000000">
        <w:rPr>
          <w:i w:val="1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rientrano le macchine aziendali, mentre tra quelli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un servizio server per il database Access ed un client, costruito anch’esso in Access.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Title"/>
      <w:contextualSpacing w:val="0"/>
      <w:rPr>
        <w:rFonts w:ascii="Roboto Mono Light" w:cs="Roboto Mono Light" w:eastAsia="Roboto Mono Light" w:hAnsi="Roboto Mono Light"/>
        <w:sz w:val="44"/>
        <w:szCs w:val="44"/>
      </w:rPr>
    </w:pPr>
    <w:bookmarkStart w:colFirst="0" w:colLast="0" w:name="_zbvlm8odfbvi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contextualSpacing w:val="0"/>
      <w:rPr>
        <w:rFonts w:ascii="Roboto Mono Light" w:cs="Roboto Mono Light" w:eastAsia="Roboto Mono Light" w:hAnsi="Roboto Mono Light"/>
        <w:sz w:val="44"/>
        <w:szCs w:val="44"/>
      </w:rPr>
    </w:pPr>
    <w:bookmarkStart w:colFirst="0" w:colLast="0" w:name="_ia7p48wwwhzd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Style w:val="Title"/>
      <w:contextualSpacing w:val="0"/>
      <w:rPr/>
    </w:pPr>
    <w:bookmarkStart w:colFirst="0" w:colLast="0" w:name="_a5ww62xo14g7" w:id="4"/>
    <w:bookmarkEnd w:id="4"/>
    <w:r w:rsidDel="00000000" w:rsidR="00000000" w:rsidRPr="00000000">
      <w:rPr>
        <w:rFonts w:ascii="Roboto Mono Light" w:cs="Roboto Mono Light" w:eastAsia="Roboto Mono Light" w:hAnsi="Roboto Mono Light"/>
        <w:sz w:val="44"/>
        <w:szCs w:val="44"/>
        <w:rtl w:val="0"/>
      </w:rPr>
      <w:t xml:space="preserve">Raccolta ed analisi dei requisiti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 Light" w:cs="Roboto Mono Light" w:eastAsia="Roboto Mono Light" w:hAnsi="Roboto Mono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