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4F72" w:val="clear"/>
            <w:tcMar>
              <w:top w:type="dxa" w:w="600"/>
              <w:left w:type="dxa" w:w="480"/>
              <w:bottom w:type="dxa" w:w="600"/>
              <w:right w:type="dxa" w:w="480"/>
            </w:tcMar>
          </w:tcPr>
          <w:p>
            <w:pPr>
              <w:jc w:val="center"/>
            </w:pPr>
            <w:r>
              <w:rPr>
                <w:rFonts w:ascii="Arial" w:cs="Arial" w:eastAsia="Arial" w:hAnsi="Arial"/>
                <w:b/>
                <w:bCs/>
                <w:color w:val="A9CCE3"/>
                <w:sz w:val="28"/>
                <w:szCs w:val="28"/>
              </w:rPr>
              <w:t xml:space="preserve">CAHIER DES CHARGES TECHNIQUE</w:t>
            </w:r>
          </w:p>
          <w:p>
            <w:pPr>
              <w:spacing w:after="120" w:before="0"/>
            </w:pPr>
            <w:r>
              <w:t xml:space="preserve"/>
            </w:r>
          </w:p>
          <w:p>
            <w:pPr>
              <w:jc w:val="center"/>
            </w:pPr>
            <w:r>
              <w:rPr>
                <w:rFonts w:ascii="Arial" w:cs="Arial" w:eastAsia="Arial" w:hAnsi="Arial"/>
                <w:b/>
                <w:bCs/>
                <w:color w:val="FFFFFF"/>
                <w:sz w:val="40"/>
                <w:szCs w:val="40"/>
              </w:rPr>
              <w:t xml:space="preserve">Système de Gestion et d'Automatisation</w:t>
            </w:r>
          </w:p>
          <w:p>
            <w:pPr>
              <w:spacing w:after="80" w:before="0"/>
            </w:pPr>
            <w:r>
              <w:t xml:space="preserve"/>
            </w:r>
          </w:p>
          <w:p>
            <w:pPr>
              <w:jc w:val="center"/>
            </w:pPr>
            <w:r>
              <w:rPr>
                <w:rFonts w:ascii="Arial" w:cs="Arial" w:eastAsia="Arial" w:hAnsi="Arial"/>
                <w:b/>
                <w:bCs/>
                <w:color w:val="FFFFFF"/>
                <w:sz w:val="40"/>
                <w:szCs w:val="40"/>
              </w:rPr>
              <w:t xml:space="preserve">des Opérations d'Entreprise</w:t>
            </w:r>
          </w:p>
          <w:p>
            <w:pPr>
              <w:spacing w:after="200" w:before="0"/>
            </w:pPr>
            <w:r>
              <w:t xml:space="preserve"/>
            </w:r>
          </w:p>
          <w:p>
            <w:pPr>
              <w:jc w:val="center"/>
            </w:pPr>
            <w:r>
              <w:rPr>
                <w:rFonts w:ascii="Arial" w:cs="Arial" w:eastAsia="Arial" w:hAnsi="Arial"/>
                <w:color w:val="7FB3D3"/>
                <w:sz w:val="22"/>
                <w:szCs w:val="22"/>
              </w:rPr>
              <w:t xml:space="preserve">─────────────────────────────────</w:t>
            </w:r>
          </w:p>
          <w:p>
            <w:pPr>
              <w:spacing w:after="120" w:before="0"/>
            </w:pPr>
            <w:r>
              <w:t xml:space="preserve"/>
            </w:r>
          </w:p>
          <w:p>
            <w:pPr>
              <w:jc w:val="center"/>
            </w:pPr>
            <w:r>
              <w:rPr>
                <w:rFonts w:ascii="Arial" w:cs="Arial" w:eastAsia="Arial" w:hAnsi="Arial"/>
                <w:i/>
                <w:iCs/>
                <w:color w:val="A9CCE3"/>
                <w:sz w:val="24"/>
                <w:szCs w:val="24"/>
              </w:rPr>
              <w:t xml:space="preserve">Application Web — Laravel · React JS · Inertia JS</w:t>
            </w:r>
          </w:p>
        </w:tc>
      </w:tr>
    </w:tbl>
    <w:p>
      <w:pPr>
        <w:spacing w:after="4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Version</w:t>
            </w:r>
          </w:p>
        </w:tc>
        <w:tc>
          <w:tcPr>
            <w:tcW w:type="dxa" w:w="6826"/>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1.0 — Document initial</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B4F72"/>
                <w:sz w:val="20"/>
                <w:szCs w:val="20"/>
              </w:rPr>
              <w:t xml:space="preserve">Date</w:t>
            </w:r>
          </w:p>
        </w:tc>
        <w:tc>
          <w:tcPr>
            <w:tcW w:type="dxa" w:w="6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Avril 2026</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Statut</w:t>
            </w:r>
          </w:p>
        </w:tc>
        <w:tc>
          <w:tcPr>
            <w:tcW w:type="dxa" w:w="6826"/>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Prêt pour développement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B4F72"/>
                <w:sz w:val="20"/>
                <w:szCs w:val="20"/>
              </w:rPr>
              <w:t xml:space="preserve">Secteurs couverts</w:t>
            </w:r>
          </w:p>
        </w:tc>
        <w:tc>
          <w:tcPr>
            <w:tcW w:type="dxa" w:w="6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BTP · Location · Services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Stack technique</w:t>
            </w:r>
          </w:p>
        </w:tc>
        <w:tc>
          <w:tcPr>
            <w:tcW w:type="dxa" w:w="6826"/>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Laravel 11 · React JS · Inertia JS · MySQL</w:t>
            </w:r>
          </w:p>
        </w:tc>
      </w:tr>
    </w:tbl>
    <w:p>
      <w:pPr>
        <w:spacing w:after="400" w:before="0"/>
      </w:pPr>
      <w:r>
        <w:t xml:space="preserve"/>
      </w:r>
    </w:p>
    <w:p>
      <w:pPr>
        <w:jc w:val="center"/>
      </w:pPr>
      <w:r>
        <w:rPr>
          <w:rFonts w:ascii="Arial" w:cs="Arial" w:eastAsia="Arial" w:hAnsi="Arial"/>
          <w:i/>
          <w:iCs/>
          <w:color w:val="5D6D7E"/>
          <w:sz w:val="18"/>
          <w:szCs w:val="18"/>
        </w:rPr>
        <w:t xml:space="preserve">Confidentiel — Usage interne</w:t>
      </w:r>
    </w:p>
    <w:p>
      <w:r>
        <w:br w:type="page"/>
      </w:r>
    </w:p>
    <w:p>
      <w:pPr>
        <w:pStyle w:val="Heading1"/>
      </w:pPr>
      <w:r>
        <w:rPr>
          <w:rFonts w:ascii="Arial" w:cs="Arial" w:eastAsia="Arial" w:hAnsi="Arial"/>
          <w:b/>
          <w:bCs/>
          <w:color w:val="1B4F72"/>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PARTIE I — CONTEXTE ET OBJECTIFS</w:t>
            </w:r>
          </w:p>
        </w:tc>
      </w:tr>
    </w:tbl>
    <w:p>
      <w:pPr>
        <w:spacing w:after="80" w:before="0"/>
      </w:pPr>
      <w:r>
        <w:t xml:space="preserve"/>
      </w:r>
    </w:p>
    <w:p>
      <w:pPr>
        <w:pStyle w:val="Heading1"/>
        <w:pBdr>
          <w:bottom w:val="single" w:color="1B4F72" w:sz="6" w:space="4"/>
        </w:pBdr>
        <w:spacing w:after="200" w:before="480"/>
      </w:pPr>
      <w:r>
        <w:rPr>
          <w:rFonts w:ascii="Arial" w:cs="Arial" w:eastAsia="Arial" w:hAnsi="Arial"/>
          <w:b/>
          <w:bCs/>
          <w:color w:val="1B4F72"/>
          <w:sz w:val="32"/>
          <w:szCs w:val="32"/>
        </w:rPr>
        <w:t xml:space="preserve">1. Contexte du Projet</w:t>
      </w:r>
    </w:p>
    <w:p>
      <w:pPr>
        <w:pStyle w:val="Heading2"/>
        <w:spacing w:after="120" w:before="320"/>
      </w:pPr>
      <w:r>
        <w:rPr>
          <w:rFonts w:ascii="Arial" w:cs="Arial" w:eastAsia="Arial" w:hAnsi="Arial"/>
          <w:b/>
          <w:bCs/>
          <w:color w:val="2E86C1"/>
          <w:sz w:val="26"/>
          <w:szCs w:val="26"/>
        </w:rPr>
        <w:t xml:space="preserve">1.1. Situation actuelle</w:t>
      </w:r>
    </w:p>
    <w:p>
      <w:pPr>
        <w:spacing w:after="80" w:before="60"/>
      </w:pPr>
      <w:r>
        <w:rPr>
          <w:rFonts w:ascii="Arial" w:cs="Arial" w:eastAsia="Arial" w:hAnsi="Arial"/>
          <w:color w:val="1A1A1A"/>
          <w:sz w:val="22"/>
          <w:szCs w:val="22"/>
        </w:rPr>
        <w:t xml:space="preserve">L'entreprise opère dans plusieurs secteurs d'activité (BTP, Location, services annexes) et gère l'ensemble de ses opérations via des fichiers Excel non structurés. Cette approche génère des problèmes critiques au quotidien :</w:t>
      </w:r>
    </w:p>
    <w:p>
      <w:pPr>
        <w:pStyle w:val="ListParagraph"/>
        <w:numPr>
          <w:ilvl w:val="0"/>
          <w:numId w:val="2"/>
        </w:numPr>
        <w:spacing w:after="60" w:before="40"/>
      </w:pPr>
      <w:r>
        <w:rPr>
          <w:rFonts w:ascii="Arial" w:cs="Arial" w:eastAsia="Arial" w:hAnsi="Arial"/>
          <w:color w:val="1A1A1A"/>
          <w:sz w:val="22"/>
          <w:szCs w:val="22"/>
        </w:rPr>
        <w:t xml:space="preserve">Absence de traçabilité : aucune historisation fiable des livraisons, paiements et locations</w:t>
      </w:r>
    </w:p>
    <w:p>
      <w:pPr>
        <w:pStyle w:val="ListParagraph"/>
        <w:numPr>
          <w:ilvl w:val="0"/>
          <w:numId w:val="2"/>
        </w:numPr>
        <w:spacing w:after="60" w:before="40"/>
      </w:pPr>
      <w:r>
        <w:rPr>
          <w:rFonts w:ascii="Arial" w:cs="Arial" w:eastAsia="Arial" w:hAnsi="Arial"/>
          <w:color w:val="1A1A1A"/>
          <w:sz w:val="22"/>
          <w:szCs w:val="22"/>
        </w:rPr>
        <w:t xml:space="preserve">Risques d'erreurs élevés : saisies redondantes, formules cassées, fichiers en doublon</w:t>
      </w:r>
    </w:p>
    <w:p>
      <w:pPr>
        <w:pStyle w:val="ListParagraph"/>
        <w:numPr>
          <w:ilvl w:val="0"/>
          <w:numId w:val="2"/>
        </w:numPr>
        <w:spacing w:after="60" w:before="40"/>
      </w:pPr>
      <w:r>
        <w:rPr>
          <w:rFonts w:ascii="Arial" w:cs="Arial" w:eastAsia="Arial" w:hAnsi="Arial"/>
          <w:color w:val="1A1A1A"/>
          <w:sz w:val="22"/>
          <w:szCs w:val="22"/>
        </w:rPr>
        <w:t xml:space="preserve">Aucune visibilité en temps réel : impossible de connaître instantanément l'état d'un chantier ou d'un paiement</w:t>
      </w:r>
    </w:p>
    <w:p>
      <w:pPr>
        <w:pStyle w:val="ListParagraph"/>
        <w:numPr>
          <w:ilvl w:val="0"/>
          <w:numId w:val="2"/>
        </w:numPr>
        <w:spacing w:after="60" w:before="40"/>
      </w:pPr>
      <w:r>
        <w:rPr>
          <w:rFonts w:ascii="Arial" w:cs="Arial" w:eastAsia="Arial" w:hAnsi="Arial"/>
          <w:color w:val="1A1A1A"/>
          <w:sz w:val="22"/>
          <w:szCs w:val="22"/>
        </w:rPr>
        <w:t xml:space="preserve">Planification manuelle : aucune alerte sur les tâches en retard ou les échéances approchantes</w:t>
      </w:r>
    </w:p>
    <w:p>
      <w:pPr>
        <w:pStyle w:val="ListParagraph"/>
        <w:numPr>
          <w:ilvl w:val="0"/>
          <w:numId w:val="2"/>
        </w:numPr>
        <w:spacing w:after="60" w:before="40"/>
      </w:pPr>
      <w:r>
        <w:rPr>
          <w:rFonts w:ascii="Arial" w:cs="Arial" w:eastAsia="Arial" w:hAnsi="Arial"/>
          <w:color w:val="1A1A1A"/>
          <w:sz w:val="22"/>
          <w:szCs w:val="22"/>
        </w:rPr>
        <w:t xml:space="preserve">Collaboration difficile : les fichiers ne sont pas accessibles simultanément par plusieurs utilisateurs</w:t>
      </w:r>
    </w:p>
    <w:p>
      <w:pPr>
        <w:spacing w:after="120" w:before="0"/>
      </w:pPr>
      <w:r>
        <w:t xml:space="preserve"/>
      </w:r>
    </w:p>
    <w:p>
      <w:pPr>
        <w:pStyle w:val="Heading2"/>
        <w:spacing w:after="120" w:before="320"/>
      </w:pPr>
      <w:r>
        <w:rPr>
          <w:rFonts w:ascii="Arial" w:cs="Arial" w:eastAsia="Arial" w:hAnsi="Arial"/>
          <w:b/>
          <w:bCs/>
          <w:color w:val="2E86C1"/>
          <w:sz w:val="26"/>
          <w:szCs w:val="26"/>
        </w:rPr>
        <w:t xml:space="preserve">1.2. Vision et objectifs du projet</w:t>
      </w:r>
    </w:p>
    <w:p>
      <w:pPr>
        <w:spacing w:after="80" w:before="60"/>
      </w:pPr>
      <w:r>
        <w:rPr>
          <w:rFonts w:ascii="Arial" w:cs="Arial" w:eastAsia="Arial" w:hAnsi="Arial"/>
          <w:color w:val="1A1A1A"/>
          <w:sz w:val="22"/>
          <w:szCs w:val="22"/>
        </w:rPr>
        <w:t xml:space="preserve">L'objectif est de développer une application web moderne, centralisée et responsive, permettant à l'entreprise de gérer l'intégralité de ses opérations depuis un seul outil. Elle devra :</w:t>
      </w:r>
    </w:p>
    <w:p>
      <w:pPr>
        <w:pStyle w:val="ListParagraph"/>
        <w:numPr>
          <w:ilvl w:val="0"/>
          <w:numId w:val="3"/>
        </w:numPr>
        <w:spacing w:after="60" w:before="40"/>
      </w:pPr>
      <w:r>
        <w:rPr>
          <w:rFonts w:ascii="Arial" w:cs="Arial" w:eastAsia="Arial" w:hAnsi="Arial"/>
          <w:color w:val="1A1A1A"/>
          <w:sz w:val="22"/>
          <w:szCs w:val="22"/>
        </w:rPr>
        <w:t xml:space="preserve">Centraliser les données de tous les intervenants (clients, fournisseurs, partenaires, responsables)</w:t>
      </w:r>
    </w:p>
    <w:p>
      <w:pPr>
        <w:pStyle w:val="ListParagraph"/>
        <w:numPr>
          <w:ilvl w:val="0"/>
          <w:numId w:val="3"/>
        </w:numPr>
        <w:spacing w:after="60" w:before="40"/>
      </w:pPr>
      <w:r>
        <w:rPr>
          <w:rFonts w:ascii="Arial" w:cs="Arial" w:eastAsia="Arial" w:hAnsi="Arial"/>
          <w:color w:val="1A1A1A"/>
          <w:sz w:val="22"/>
          <w:szCs w:val="22"/>
        </w:rPr>
        <w:t xml:space="preserve">Suivre en temps réel les livraisons, paiements et locations avec leurs états</w:t>
      </w:r>
    </w:p>
    <w:p>
      <w:pPr>
        <w:pStyle w:val="ListParagraph"/>
        <w:numPr>
          <w:ilvl w:val="0"/>
          <w:numId w:val="3"/>
        </w:numPr>
        <w:spacing w:after="60" w:before="40"/>
      </w:pPr>
      <w:r>
        <w:rPr>
          <w:rFonts w:ascii="Arial" w:cs="Arial" w:eastAsia="Arial" w:hAnsi="Arial"/>
          <w:color w:val="1A1A1A"/>
          <w:sz w:val="22"/>
          <w:szCs w:val="22"/>
        </w:rPr>
        <w:t xml:space="preserve">Automatiser les alertes sur les tâches, échéances et retards de paiement</w:t>
      </w:r>
    </w:p>
    <w:p>
      <w:pPr>
        <w:pStyle w:val="ListParagraph"/>
        <w:numPr>
          <w:ilvl w:val="0"/>
          <w:numId w:val="3"/>
        </w:numPr>
        <w:spacing w:after="60" w:before="40"/>
      </w:pPr>
      <w:r>
        <w:rPr>
          <w:rFonts w:ascii="Arial" w:cs="Arial" w:eastAsia="Arial" w:hAnsi="Arial"/>
          <w:color w:val="1A1A1A"/>
          <w:sz w:val="22"/>
          <w:szCs w:val="22"/>
        </w:rPr>
        <w:t xml:space="preserve">Offrir une interface intuitive et responsive, accessible sur desktop, tablette et mobile</w:t>
      </w:r>
    </w:p>
    <w:p>
      <w:pPr>
        <w:pStyle w:val="ListParagraph"/>
        <w:numPr>
          <w:ilvl w:val="0"/>
          <w:numId w:val="3"/>
        </w:numPr>
        <w:spacing w:after="60" w:before="40"/>
      </w:pPr>
      <w:r>
        <w:rPr>
          <w:rFonts w:ascii="Arial" w:cs="Arial" w:eastAsia="Arial" w:hAnsi="Arial"/>
          <w:color w:val="1A1A1A"/>
          <w:sz w:val="22"/>
          <w:szCs w:val="22"/>
        </w:rPr>
        <w:t xml:space="preserve">Être évolutive et maintenable, pour intégrer de nouvelles fonctionnalités à l'avenir</w:t>
      </w:r>
    </w:p>
    <w:p>
      <w:pPr>
        <w:spacing w:after="120" w:before="0"/>
      </w:pPr>
      <w:r>
        <w:t xml:space="preserve"/>
      </w:r>
    </w:p>
    <w:p>
      <w:pPr>
        <w:pStyle w:val="Heading2"/>
        <w:spacing w:after="120" w:before="320"/>
      </w:pPr>
      <w:r>
        <w:rPr>
          <w:rFonts w:ascii="Arial" w:cs="Arial" w:eastAsia="Arial" w:hAnsi="Arial"/>
          <w:b/>
          <w:bCs/>
          <w:color w:val="2E86C1"/>
          <w:sz w:val="26"/>
          <w:szCs w:val="26"/>
        </w:rPr>
        <w:t xml:space="preserve">1.3. Périmètre fonctionnel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4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Intervenants</w:t>
            </w:r>
          </w:p>
        </w:tc>
        <w:tc>
          <w:tcPr>
            <w:tcW w:type="dxa" w:w="4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Gestion des clients, fournisseurs, partenaires, responsables</w:t>
            </w:r>
          </w:p>
        </w:tc>
        <w:tc>
          <w:tcPr>
            <w:tcW w:type="dxa" w:w="2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P1 — Obligatoire</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Chantiers</w:t>
            </w:r>
          </w:p>
        </w:tc>
        <w:tc>
          <w:tcPr>
            <w:tcW w:type="dxa" w:w="4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Suivi des chantiers liés aux activités BTP/services</w:t>
            </w:r>
          </w:p>
        </w:tc>
        <w:tc>
          <w:tcPr>
            <w:tcW w:type="dxa" w:w="2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P1 — Obligatoire</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Livraisons</w:t>
            </w:r>
          </w:p>
        </w:tc>
        <w:tc>
          <w:tcPr>
            <w:tcW w:type="dxa" w:w="4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Enregistrement et suivi des livraisons (totales et partielles)</w:t>
            </w:r>
          </w:p>
        </w:tc>
        <w:tc>
          <w:tcPr>
            <w:tcW w:type="dxa" w:w="2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P1 — Obligatoire</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Paiements</w:t>
            </w:r>
          </w:p>
        </w:tc>
        <w:tc>
          <w:tcPr>
            <w:tcW w:type="dxa" w:w="4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Suivi échelonné des paiements liés aux livraisons et locations</w:t>
            </w:r>
          </w:p>
        </w:tc>
        <w:tc>
          <w:tcPr>
            <w:tcW w:type="dxa" w:w="2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P1 — Obligatoire</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Location</w:t>
            </w:r>
          </w:p>
        </w:tc>
        <w:tc>
          <w:tcPr>
            <w:tcW w:type="dxa" w:w="4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Gestion des contrats de location et leurs paiements</w:t>
            </w:r>
          </w:p>
        </w:tc>
        <w:tc>
          <w:tcPr>
            <w:tcW w:type="dxa" w:w="2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P1 — Obligatoire</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Planification</w:t>
            </w:r>
          </w:p>
        </w:tc>
        <w:tc>
          <w:tcPr>
            <w:tcW w:type="dxa" w:w="4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Tâches, responsables, alertes automatiques</w:t>
            </w:r>
          </w:p>
        </w:tc>
        <w:tc>
          <w:tcPr>
            <w:tcW w:type="dxa" w:w="2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P1 — Obligatoire</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Tableau de bord</w:t>
            </w:r>
          </w:p>
        </w:tc>
        <w:tc>
          <w:tcPr>
            <w:tcW w:type="dxa" w:w="4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KPIs, récapitulatifs, alertes en temps réel</w:t>
            </w:r>
          </w:p>
        </w:tc>
        <w:tc>
          <w:tcPr>
            <w:tcW w:type="dxa" w:w="2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P1 — Obligatoire</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Gestion utilisateurs</w:t>
            </w:r>
          </w:p>
        </w:tc>
        <w:tc>
          <w:tcPr>
            <w:tcW w:type="dxa" w:w="4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Rôles, permissions, accès par module</w:t>
            </w:r>
          </w:p>
        </w:tc>
        <w:tc>
          <w:tcPr>
            <w:tcW w:type="dxa" w:w="2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P1 — Obligatoire</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Exports / Rapports</w:t>
            </w:r>
          </w:p>
        </w:tc>
        <w:tc>
          <w:tcPr>
            <w:tcW w:type="dxa" w:w="4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Export PDF et Excel des données clés</w:t>
            </w:r>
          </w:p>
        </w:tc>
        <w:tc>
          <w:tcPr>
            <w:tcW w:type="dxa" w:w="2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P2 — Souhaitable</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Notifications email</w:t>
            </w:r>
          </w:p>
        </w:tc>
        <w:tc>
          <w:tcPr>
            <w:tcW w:type="dxa" w:w="4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Alertes automatiques par email sur les échéances</w:t>
            </w:r>
          </w:p>
        </w:tc>
        <w:tc>
          <w:tcPr>
            <w:tcW w:type="dxa" w:w="2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P2 — Souhaitable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PARTIE II — INTERVENANTS ET MODULES FONCTIONNELS</w:t>
            </w:r>
          </w:p>
        </w:tc>
      </w:tr>
    </w:tbl>
    <w:p>
      <w:pPr>
        <w:spacing w:after="80" w:before="0"/>
      </w:pPr>
      <w:r>
        <w:t xml:space="preserve"/>
      </w:r>
    </w:p>
    <w:p>
      <w:pPr>
        <w:pStyle w:val="Heading1"/>
        <w:pBdr>
          <w:bottom w:val="single" w:color="1B4F72" w:sz="6" w:space="4"/>
        </w:pBdr>
        <w:spacing w:after="200" w:before="480"/>
      </w:pPr>
      <w:r>
        <w:rPr>
          <w:rFonts w:ascii="Arial" w:cs="Arial" w:eastAsia="Arial" w:hAnsi="Arial"/>
          <w:b/>
          <w:bCs/>
          <w:color w:val="1B4F72"/>
          <w:sz w:val="32"/>
          <w:szCs w:val="32"/>
        </w:rPr>
        <w:t xml:space="preserve">2. Gestion des Intervenants</w:t>
      </w:r>
    </w:p>
    <w:p>
      <w:pPr>
        <w:pStyle w:val="Heading2"/>
        <w:spacing w:after="120" w:before="320"/>
      </w:pPr>
      <w:r>
        <w:rPr>
          <w:rFonts w:ascii="Arial" w:cs="Arial" w:eastAsia="Arial" w:hAnsi="Arial"/>
          <w:b/>
          <w:bCs/>
          <w:color w:val="2E86C1"/>
          <w:sz w:val="26"/>
          <w:szCs w:val="26"/>
        </w:rPr>
        <w:t xml:space="preserve">2.1. Structure de l'entreprise</w:t>
      </w:r>
    </w:p>
    <w:p>
      <w:pPr>
        <w:spacing w:after="80" w:before="60"/>
      </w:pPr>
      <w:r>
        <w:rPr>
          <w:rFonts w:ascii="Arial" w:cs="Arial" w:eastAsia="Arial" w:hAnsi="Arial"/>
          <w:color w:val="1A1A1A"/>
          <w:sz w:val="22"/>
          <w:szCs w:val="22"/>
        </w:rPr>
        <w:t xml:space="preserve">L'entité centrale de l'application est l'Entreprise elle-même. Elle contient toutes les informations légales et de contact, et sert de référence pour les documents générés. Ses informations (nom, IFU, RCCM, responsable légal, logo, contacts) sont configurables depuis le back-office.</w:t>
      </w:r>
    </w:p>
    <w:p>
      <w:pPr>
        <w:spacing w:after="80" w:before="0"/>
      </w:pPr>
      <w:r>
        <w:t xml:space="preserve"/>
      </w:r>
    </w:p>
    <w:p>
      <w:pPr>
        <w:pStyle w:val="Heading2"/>
        <w:spacing w:after="120" w:before="320"/>
      </w:pPr>
      <w:r>
        <w:rPr>
          <w:rFonts w:ascii="Arial" w:cs="Arial" w:eastAsia="Arial" w:hAnsi="Arial"/>
          <w:b/>
          <w:bCs/>
          <w:color w:val="2E86C1"/>
          <w:sz w:val="26"/>
          <w:szCs w:val="26"/>
        </w:rPr>
        <w:t xml:space="preserve">2.2. Services et Activités</w:t>
      </w:r>
    </w:p>
    <w:p>
      <w:pPr>
        <w:spacing w:after="80" w:before="60"/>
      </w:pPr>
      <w:r>
        <w:rPr>
          <w:rFonts w:ascii="Arial" w:cs="Arial" w:eastAsia="Arial" w:hAnsi="Arial"/>
          <w:color w:val="1A1A1A"/>
          <w:sz w:val="22"/>
          <w:szCs w:val="22"/>
        </w:rPr>
        <w:t xml:space="preserve">L'entreprise est organisée en Services (ex : BTP, Location) qui contiennent des Activités spécifiques. Cette hiérarchie permet de qualifier précisément chaque opération.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80"/>
              <w:left w:type="dxa" w:w="160"/>
              <w:bottom w:type="dxa" w:w="80"/>
              <w:right w:type="dxa" w:w="160"/>
            </w:tcMar>
          </w:tcPr>
          <w:p>
            <w:r>
              <w:rPr>
                <w:rFonts w:ascii="Arial" w:cs="Arial" w:eastAsia="Arial" w:hAnsi="Arial"/>
                <w:b/>
                <w:bCs/>
                <w:color w:val="FFFFFF"/>
                <w:sz w:val="22"/>
                <w:szCs w:val="22"/>
              </w:rPr>
              <w:t xml:space="preserve">Exemples de hiérarchie</w:t>
            </w:r>
          </w:p>
        </w:tc>
      </w:tr>
      <w:tr>
        <w:tc>
          <w:tcPr>
            <w:tcBorders>
              <w:top w:val="none" w:color="FFFFFF" w:sz="0"/>
              <w:left w:val="single" w:color="2E86C1"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Service BTP &gt; Activités : Terrassement, Maçonnerie, Fondation, Charpente, Couverture...</w:t>
            </w:r>
          </w:p>
        </w:tc>
      </w:tr>
      <w:tr>
        <w:tc>
          <w:tcPr>
            <w:tcBorders>
              <w:top w:val="none" w:color="FFFFFF" w:sz="0"/>
              <w:left w:val="single" w:color="2E86C1"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Service Location &gt; Activités : Location d'engins, Location de véhicules, Location de matériel...</w:t>
            </w:r>
          </w:p>
        </w:tc>
      </w:tr>
      <w:tr>
        <w:tc>
          <w:tcPr>
            <w:tcBorders>
              <w:top w:val="none" w:color="FFFFFF" w:sz="0"/>
              <w:left w:val="single" w:color="2E86C1"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Chaque activité est sélectionnable lors de la création d'un chantier, d'une livraison ou d'une location.</w:t>
            </w:r>
          </w:p>
        </w:tc>
      </w:tr>
    </w:tbl>
    <w:p>
      <w:pPr>
        <w:spacing w:after="120" w:before="0"/>
      </w:pPr>
      <w:r>
        <w:t xml:space="preserve"/>
      </w:r>
    </w:p>
    <w:p>
      <w:pPr>
        <w:pStyle w:val="Heading2"/>
        <w:spacing w:after="120" w:before="320"/>
      </w:pPr>
      <w:r>
        <w:rPr>
          <w:rFonts w:ascii="Arial" w:cs="Arial" w:eastAsia="Arial" w:hAnsi="Arial"/>
          <w:b/>
          <w:bCs/>
          <w:color w:val="2E86C1"/>
          <w:sz w:val="26"/>
          <w:szCs w:val="26"/>
        </w:rPr>
        <w:t xml:space="preserve">2.3. Clients</w:t>
      </w:r>
    </w:p>
    <w:p>
      <w:pPr>
        <w:spacing w:after="80" w:before="60"/>
      </w:pPr>
      <w:r>
        <w:rPr>
          <w:rFonts w:ascii="Arial" w:cs="Arial" w:eastAsia="Arial" w:hAnsi="Arial"/>
          <w:color w:val="1A1A1A"/>
          <w:sz w:val="22"/>
          <w:szCs w:val="22"/>
        </w:rPr>
        <w:t xml:space="preserve">Un client représente une société ou un particulier qui commande les services de l'entreprise. Ses informations incluent :</w:t>
      </w:r>
    </w:p>
    <w:p>
      <w:pPr>
        <w:pStyle w:val="ListParagraph"/>
        <w:numPr>
          <w:ilvl w:val="0"/>
          <w:numId w:val="2"/>
        </w:numPr>
        <w:spacing w:after="60" w:before="40"/>
      </w:pPr>
      <w:r>
        <w:rPr>
          <w:rFonts w:ascii="Arial" w:cs="Arial" w:eastAsia="Arial" w:hAnsi="Arial"/>
          <w:color w:val="1A1A1A"/>
          <w:sz w:val="22"/>
          <w:szCs w:val="22"/>
        </w:rPr>
        <w:t xml:space="preserve">Nom de la société / Nom du contact principal</w:t>
      </w:r>
    </w:p>
    <w:p>
      <w:pPr>
        <w:pStyle w:val="ListParagraph"/>
        <w:numPr>
          <w:ilvl w:val="0"/>
          <w:numId w:val="2"/>
        </w:numPr>
        <w:spacing w:after="60" w:before="40"/>
      </w:pPr>
      <w:r>
        <w:rPr>
          <w:rFonts w:ascii="Arial" w:cs="Arial" w:eastAsia="Arial" w:hAnsi="Arial"/>
          <w:color w:val="1A1A1A"/>
          <w:sz w:val="22"/>
          <w:szCs w:val="22"/>
        </w:rPr>
        <w:t xml:space="preserve">Téléphone, email, adresse</w:t>
      </w:r>
    </w:p>
    <w:p>
      <w:pPr>
        <w:pStyle w:val="ListParagraph"/>
        <w:numPr>
          <w:ilvl w:val="0"/>
          <w:numId w:val="2"/>
        </w:numPr>
        <w:spacing w:after="60" w:before="40"/>
      </w:pPr>
      <w:r>
        <w:rPr>
          <w:rFonts w:ascii="Arial" w:cs="Arial" w:eastAsia="Arial" w:hAnsi="Arial"/>
          <w:color w:val="1A1A1A"/>
          <w:sz w:val="22"/>
          <w:szCs w:val="22"/>
        </w:rPr>
        <w:t xml:space="preserve">Date de début de collaboration</w:t>
      </w:r>
    </w:p>
    <w:p>
      <w:pPr>
        <w:pStyle w:val="ListParagraph"/>
        <w:numPr>
          <w:ilvl w:val="0"/>
          <w:numId w:val="2"/>
        </w:numPr>
        <w:spacing w:after="60" w:before="40"/>
      </w:pPr>
      <w:r>
        <w:rPr>
          <w:rFonts w:ascii="Arial" w:cs="Arial" w:eastAsia="Arial" w:hAnsi="Arial"/>
          <w:color w:val="1A1A1A"/>
          <w:sz w:val="22"/>
          <w:szCs w:val="22"/>
        </w:rPr>
        <w:t xml:space="preserve">Activités concernées (peut en avoir plusieurs, sélectionnables)</w:t>
      </w:r>
    </w:p>
    <w:p>
      <w:pPr>
        <w:pStyle w:val="ListParagraph"/>
        <w:numPr>
          <w:ilvl w:val="0"/>
          <w:numId w:val="2"/>
        </w:numPr>
        <w:spacing w:after="60" w:before="40"/>
      </w:pPr>
      <w:r>
        <w:rPr>
          <w:rFonts w:ascii="Arial" w:cs="Arial" w:eastAsia="Arial" w:hAnsi="Arial"/>
          <w:color w:val="1A1A1A"/>
          <w:sz w:val="22"/>
          <w:szCs w:val="22"/>
        </w:rPr>
        <w:t xml:space="preserve">Statut actif / inactif</w:t>
      </w:r>
    </w:p>
    <w:p>
      <w:pPr>
        <w:spacing w:after="80" w:before="60"/>
      </w:pPr>
      <w:r>
        <w:rPr>
          <w:rFonts w:ascii="Arial" w:cs="Arial" w:eastAsia="Arial" w:hAnsi="Arial"/>
          <w:color w:val="1A1A1A"/>
          <w:sz w:val="22"/>
          <w:szCs w:val="22"/>
        </w:rPr>
        <w:t xml:space="preserve">Un client peut avoir plusieurs chantiers et contrats de location actifs simultanément.</w:t>
      </w:r>
    </w:p>
    <w:p>
      <w:pPr>
        <w:spacing w:after="120" w:before="0"/>
      </w:pPr>
      <w:r>
        <w:t xml:space="preserve"/>
      </w:r>
    </w:p>
    <w:p>
      <w:pPr>
        <w:pStyle w:val="Heading2"/>
        <w:spacing w:after="120" w:before="320"/>
      </w:pPr>
      <w:r>
        <w:rPr>
          <w:rFonts w:ascii="Arial" w:cs="Arial" w:eastAsia="Arial" w:hAnsi="Arial"/>
          <w:b/>
          <w:bCs/>
          <w:color w:val="2E86C1"/>
          <w:sz w:val="26"/>
          <w:szCs w:val="26"/>
        </w:rPr>
        <w:t xml:space="preserve">2.4. Fournisseurs</w:t>
      </w:r>
    </w:p>
    <w:p>
      <w:pPr>
        <w:spacing w:after="80" w:before="60"/>
      </w:pPr>
      <w:r>
        <w:rPr>
          <w:rFonts w:ascii="Arial" w:cs="Arial" w:eastAsia="Arial" w:hAnsi="Arial"/>
          <w:color w:val="1A1A1A"/>
          <w:sz w:val="22"/>
          <w:szCs w:val="22"/>
        </w:rPr>
        <w:t xml:space="preserve">Un fournisseur est une société qui approvisionne l'entreprise en matériaux ou prestations pour les chantiers. Il est lié à une ou plusieurs activités. Ses données incluent :</w:t>
      </w:r>
    </w:p>
    <w:p>
      <w:pPr>
        <w:pStyle w:val="ListParagraph"/>
        <w:numPr>
          <w:ilvl w:val="0"/>
          <w:numId w:val="2"/>
        </w:numPr>
        <w:spacing w:after="60" w:before="40"/>
      </w:pPr>
      <w:r>
        <w:rPr>
          <w:rFonts w:ascii="Arial" w:cs="Arial" w:eastAsia="Arial" w:hAnsi="Arial"/>
          <w:color w:val="1A1A1A"/>
          <w:sz w:val="22"/>
          <w:szCs w:val="22"/>
        </w:rPr>
        <w:t xml:space="preserve">Nom de la société / Nom du contact</w:t>
      </w:r>
    </w:p>
    <w:p>
      <w:pPr>
        <w:pStyle w:val="ListParagraph"/>
        <w:numPr>
          <w:ilvl w:val="0"/>
          <w:numId w:val="2"/>
        </w:numPr>
        <w:spacing w:after="60" w:before="40"/>
      </w:pPr>
      <w:r>
        <w:rPr>
          <w:rFonts w:ascii="Arial" w:cs="Arial" w:eastAsia="Arial" w:hAnsi="Arial"/>
          <w:color w:val="1A1A1A"/>
          <w:sz w:val="22"/>
          <w:szCs w:val="22"/>
        </w:rPr>
        <w:t xml:space="preserve">Téléphone, email, adresse</w:t>
      </w:r>
    </w:p>
    <w:p>
      <w:pPr>
        <w:pStyle w:val="ListParagraph"/>
        <w:numPr>
          <w:ilvl w:val="0"/>
          <w:numId w:val="2"/>
        </w:numPr>
        <w:spacing w:after="60" w:before="40"/>
      </w:pPr>
      <w:r>
        <w:rPr>
          <w:rFonts w:ascii="Arial" w:cs="Arial" w:eastAsia="Arial" w:hAnsi="Arial"/>
          <w:color w:val="1A1A1A"/>
          <w:sz w:val="22"/>
          <w:szCs w:val="22"/>
        </w:rPr>
        <w:t xml:space="preserve">Activités couvertes (multi-sélection)</w:t>
      </w:r>
    </w:p>
    <w:p>
      <w:pPr>
        <w:pStyle w:val="ListParagraph"/>
        <w:numPr>
          <w:ilvl w:val="0"/>
          <w:numId w:val="2"/>
        </w:numPr>
        <w:spacing w:after="60" w:before="40"/>
      </w:pPr>
      <w:r>
        <w:rPr>
          <w:rFonts w:ascii="Arial" w:cs="Arial" w:eastAsia="Arial" w:hAnsi="Arial"/>
          <w:color w:val="1A1A1A"/>
          <w:sz w:val="22"/>
          <w:szCs w:val="22"/>
        </w:rPr>
        <w:t xml:space="preserve">Date de début de collaboration, statut actif/inactif</w:t>
      </w:r>
    </w:p>
    <w:p>
      <w:pPr>
        <w:spacing w:after="120" w:before="0"/>
      </w:pPr>
      <w:r>
        <w:t xml:space="preserve"/>
      </w:r>
    </w:p>
    <w:p>
      <w:pPr>
        <w:pStyle w:val="Heading2"/>
        <w:spacing w:after="120" w:before="320"/>
      </w:pPr>
      <w:r>
        <w:rPr>
          <w:rFonts w:ascii="Arial" w:cs="Arial" w:eastAsia="Arial" w:hAnsi="Arial"/>
          <w:b/>
          <w:bCs/>
          <w:color w:val="2E86C1"/>
          <w:sz w:val="26"/>
          <w:szCs w:val="26"/>
        </w:rPr>
        <w:t xml:space="preserve">2.5. Partenaires</w:t>
      </w:r>
    </w:p>
    <w:p>
      <w:pPr>
        <w:spacing w:after="80" w:before="60"/>
      </w:pPr>
      <w:r>
        <w:rPr>
          <w:rFonts w:ascii="Arial" w:cs="Arial" w:eastAsia="Arial" w:hAnsi="Arial"/>
          <w:color w:val="1A1A1A"/>
          <w:sz w:val="22"/>
          <w:szCs w:val="22"/>
        </w:rPr>
        <w:t xml:space="preserve">Les partenaires sont des tiers collaborateurs (sous-traitants, prestataires, bureaux d'études...). Ils sont rattachés à un ou plusieurs services de l'entreprise. Leurs données comprennent le nom, la société, la fonction, le contact, l'email, l'adresse, la date de début de collaboration et les services concernés.</w:t>
      </w:r>
    </w:p>
    <w:p>
      <w:pPr>
        <w:spacing w:after="120" w:before="0"/>
      </w:pPr>
      <w:r>
        <w:t xml:space="preserve"/>
      </w:r>
    </w:p>
    <w:p>
      <w:pPr>
        <w:pStyle w:val="Heading2"/>
        <w:spacing w:after="120" w:before="320"/>
      </w:pPr>
      <w:r>
        <w:rPr>
          <w:rFonts w:ascii="Arial" w:cs="Arial" w:eastAsia="Arial" w:hAnsi="Arial"/>
          <w:b/>
          <w:bCs/>
          <w:color w:val="2E86C1"/>
          <w:sz w:val="26"/>
          <w:szCs w:val="26"/>
        </w:rPr>
        <w:t xml:space="preserve">2.6. Responsables</w:t>
      </w:r>
    </w:p>
    <w:p>
      <w:pPr>
        <w:spacing w:after="80" w:before="60"/>
      </w:pPr>
      <w:r>
        <w:rPr>
          <w:rFonts w:ascii="Arial" w:cs="Arial" w:eastAsia="Arial" w:hAnsi="Arial"/>
          <w:color w:val="1A1A1A"/>
          <w:sz w:val="22"/>
          <w:szCs w:val="22"/>
        </w:rPr>
        <w:t xml:space="preserve">Les responsables sont les encadrants internes désignés sur les opérations. Chaque responsable est rattaché à un service. Ils sont assignés aux chantiers, livraisons, locations et tâches de planification. Un responsable peut être lié à un compte utilisateur ou rester comme référence de contact uniquement.</w:t>
      </w:r>
    </w:p>
    <w:p>
      <w:r>
        <w:br w:type="page"/>
      </w:r>
    </w:p>
    <w:p>
      <w:pPr>
        <w:pStyle w:val="Heading1"/>
        <w:pBdr>
          <w:bottom w:val="single" w:color="1B4F72" w:sz="6" w:space="4"/>
        </w:pBdr>
        <w:spacing w:after="200" w:before="480"/>
      </w:pPr>
      <w:r>
        <w:rPr>
          <w:rFonts w:ascii="Arial" w:cs="Arial" w:eastAsia="Arial" w:hAnsi="Arial"/>
          <w:b/>
          <w:bCs/>
          <w:color w:val="1B4F72"/>
          <w:sz w:val="32"/>
          <w:szCs w:val="32"/>
        </w:rPr>
        <w:t xml:space="preserve">3. Modules Métiers Principaux</w:t>
      </w:r>
    </w:p>
    <w:p>
      <w:pPr>
        <w:pStyle w:val="Heading2"/>
        <w:spacing w:after="120" w:before="320"/>
      </w:pPr>
      <w:r>
        <w:rPr>
          <w:rFonts w:ascii="Arial" w:cs="Arial" w:eastAsia="Arial" w:hAnsi="Arial"/>
          <w:b/>
          <w:bCs/>
          <w:color w:val="2E86C1"/>
          <w:sz w:val="26"/>
          <w:szCs w:val="26"/>
        </w:rPr>
        <w:t xml:space="preserve">3.1. Module Chantiers</w:t>
      </w:r>
    </w:p>
    <w:p>
      <w:pPr>
        <w:spacing w:after="80" w:before="60"/>
      </w:pPr>
      <w:r>
        <w:rPr>
          <w:rFonts w:ascii="Arial" w:cs="Arial" w:eastAsia="Arial" w:hAnsi="Arial"/>
          <w:color w:val="1A1A1A"/>
          <w:sz w:val="22"/>
          <w:szCs w:val="22"/>
        </w:rPr>
        <w:t xml:space="preserve">Le chantier est l'entité centrale du module BTP. Il regroupe toutes les opérations (livraisons) réalisées pour un client dans le cadre d'un projet donné.</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Libellé du chantier</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Texte</w:t>
            </w:r>
          </w:p>
        </w:tc>
        <w:tc>
          <w:tcPr>
            <w:tcW w:type="dxa" w:w="5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Nom ou référence du chantier</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Client</w:t>
            </w:r>
          </w:p>
        </w:tc>
        <w:tc>
          <w:tcPr>
            <w:tcW w:type="dxa" w:w="1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Relation</w:t>
            </w:r>
          </w:p>
        </w:tc>
        <w:tc>
          <w:tcPr>
            <w:tcW w:type="dxa" w:w="5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Client commanditaire</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Activité</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Relation</w:t>
            </w:r>
          </w:p>
        </w:tc>
        <w:tc>
          <w:tcPr>
            <w:tcW w:type="dxa" w:w="5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Type de travaux (BTP, etc.)</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Responsable</w:t>
            </w:r>
          </w:p>
        </w:tc>
        <w:tc>
          <w:tcPr>
            <w:tcW w:type="dxa" w:w="1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Relation</w:t>
            </w:r>
          </w:p>
        </w:tc>
        <w:tc>
          <w:tcPr>
            <w:tcW w:type="dxa" w:w="5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Encadrant interne</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Lieu</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Texte</w:t>
            </w:r>
          </w:p>
        </w:tc>
        <w:tc>
          <w:tcPr>
            <w:tcW w:type="dxa" w:w="5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Adresse ou localisation du chantier</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Date début</w:t>
            </w:r>
          </w:p>
        </w:tc>
        <w:tc>
          <w:tcPr>
            <w:tcW w:type="dxa" w:w="1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Date</w:t>
            </w:r>
          </w:p>
        </w:tc>
        <w:tc>
          <w:tcPr>
            <w:tcW w:type="dxa" w:w="5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Démarrage des travaux</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 fin prévue</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w:t>
            </w:r>
          </w:p>
        </w:tc>
        <w:tc>
          <w:tcPr>
            <w:tcW w:type="dxa" w:w="5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Fin estimée des travaux</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Statut</w:t>
            </w:r>
          </w:p>
        </w:tc>
        <w:tc>
          <w:tcPr>
            <w:tcW w:type="dxa" w:w="1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Enum</w:t>
            </w:r>
          </w:p>
        </w:tc>
        <w:tc>
          <w:tcPr>
            <w:tcW w:type="dxa" w:w="5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En préparation / En cours / Terminé / Suspendu</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Notes</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Texte long</w:t>
            </w:r>
          </w:p>
        </w:tc>
        <w:tc>
          <w:tcPr>
            <w:tcW w:type="dxa" w:w="5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Observations libres</w:t>
            </w:r>
          </w:p>
        </w:tc>
      </w:tr>
    </w:tbl>
    <w:p>
      <w:pPr>
        <w:spacing w:after="160" w:before="0"/>
      </w:pPr>
      <w:r>
        <w:t xml:space="preserve"/>
      </w:r>
    </w:p>
    <w:p>
      <w:pPr>
        <w:pStyle w:val="Heading2"/>
        <w:spacing w:after="120" w:before="320"/>
      </w:pPr>
      <w:r>
        <w:rPr>
          <w:rFonts w:ascii="Arial" w:cs="Arial" w:eastAsia="Arial" w:hAnsi="Arial"/>
          <w:b/>
          <w:bCs/>
          <w:color w:val="2E86C1"/>
          <w:sz w:val="26"/>
          <w:szCs w:val="26"/>
        </w:rPr>
        <w:t xml:space="preserve">3.2. Module Livraisons</w:t>
      </w:r>
    </w:p>
    <w:p>
      <w:pPr>
        <w:spacing w:after="80" w:before="60"/>
      </w:pPr>
      <w:r>
        <w:rPr>
          <w:rFonts w:ascii="Arial" w:cs="Arial" w:eastAsia="Arial" w:hAnsi="Arial"/>
          <w:color w:val="1A1A1A"/>
          <w:sz w:val="22"/>
          <w:szCs w:val="22"/>
        </w:rPr>
        <w:t xml:space="preserve">Une livraison représente un approvisionnement de matériaux ou une prestation d'un fournisseur pour un chantier. Elle gère deux dimensions financières : le montant payé au fournisseur et le montant facturé/retenu côté client.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Chantier</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Relation</w:t>
            </w:r>
          </w:p>
        </w:tc>
        <w:tc>
          <w:tcPr>
            <w:tcW w:type="dxa" w:w="5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Chantier concerné</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Fournisseur</w:t>
            </w:r>
          </w:p>
        </w:tc>
        <w:tc>
          <w:tcPr>
            <w:tcW w:type="dxa" w:w="1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Relation</w:t>
            </w:r>
          </w:p>
        </w:tc>
        <w:tc>
          <w:tcPr>
            <w:tcW w:type="dxa" w:w="5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Fournisseur de la livraison</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Responsable</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Relation</w:t>
            </w:r>
          </w:p>
        </w:tc>
        <w:tc>
          <w:tcPr>
            <w:tcW w:type="dxa" w:w="5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Responsable de réception</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Référence</w:t>
            </w:r>
          </w:p>
        </w:tc>
        <w:tc>
          <w:tcPr>
            <w:tcW w:type="dxa" w:w="1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Texte</w:t>
            </w:r>
          </w:p>
        </w:tc>
        <w:tc>
          <w:tcPr>
            <w:tcW w:type="dxa" w:w="5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Numéro de bon de livraison</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 de livraison prévue</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w:t>
            </w:r>
          </w:p>
        </w:tc>
        <w:tc>
          <w:tcPr>
            <w:tcW w:type="dxa" w:w="5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 attendue</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Quantité commandée</w:t>
            </w:r>
          </w:p>
        </w:tc>
        <w:tc>
          <w:tcPr>
            <w:tcW w:type="dxa" w:w="1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Nombre</w:t>
            </w:r>
          </w:p>
        </w:tc>
        <w:tc>
          <w:tcPr>
            <w:tcW w:type="dxa" w:w="5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Qté totale avec unité (m³, T, unité...)</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Montant total fournisseur</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Monétaire</w:t>
            </w:r>
          </w:p>
        </w:tc>
        <w:tc>
          <w:tcPr>
            <w:tcW w:type="dxa" w:w="5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Coût total à payer au fournisseur</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Montant total retenu</w:t>
            </w:r>
          </w:p>
        </w:tc>
        <w:tc>
          <w:tcPr>
            <w:tcW w:type="dxa" w:w="1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Monétaire</w:t>
            </w:r>
          </w:p>
        </w:tc>
        <w:tc>
          <w:tcPr>
            <w:tcW w:type="dxa" w:w="5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Montant facturé ou retenu côté client</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Statut</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Enum</w:t>
            </w:r>
          </w:p>
        </w:tc>
        <w:tc>
          <w:tcPr>
            <w:tcW w:type="dxa" w:w="5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En attente / En cours / Livré partiellement / Livré / Annulé</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Notes</w:t>
            </w:r>
          </w:p>
        </w:tc>
        <w:tc>
          <w:tcPr>
            <w:tcW w:type="dxa" w:w="1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Texte long</w:t>
            </w:r>
          </w:p>
        </w:tc>
        <w:tc>
          <w:tcPr>
            <w:tcW w:type="dxa" w:w="5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Observations libres</w:t>
            </w:r>
          </w:p>
        </w:tc>
      </w:tr>
    </w:tbl>
    <w:p>
      <w:pPr>
        <w:spacing w:after="160" w:before="0"/>
      </w:pPr>
      <w:r>
        <w:t xml:space="preserve"/>
      </w:r>
    </w:p>
    <w:p>
      <w:pPr>
        <w:pStyle w:val="Heading3"/>
        <w:spacing w:after="80" w:before="240"/>
      </w:pPr>
      <w:r>
        <w:rPr>
          <w:rFonts w:ascii="Arial" w:cs="Arial" w:eastAsia="Arial" w:hAnsi="Arial"/>
          <w:b/>
          <w:bCs/>
          <w:color w:val="5D6D7E"/>
          <w:sz w:val="22"/>
          <w:szCs w:val="22"/>
        </w:rPr>
        <w:t xml:space="preserve">3.2.1. Livraisons partielles</w:t>
      </w:r>
    </w:p>
    <w:p>
      <w:pPr>
        <w:spacing w:after="80" w:before="60"/>
      </w:pPr>
      <w:r>
        <w:rPr>
          <w:rFonts w:ascii="Arial" w:cs="Arial" w:eastAsia="Arial" w:hAnsi="Arial"/>
          <w:color w:val="1A1A1A"/>
          <w:sz w:val="22"/>
          <w:szCs w:val="22"/>
        </w:rPr>
        <w:t xml:space="preserve">Pour chaque livraison principale, il est possible d'enregistrer des livraisons partielles échelonnées dans le temps. Chaque livraison partielle comporte : la date de livraison effective, la quantité livrée, le statut (livré / en attente) et des notes éventuelles. Le système calcule automatiquement le solde restant à livrer.</w:t>
      </w:r>
    </w:p>
    <w:p>
      <w:pPr>
        <w:spacing w:after="120" w:before="0"/>
      </w:pPr>
      <w:r>
        <w:t xml:space="preserve"/>
      </w:r>
    </w:p>
    <w:p>
      <w:pPr>
        <w:pStyle w:val="Heading3"/>
        <w:spacing w:after="80" w:before="240"/>
      </w:pPr>
      <w:r>
        <w:rPr>
          <w:rFonts w:ascii="Arial" w:cs="Arial" w:eastAsia="Arial" w:hAnsi="Arial"/>
          <w:b/>
          <w:bCs/>
          <w:color w:val="5D6D7E"/>
          <w:sz w:val="22"/>
          <w:szCs w:val="22"/>
        </w:rPr>
        <w:t xml:space="preserve">3.2.2. Paiements sur livraisons</w:t>
      </w:r>
    </w:p>
    <w:p>
      <w:pPr>
        <w:spacing w:after="80" w:before="60"/>
      </w:pPr>
      <w:r>
        <w:rPr>
          <w:rFonts w:ascii="Arial" w:cs="Arial" w:eastAsia="Arial" w:hAnsi="Arial"/>
          <w:color w:val="1A1A1A"/>
          <w:sz w:val="22"/>
          <w:szCs w:val="22"/>
        </w:rPr>
        <w:t xml:space="preserve">Les paiements liés à une livraison (vers le fournisseur) peuvent être enregistrés de manière échelonnée. Chaque paiement comporte : la date, le montant, le mode de paiement (virement, espèces, chèque, mobile money), la référence et des notes. Le tableau de bord affiche en temps réel : montant total, montant payé, solde restant, et pourcentage de règlement.</w:t>
      </w:r>
    </w:p>
    <w:p>
      <w:pPr>
        <w:spacing w:after="120" w:before="0"/>
      </w:pPr>
      <w:r>
        <w:t xml:space="preserve"/>
      </w:r>
    </w:p>
    <w:p>
      <w:pPr>
        <w:pStyle w:val="Heading2"/>
        <w:spacing w:after="120" w:before="320"/>
      </w:pPr>
      <w:r>
        <w:rPr>
          <w:rFonts w:ascii="Arial" w:cs="Arial" w:eastAsia="Arial" w:hAnsi="Arial"/>
          <w:b/>
          <w:bCs/>
          <w:color w:val="2E86C1"/>
          <w:sz w:val="26"/>
          <w:szCs w:val="26"/>
        </w:rPr>
        <w:t xml:space="preserve">3.3. Module Location</w:t>
      </w:r>
    </w:p>
    <w:p>
      <w:pPr>
        <w:spacing w:after="80" w:before="60"/>
      </w:pPr>
      <w:r>
        <w:rPr>
          <w:rFonts w:ascii="Arial" w:cs="Arial" w:eastAsia="Arial" w:hAnsi="Arial"/>
          <w:color w:val="1A1A1A"/>
          <w:sz w:val="22"/>
          <w:szCs w:val="22"/>
        </w:rPr>
        <w:t xml:space="preserve">Le module Location gère les contrats de mise à disposition de matériel ou d'équipements à des clients. Chaque contrat de location inclut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Client</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Relation</w:t>
            </w:r>
          </w:p>
        </w:tc>
        <w:tc>
          <w:tcPr>
            <w:tcW w:type="dxa" w:w="5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Locataire</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Activité</w:t>
            </w:r>
          </w:p>
        </w:tc>
        <w:tc>
          <w:tcPr>
            <w:tcW w:type="dxa" w:w="1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Relation</w:t>
            </w:r>
          </w:p>
        </w:tc>
        <w:tc>
          <w:tcPr>
            <w:tcW w:type="dxa" w:w="5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Type de matériel loué</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Responsable</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Relation</w:t>
            </w:r>
          </w:p>
        </w:tc>
        <w:tc>
          <w:tcPr>
            <w:tcW w:type="dxa" w:w="5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Responsable du contrat</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Date début</w:t>
            </w:r>
          </w:p>
        </w:tc>
        <w:tc>
          <w:tcPr>
            <w:tcW w:type="dxa" w:w="1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Date</w:t>
            </w:r>
          </w:p>
        </w:tc>
        <w:tc>
          <w:tcPr>
            <w:tcW w:type="dxa" w:w="5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Démarrage de la location</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 fin</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w:t>
            </w:r>
          </w:p>
        </w:tc>
        <w:tc>
          <w:tcPr>
            <w:tcW w:type="dxa" w:w="5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Fin du contrat</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Nombre de jours</w:t>
            </w:r>
          </w:p>
        </w:tc>
        <w:tc>
          <w:tcPr>
            <w:tcW w:type="dxa" w:w="1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Calculé</w:t>
            </w:r>
          </w:p>
        </w:tc>
        <w:tc>
          <w:tcPr>
            <w:tcW w:type="dxa" w:w="5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Calculé automatiquement (fin - début)</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Montant total facturé</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Monétaire</w:t>
            </w:r>
          </w:p>
        </w:tc>
        <w:tc>
          <w:tcPr>
            <w:tcW w:type="dxa" w:w="5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Montant total du contrat</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Statut</w:t>
            </w:r>
          </w:p>
        </w:tc>
        <w:tc>
          <w:tcPr>
            <w:tcW w:type="dxa" w:w="1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Enum</w:t>
            </w:r>
          </w:p>
        </w:tc>
        <w:tc>
          <w:tcPr>
            <w:tcW w:type="dxa" w:w="5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En cours / Terminé / Suspendu / En retard de paiement</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Notes</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Texte long</w:t>
            </w:r>
          </w:p>
        </w:tc>
        <w:tc>
          <w:tcPr>
            <w:tcW w:type="dxa" w:w="5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Conditions particulières, observations</w:t>
            </w:r>
          </w:p>
        </w:tc>
      </w:tr>
    </w:tbl>
    <w:p>
      <w:pPr>
        <w:spacing w:after="160" w:before="0"/>
      </w:pPr>
      <w:r>
        <w:t xml:space="preserve"/>
      </w:r>
    </w:p>
    <w:p>
      <w:pPr>
        <w:pStyle w:val="Heading3"/>
        <w:spacing w:after="80" w:before="240"/>
      </w:pPr>
      <w:r>
        <w:rPr>
          <w:rFonts w:ascii="Arial" w:cs="Arial" w:eastAsia="Arial" w:hAnsi="Arial"/>
          <w:b/>
          <w:bCs/>
          <w:color w:val="5D6D7E"/>
          <w:sz w:val="22"/>
          <w:szCs w:val="22"/>
        </w:rPr>
        <w:t xml:space="preserve">3.3.1. Paiements sur locations</w:t>
      </w:r>
    </w:p>
    <w:p>
      <w:pPr>
        <w:spacing w:after="80" w:before="60"/>
      </w:pPr>
      <w:r>
        <w:rPr>
          <w:rFonts w:ascii="Arial" w:cs="Arial" w:eastAsia="Arial" w:hAnsi="Arial"/>
          <w:color w:val="1A1A1A"/>
          <w:sz w:val="22"/>
          <w:szCs w:val="22"/>
        </w:rPr>
        <w:t xml:space="preserve">Identique au mécanisme des paiements de livraisons : les paiements reçus du client pour une location sont enregistrés de manière échelonnée avec date, montant, mode de paiement et référence. Le système calcule et affiche le solde restant dû en temps réel.</w:t>
      </w:r>
    </w:p>
    <w:p>
      <w:pPr>
        <w:spacing w:after="120" w:before="0"/>
      </w:pPr>
      <w:r>
        <w:t xml:space="preserve"/>
      </w:r>
    </w:p>
    <w:p>
      <w:pPr>
        <w:pStyle w:val="Heading2"/>
        <w:spacing w:after="120" w:before="320"/>
      </w:pPr>
      <w:r>
        <w:rPr>
          <w:rFonts w:ascii="Arial" w:cs="Arial" w:eastAsia="Arial" w:hAnsi="Arial"/>
          <w:b/>
          <w:bCs/>
          <w:color w:val="2E86C1"/>
          <w:sz w:val="26"/>
          <w:szCs w:val="26"/>
        </w:rPr>
        <w:t xml:space="preserve">3.4. Module Planification</w:t>
      </w:r>
    </w:p>
    <w:p>
      <w:pPr>
        <w:spacing w:after="80" w:before="60"/>
      </w:pPr>
      <w:r>
        <w:rPr>
          <w:rFonts w:ascii="Arial" w:cs="Arial" w:eastAsia="Arial" w:hAnsi="Arial"/>
          <w:color w:val="1A1A1A"/>
          <w:sz w:val="22"/>
          <w:szCs w:val="22"/>
        </w:rPr>
        <w:t xml:space="preserve">Le module de planification centralise toutes les tâches de l'entreprise, avec un système d'alertes automatiques basé sur les statuts et les dates.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Libellé de la tâche</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Texte</w:t>
            </w:r>
          </w:p>
        </w:tc>
        <w:tc>
          <w:tcPr>
            <w:tcW w:type="dxa" w:w="5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Description courte de la tâche</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Description</w:t>
            </w:r>
          </w:p>
        </w:tc>
        <w:tc>
          <w:tcPr>
            <w:tcW w:type="dxa" w:w="1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Texte long</w:t>
            </w:r>
          </w:p>
        </w:tc>
        <w:tc>
          <w:tcPr>
            <w:tcW w:type="dxa" w:w="5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Détail complet de la tâche</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Responsable</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Relation</w:t>
            </w:r>
          </w:p>
        </w:tc>
        <w:tc>
          <w:tcPr>
            <w:tcW w:type="dxa" w:w="5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Personne en charge</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Créée par</w:t>
            </w:r>
          </w:p>
        </w:tc>
        <w:tc>
          <w:tcPr>
            <w:tcW w:type="dxa" w:w="1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Relation</w:t>
            </w:r>
          </w:p>
        </w:tc>
        <w:tc>
          <w:tcPr>
            <w:tcW w:type="dxa" w:w="5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Utilisateur créateur</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 début</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w:t>
            </w:r>
          </w:p>
        </w:tc>
        <w:tc>
          <w:tcPr>
            <w:tcW w:type="dxa" w:w="5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Démarrage planifié</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Date fin</w:t>
            </w:r>
          </w:p>
        </w:tc>
        <w:tc>
          <w:tcPr>
            <w:tcW w:type="dxa" w:w="1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Date</w:t>
            </w:r>
          </w:p>
        </w:tc>
        <w:tc>
          <w:tcPr>
            <w:tcW w:type="dxa" w:w="5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Échéance de la tâche</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Priorité</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Enum</w:t>
            </w:r>
          </w:p>
        </w:tc>
        <w:tc>
          <w:tcPr>
            <w:tcW w:type="dxa" w:w="5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Basse / Normale / Haute / Urgente</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Statut</w:t>
            </w:r>
          </w:p>
        </w:tc>
        <w:tc>
          <w:tcPr>
            <w:tcW w:type="dxa" w:w="1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Enum</w:t>
            </w:r>
          </w:p>
        </w:tc>
        <w:tc>
          <w:tcPr>
            <w:tcW w:type="dxa" w:w="5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À faire / En cours / Terminé / Annulé</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Entité liée</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Polymorphe</w:t>
            </w:r>
          </w:p>
        </w:tc>
        <w:tc>
          <w:tcPr>
            <w:tcW w:type="dxa" w:w="5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Chantier, Location, Client, ou Libre</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Notes</w:t>
            </w:r>
          </w:p>
        </w:tc>
        <w:tc>
          <w:tcPr>
            <w:tcW w:type="dxa" w:w="1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Texte long</w:t>
            </w:r>
          </w:p>
        </w:tc>
        <w:tc>
          <w:tcPr>
            <w:tcW w:type="dxa" w:w="5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Observations libres</w:t>
            </w:r>
          </w:p>
        </w:tc>
      </w:tr>
    </w:tbl>
    <w:p>
      <w:pPr>
        <w:spacing w:after="160" w:before="0"/>
      </w:pPr>
      <w:r>
        <w:t xml:space="preserve"/>
      </w:r>
    </w:p>
    <w:p>
      <w:pPr>
        <w:pStyle w:val="Heading3"/>
        <w:spacing w:after="80" w:before="240"/>
      </w:pPr>
      <w:r>
        <w:rPr>
          <w:rFonts w:ascii="Arial" w:cs="Arial" w:eastAsia="Arial" w:hAnsi="Arial"/>
          <w:b/>
          <w:bCs/>
          <w:color w:val="5D6D7E"/>
          <w:sz w:val="22"/>
          <w:szCs w:val="22"/>
        </w:rPr>
        <w:t xml:space="preserve">3.4.1. Système d'alertes automatiques</w:t>
      </w:r>
    </w:p>
    <w:p>
      <w:pPr>
        <w:spacing w:after="80" w:before="60"/>
      </w:pPr>
      <w:r>
        <w:rPr>
          <w:rFonts w:ascii="Arial" w:cs="Arial" w:eastAsia="Arial" w:hAnsi="Arial"/>
          <w:color w:val="1A1A1A"/>
          <w:sz w:val="22"/>
          <w:szCs w:val="22"/>
        </w:rPr>
        <w:t xml:space="preserve">Le système génère automatiquement des alertes selon les règles suivantes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d'alerte</w:t>
            </w:r>
          </w:p>
        </w:tc>
        <w:tc>
          <w:tcPr>
            <w:tcW w:type="dxa" w:w="4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 déclenchante</w:t>
            </w:r>
          </w:p>
        </w:tc>
        <w:tc>
          <w:tcPr>
            <w:tcW w:type="dxa" w:w="2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Couleur</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Urgente / En retard</w:t>
            </w:r>
          </w:p>
        </w:tc>
        <w:tc>
          <w:tcPr>
            <w:tcW w:type="dxa" w:w="4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 de fin dépassée et tâche non terminée</w:t>
            </w:r>
          </w:p>
        </w:tc>
        <w:tc>
          <w:tcPr>
            <w:tcW w:type="dxa" w:w="2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Rouge</w:t>
            </w:r>
          </w:p>
        </w:tc>
      </w:tr>
      <w:tr>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Critique aujourd'hui</w:t>
            </w:r>
          </w:p>
        </w:tc>
        <w:tc>
          <w:tcPr>
            <w:tcW w:type="dxa" w:w="4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Date de fin = jour actuel</w:t>
            </w:r>
          </w:p>
        </w:tc>
        <w:tc>
          <w:tcPr>
            <w:tcW w:type="dxa" w:w="2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Orange</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Approchante</w:t>
            </w:r>
          </w:p>
        </w:tc>
        <w:tc>
          <w:tcPr>
            <w:tcW w:type="dxa" w:w="4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 de fin dans les 3 jours</w:t>
            </w:r>
          </w:p>
        </w:tc>
        <w:tc>
          <w:tcPr>
            <w:tcW w:type="dxa" w:w="2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Jaune</w:t>
            </w:r>
          </w:p>
        </w:tc>
      </w:tr>
      <w:tr>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En cours</w:t>
            </w:r>
          </w:p>
        </w:tc>
        <w:tc>
          <w:tcPr>
            <w:tcW w:type="dxa" w:w="4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Tâche active, deadline dans plus de 3 jours</w:t>
            </w:r>
          </w:p>
        </w:tc>
        <w:tc>
          <w:tcPr>
            <w:tcW w:type="dxa" w:w="23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Bleu</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Terminée</w:t>
            </w:r>
          </w:p>
        </w:tc>
        <w:tc>
          <w:tcPr>
            <w:tcW w:type="dxa" w:w="4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Statut = Terminé</w:t>
            </w:r>
          </w:p>
        </w:tc>
        <w:tc>
          <w:tcPr>
            <w:tcW w:type="dxa" w:w="2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Vert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PARTIE III — ARCHITECTURE BASE DE DONNÉES</w:t>
            </w:r>
          </w:p>
        </w:tc>
      </w:tr>
    </w:tbl>
    <w:p>
      <w:pPr>
        <w:spacing w:after="80" w:before="0"/>
      </w:pPr>
      <w:r>
        <w:t xml:space="preserve"/>
      </w:r>
    </w:p>
    <w:p>
      <w:pPr>
        <w:pStyle w:val="Heading1"/>
        <w:pBdr>
          <w:bottom w:val="single" w:color="1B4F72" w:sz="6" w:space="4"/>
        </w:pBdr>
        <w:spacing w:after="200" w:before="480"/>
      </w:pPr>
      <w:r>
        <w:rPr>
          <w:rFonts w:ascii="Arial" w:cs="Arial" w:eastAsia="Arial" w:hAnsi="Arial"/>
          <w:b/>
          <w:bCs/>
          <w:color w:val="1B4F72"/>
          <w:sz w:val="32"/>
          <w:szCs w:val="32"/>
        </w:rPr>
        <w:t xml:space="preserve">4. Structure de la Base de Données</w:t>
      </w:r>
    </w:p>
    <w:p>
      <w:pPr>
        <w:pStyle w:val="Heading2"/>
        <w:spacing w:after="120" w:before="320"/>
      </w:pPr>
      <w:r>
        <w:rPr>
          <w:rFonts w:ascii="Arial" w:cs="Arial" w:eastAsia="Arial" w:hAnsi="Arial"/>
          <w:b/>
          <w:bCs/>
          <w:color w:val="2E86C1"/>
          <w:sz w:val="26"/>
          <w:szCs w:val="26"/>
        </w:rPr>
        <w:t xml:space="preserve">4.1. Principes de conception</w:t>
      </w:r>
    </w:p>
    <w:p>
      <w:pPr>
        <w:pStyle w:val="ListParagraph"/>
        <w:numPr>
          <w:ilvl w:val="0"/>
          <w:numId w:val="2"/>
        </w:numPr>
        <w:spacing w:after="60" w:before="40"/>
      </w:pPr>
      <w:r>
        <w:rPr>
          <w:rFonts w:ascii="Arial" w:cs="Arial" w:eastAsia="Arial" w:hAnsi="Arial"/>
          <w:color w:val="1A1A1A"/>
          <w:sz w:val="22"/>
          <w:szCs w:val="22"/>
        </w:rPr>
        <w:t xml:space="preserve">Toutes les tables ont une clé primaire auto-incrémentée (id)</w:t>
      </w:r>
    </w:p>
    <w:p>
      <w:pPr>
        <w:pStyle w:val="ListParagraph"/>
        <w:numPr>
          <w:ilvl w:val="0"/>
          <w:numId w:val="2"/>
        </w:numPr>
        <w:spacing w:after="60" w:before="40"/>
      </w:pPr>
      <w:r>
        <w:rPr>
          <w:rFonts w:ascii="Arial" w:cs="Arial" w:eastAsia="Arial" w:hAnsi="Arial"/>
          <w:color w:val="1A1A1A"/>
          <w:sz w:val="22"/>
          <w:szCs w:val="22"/>
        </w:rPr>
        <w:t xml:space="preserve">Les tables utilisent les colonnes created_at et updated_at (timestamps Laravel)</w:t>
      </w:r>
    </w:p>
    <w:p>
      <w:pPr>
        <w:pStyle w:val="ListParagraph"/>
        <w:numPr>
          <w:ilvl w:val="0"/>
          <w:numId w:val="2"/>
        </w:numPr>
        <w:spacing w:after="60" w:before="40"/>
      </w:pPr>
      <w:r>
        <w:rPr>
          <w:rFonts w:ascii="Arial" w:cs="Arial" w:eastAsia="Arial" w:hAnsi="Arial"/>
          <w:color w:val="1A1A1A"/>
          <w:sz w:val="22"/>
          <w:szCs w:val="22"/>
        </w:rPr>
        <w:t xml:space="preserve">Les colonnes sensibles (montants, quantités) utilisent le type DECIMAL(15,2)</w:t>
      </w:r>
    </w:p>
    <w:p>
      <w:pPr>
        <w:pStyle w:val="ListParagraph"/>
        <w:numPr>
          <w:ilvl w:val="0"/>
          <w:numId w:val="2"/>
        </w:numPr>
        <w:spacing w:after="60" w:before="40"/>
      </w:pPr>
      <w:r>
        <w:rPr>
          <w:rFonts w:ascii="Arial" w:cs="Arial" w:eastAsia="Arial" w:hAnsi="Arial"/>
          <w:color w:val="1A1A1A"/>
          <w:sz w:val="22"/>
          <w:szCs w:val="22"/>
        </w:rPr>
        <w:t xml:space="preserve">Les suppressions logiques (soft deletes) sont appliquées aux entités principales</w:t>
      </w:r>
    </w:p>
    <w:p>
      <w:pPr>
        <w:pStyle w:val="ListParagraph"/>
        <w:numPr>
          <w:ilvl w:val="0"/>
          <w:numId w:val="2"/>
        </w:numPr>
        <w:spacing w:after="60" w:before="40"/>
      </w:pPr>
      <w:r>
        <w:rPr>
          <w:rFonts w:ascii="Arial" w:cs="Arial" w:eastAsia="Arial" w:hAnsi="Arial"/>
          <w:color w:val="1A1A1A"/>
          <w:sz w:val="22"/>
          <w:szCs w:val="22"/>
        </w:rPr>
        <w:t xml:space="preserve">Les statuts sont des ENUM ou VARCHAR avec validation applicative</w:t>
      </w:r>
    </w:p>
    <w:p>
      <w:pPr>
        <w:pStyle w:val="ListParagraph"/>
        <w:numPr>
          <w:ilvl w:val="0"/>
          <w:numId w:val="2"/>
        </w:numPr>
        <w:spacing w:after="60" w:before="40"/>
      </w:pPr>
      <w:r>
        <w:rPr>
          <w:rFonts w:ascii="Arial" w:cs="Arial" w:eastAsia="Arial" w:hAnsi="Arial"/>
          <w:color w:val="1A1A1A"/>
          <w:sz w:val="22"/>
          <w:szCs w:val="22"/>
        </w:rPr>
        <w:t xml:space="preserve">Les relations polymorphes (tâche liée à une entité) utilisent le pattern morphs de Laravel</w:t>
      </w:r>
    </w:p>
    <w:p>
      <w:pPr>
        <w:spacing w:after="120" w:before="0"/>
      </w:pPr>
      <w:r>
        <w:t xml:space="preserve"/>
      </w:r>
    </w:p>
    <w:p>
      <w:pPr>
        <w:pStyle w:val="Heading2"/>
        <w:spacing w:after="120" w:before="320"/>
      </w:pPr>
      <w:r>
        <w:rPr>
          <w:rFonts w:ascii="Arial" w:cs="Arial" w:eastAsia="Arial" w:hAnsi="Arial"/>
          <w:b/>
          <w:bCs/>
          <w:color w:val="2E86C1"/>
          <w:sz w:val="26"/>
          <w:szCs w:val="26"/>
        </w:rPr>
        <w:t xml:space="preserve">4.2. Schéma complet des tables</w:t>
      </w:r>
    </w:p>
    <w:p>
      <w:pPr>
        <w:spacing w:after="80" w:before="0"/>
      </w:pPr>
      <w:r>
        <w:t xml:space="preserve"/>
      </w:r>
    </w:p>
    <w:p>
      <w:pPr>
        <w:pStyle w:val="Heading3"/>
        <w:spacing w:after="80" w:before="240"/>
      </w:pPr>
      <w:r>
        <w:rPr>
          <w:rFonts w:ascii="Arial" w:cs="Arial" w:eastAsia="Arial" w:hAnsi="Arial"/>
          <w:b/>
          <w:bCs/>
          <w:color w:val="5D6D7E"/>
          <w:sz w:val="22"/>
          <w:szCs w:val="22"/>
        </w:rPr>
        <w:t xml:space="preserve">4.2.1. Table : entreprise</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26"/>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Contrainte</w:t>
            </w:r>
          </w:p>
        </w:tc>
        <w:tc>
          <w:tcPr>
            <w:tcW w:type="dxa" w:w="37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PK, AUTO_INCREMENT</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Identifiant unique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nom</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Raison sociale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ifu</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VARCHAR(50)</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UNIQUE, 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Identifiant Fiscal Unique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rccm</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VARCHAR(100)</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Registre du Commerce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responsable</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Nom du dirigeant</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mail</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Email principal</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contact</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VARCHAR(50)</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Téléphone principal</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adresse</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TEXT</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Adresse complète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logo</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Chemin du logo</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created_at / updated_at</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TIMESTAMP</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AUTO</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Horodatage Laravel</w:t>
            </w:r>
          </w:p>
        </w:tc>
      </w:tr>
    </w:tbl>
    <w:p>
      <w:pPr>
        <w:spacing w:after="160" w:before="0"/>
      </w:pPr>
      <w:r>
        <w:t xml:space="preserve"/>
      </w:r>
    </w:p>
    <w:p>
      <w:pPr>
        <w:pStyle w:val="Heading3"/>
        <w:spacing w:after="80" w:before="240"/>
      </w:pPr>
      <w:r>
        <w:rPr>
          <w:rFonts w:ascii="Arial" w:cs="Arial" w:eastAsia="Arial" w:hAnsi="Arial"/>
          <w:b/>
          <w:bCs/>
          <w:color w:val="5D6D7E"/>
          <w:sz w:val="22"/>
          <w:szCs w:val="22"/>
        </w:rPr>
        <w:t xml:space="preserve">4.2.2. Table : users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26"/>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Contrainte</w:t>
            </w:r>
          </w:p>
        </w:tc>
        <w:tc>
          <w:tcPr>
            <w:tcW w:type="dxa" w:w="37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PK</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Identifiant unique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nom_prenom</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Nom complet</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email</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UNIQUE, NOT NULL</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Email de connexion</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password</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Mot de passe haché (bcrypt)</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role</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ENUM</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admin / manager / operateur / viewer</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tel</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VARCHAR(30)</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Téléphone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actif</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BOOLEAN</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DEFAULT true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Compte activé ou non</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deleted_at</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TIMESTAMP</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Soft delete</w:t>
            </w:r>
          </w:p>
        </w:tc>
      </w:tr>
    </w:tbl>
    <w:p>
      <w:pPr>
        <w:spacing w:after="160" w:before="0"/>
      </w:pPr>
      <w:r>
        <w:t xml:space="preserve"/>
      </w:r>
    </w:p>
    <w:p>
      <w:pPr>
        <w:pStyle w:val="Heading3"/>
        <w:spacing w:after="80" w:before="240"/>
      </w:pPr>
      <w:r>
        <w:rPr>
          <w:rFonts w:ascii="Arial" w:cs="Arial" w:eastAsia="Arial" w:hAnsi="Arial"/>
          <w:b/>
          <w:bCs/>
          <w:color w:val="5D6D7E"/>
          <w:sz w:val="22"/>
          <w:szCs w:val="22"/>
        </w:rPr>
        <w:t xml:space="preserve">4.2.3. Table : services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26"/>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Contrainte</w:t>
            </w:r>
          </w:p>
        </w:tc>
        <w:tc>
          <w:tcPr>
            <w:tcW w:type="dxa" w:w="37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PK</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Identifiant unique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libelle</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Nom du service (ex: BTP, Location)</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description</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TEXT</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Description du service</w:t>
            </w:r>
          </w:p>
        </w:tc>
      </w:tr>
    </w:tbl>
    <w:p>
      <w:pPr>
        <w:spacing w:after="160" w:before="0"/>
      </w:pPr>
      <w:r>
        <w:t xml:space="preserve"/>
      </w:r>
    </w:p>
    <w:p>
      <w:pPr>
        <w:pStyle w:val="Heading3"/>
        <w:spacing w:after="80" w:before="240"/>
      </w:pPr>
      <w:r>
        <w:rPr>
          <w:rFonts w:ascii="Arial" w:cs="Arial" w:eastAsia="Arial" w:hAnsi="Arial"/>
          <w:b/>
          <w:bCs/>
          <w:color w:val="5D6D7E"/>
          <w:sz w:val="22"/>
          <w:szCs w:val="22"/>
        </w:rPr>
        <w:t xml:space="preserve">4.2.4. Table : activites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26"/>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Contrainte</w:t>
            </w:r>
          </w:p>
        </w:tc>
        <w:tc>
          <w:tcPr>
            <w:tcW w:type="dxa" w:w="37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PK</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Identifiant unique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service_id</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FK → services.id</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Service parent</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libelle</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Nom de l'activité</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description</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TEXT</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Description</w:t>
            </w:r>
          </w:p>
        </w:tc>
      </w:tr>
    </w:tbl>
    <w:p>
      <w:pPr>
        <w:spacing w:after="160" w:before="0"/>
      </w:pPr>
      <w:r>
        <w:t xml:space="preserve"/>
      </w:r>
    </w:p>
    <w:p>
      <w:pPr>
        <w:pStyle w:val="Heading3"/>
        <w:spacing w:after="80" w:before="240"/>
      </w:pPr>
      <w:r>
        <w:rPr>
          <w:rFonts w:ascii="Arial" w:cs="Arial" w:eastAsia="Arial" w:hAnsi="Arial"/>
          <w:b/>
          <w:bCs/>
          <w:color w:val="5D6D7E"/>
          <w:sz w:val="22"/>
          <w:szCs w:val="22"/>
        </w:rPr>
        <w:t xml:space="preserve">4.2.5. Table : responsables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26"/>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Contrainte</w:t>
            </w:r>
          </w:p>
        </w:tc>
        <w:tc>
          <w:tcPr>
            <w:tcW w:type="dxa" w:w="37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PK</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Identifiant unique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service_id</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FK → services.id</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Service de rattachement</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user_id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FK → users.id, 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Compte utilisateur lié (optionnel)</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nom_prenom</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Nom complet</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tel</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VARCHAR(30)</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Téléphone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email</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Email</w:t>
            </w:r>
          </w:p>
        </w:tc>
      </w:tr>
    </w:tbl>
    <w:p>
      <w:pPr>
        <w:spacing w:after="160" w:before="0"/>
      </w:pPr>
      <w:r>
        <w:t xml:space="preserve"/>
      </w:r>
    </w:p>
    <w:p>
      <w:pPr>
        <w:pStyle w:val="Heading3"/>
        <w:spacing w:after="80" w:before="240"/>
      </w:pPr>
      <w:r>
        <w:rPr>
          <w:rFonts w:ascii="Arial" w:cs="Arial" w:eastAsia="Arial" w:hAnsi="Arial"/>
          <w:b/>
          <w:bCs/>
          <w:color w:val="5D6D7E"/>
          <w:sz w:val="22"/>
          <w:szCs w:val="22"/>
        </w:rPr>
        <w:t xml:space="preserve">4.2.6. Table : clients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26"/>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Contrainte</w:t>
            </w:r>
          </w:p>
        </w:tc>
        <w:tc>
          <w:tcPr>
            <w:tcW w:type="dxa" w:w="37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PK</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Identifiant unique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nom_societe</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Nom de la société</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nom_contact</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Nom du contact principal</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tel</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VARCHAR(30)</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Téléphone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mail</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Email</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adresse</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TEXT</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Adresse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date_debut_collab</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Début de la collaboration</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actif</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BOOLEAN</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DEFAULT true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Statut actif</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notes</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TEXT</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Observations libres</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deleted_at</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TIMESTAMP</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Soft delete</w:t>
            </w:r>
          </w:p>
        </w:tc>
      </w:tr>
    </w:tbl>
    <w:p>
      <w:pPr>
        <w:spacing w:after="160" w:before="0"/>
      </w:pPr>
      <w:r>
        <w:t xml:space="preserve"/>
      </w:r>
    </w:p>
    <w:p>
      <w:pPr>
        <w:pStyle w:val="Heading3"/>
        <w:spacing w:after="80" w:before="240"/>
      </w:pPr>
      <w:r>
        <w:rPr>
          <w:rFonts w:ascii="Arial" w:cs="Arial" w:eastAsia="Arial" w:hAnsi="Arial"/>
          <w:b/>
          <w:bCs/>
          <w:color w:val="5D6D7E"/>
          <w:sz w:val="22"/>
          <w:szCs w:val="22"/>
        </w:rPr>
        <w:t xml:space="preserve">4.2.7. Table : client_activite (pivot)</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26"/>
      </w:tblGrid>
      <w:tr>
        <w:trPr>
          <w:tblHeader/>
        </w:trP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Contrainte</w:t>
            </w:r>
          </w:p>
        </w:tc>
        <w:tc>
          <w:tcPr>
            <w:tcW w:type="dxa" w:w="25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client_id</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FK → clients.id</w:t>
            </w:r>
          </w:p>
        </w:tc>
        <w:tc>
          <w:tcPr>
            <w:tcW w:type="dxa" w:w="25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Client concerné</w:t>
            </w:r>
          </w:p>
        </w:tc>
      </w:tr>
      <w:tr>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activite_id</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FK → activites.id</w:t>
            </w:r>
          </w:p>
        </w:tc>
        <w:tc>
          <w:tcPr>
            <w:tcW w:type="dxa" w:w="25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Activité pratiquée</w:t>
            </w:r>
          </w:p>
        </w:tc>
      </w:tr>
    </w:tbl>
    <w:p>
      <w:pPr>
        <w:spacing w:after="160" w:before="0"/>
      </w:pPr>
      <w:r>
        <w:t xml:space="preserve"/>
      </w:r>
    </w:p>
    <w:p>
      <w:pPr>
        <w:pStyle w:val="Heading3"/>
        <w:spacing w:after="80" w:before="240"/>
      </w:pPr>
      <w:r>
        <w:rPr>
          <w:rFonts w:ascii="Arial" w:cs="Arial" w:eastAsia="Arial" w:hAnsi="Arial"/>
          <w:b/>
          <w:bCs/>
          <w:color w:val="5D6D7E"/>
          <w:sz w:val="22"/>
          <w:szCs w:val="22"/>
        </w:rPr>
        <w:t xml:space="preserve">4.2.8. Table : fournisseurs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26"/>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Contrainte</w:t>
            </w:r>
          </w:p>
        </w:tc>
        <w:tc>
          <w:tcPr>
            <w:tcW w:type="dxa" w:w="37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PK</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Identifiant unique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nom_societe</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Raison sociale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nom_contact</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Contact principal</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tel</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VARCHAR(30)</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Téléphone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mail</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Email</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adresse</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TEXT</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Adresse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date_debut_collab</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Début de la collaboration</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actif</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BOOLEAN</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DEFAULT true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Statut actif</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notes</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TEXT</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Observations libres</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deleted_at</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TIMESTAMP</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Soft delete</w:t>
            </w:r>
          </w:p>
        </w:tc>
      </w:tr>
    </w:tbl>
    <w:p>
      <w:pPr>
        <w:spacing w:after="160" w:before="0"/>
      </w:pPr>
      <w:r>
        <w:t xml:space="preserve"/>
      </w:r>
    </w:p>
    <w:p>
      <w:pPr>
        <w:pStyle w:val="Heading3"/>
        <w:spacing w:after="80" w:before="240"/>
      </w:pPr>
      <w:r>
        <w:rPr>
          <w:rFonts w:ascii="Arial" w:cs="Arial" w:eastAsia="Arial" w:hAnsi="Arial"/>
          <w:b/>
          <w:bCs/>
          <w:color w:val="5D6D7E"/>
          <w:sz w:val="22"/>
          <w:szCs w:val="22"/>
        </w:rPr>
        <w:t xml:space="preserve">4.2.9. Table : fournisseur_activite (pivot)</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26"/>
      </w:tblGrid>
      <w:tr>
        <w:trPr>
          <w:tblHeader/>
        </w:trP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Contrainte</w:t>
            </w:r>
          </w:p>
        </w:tc>
        <w:tc>
          <w:tcPr>
            <w:tcW w:type="dxa" w:w="25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fournisseur_id</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FK → fournisseurs.id</w:t>
            </w:r>
          </w:p>
        </w:tc>
        <w:tc>
          <w:tcPr>
            <w:tcW w:type="dxa" w:w="25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Fournisseur concerné</w:t>
            </w:r>
          </w:p>
        </w:tc>
      </w:tr>
      <w:tr>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activite_id</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FK → activites.id</w:t>
            </w:r>
          </w:p>
        </w:tc>
        <w:tc>
          <w:tcPr>
            <w:tcW w:type="dxa" w:w="25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Activité couverte</w:t>
            </w:r>
          </w:p>
        </w:tc>
      </w:tr>
    </w:tbl>
    <w:p>
      <w:pPr>
        <w:spacing w:after="160" w:before="0"/>
      </w:pPr>
      <w:r>
        <w:t xml:space="preserve"/>
      </w:r>
    </w:p>
    <w:p>
      <w:pPr>
        <w:pStyle w:val="Heading3"/>
        <w:spacing w:after="80" w:before="240"/>
      </w:pPr>
      <w:r>
        <w:rPr>
          <w:rFonts w:ascii="Arial" w:cs="Arial" w:eastAsia="Arial" w:hAnsi="Arial"/>
          <w:b/>
          <w:bCs/>
          <w:color w:val="5D6D7E"/>
          <w:sz w:val="22"/>
          <w:szCs w:val="22"/>
        </w:rPr>
        <w:t xml:space="preserve">4.2.10. Table : partenaires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26"/>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Contrainte</w:t>
            </w:r>
          </w:p>
        </w:tc>
        <w:tc>
          <w:tcPr>
            <w:tcW w:type="dxa" w:w="37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PK</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Identifiant unique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nom_prenom</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Nom complet</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societe</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Société représentée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fonction</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Rôle / Fonction</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tel</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VARCHAR(30)</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Téléphone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mail</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Email</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adresse</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TEXT</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Adresse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date_debut_collab</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DATE</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Début collaboration</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actif</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BOOLEAN</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DEFAULT true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Statut actif</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deleted_at</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TIMESTAMP</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Soft delete</w:t>
            </w:r>
          </w:p>
        </w:tc>
      </w:tr>
    </w:tbl>
    <w:p>
      <w:pPr>
        <w:spacing w:after="160" w:before="0"/>
      </w:pPr>
      <w:r>
        <w:t xml:space="preserve"/>
      </w:r>
    </w:p>
    <w:p>
      <w:pPr>
        <w:pStyle w:val="Heading3"/>
        <w:spacing w:after="80" w:before="240"/>
      </w:pPr>
      <w:r>
        <w:rPr>
          <w:rFonts w:ascii="Arial" w:cs="Arial" w:eastAsia="Arial" w:hAnsi="Arial"/>
          <w:b/>
          <w:bCs/>
          <w:color w:val="5D6D7E"/>
          <w:sz w:val="22"/>
          <w:szCs w:val="22"/>
        </w:rPr>
        <w:t xml:space="preserve">4.2.11. Table : partenaire_service (pivot)</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26"/>
      </w:tblGrid>
      <w:tr>
        <w:trPr>
          <w:tblHeader/>
        </w:trP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Contrainte</w:t>
            </w:r>
          </w:p>
        </w:tc>
        <w:tc>
          <w:tcPr>
            <w:tcW w:type="dxa" w:w="25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partenaire_id</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FK → partenaires.id</w:t>
            </w:r>
          </w:p>
        </w:tc>
        <w:tc>
          <w:tcPr>
            <w:tcW w:type="dxa" w:w="25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Partenaire concerné</w:t>
            </w:r>
          </w:p>
        </w:tc>
      </w:tr>
      <w:tr>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service_id</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FK → services.id</w:t>
            </w:r>
          </w:p>
        </w:tc>
        <w:tc>
          <w:tcPr>
            <w:tcW w:type="dxa" w:w="25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Service d'intervention</w:t>
            </w:r>
          </w:p>
        </w:tc>
      </w:tr>
    </w:tbl>
    <w:p>
      <w:pPr>
        <w:spacing w:after="160" w:before="0"/>
      </w:pPr>
      <w:r>
        <w:t xml:space="preserve"/>
      </w:r>
    </w:p>
    <w:p>
      <w:r>
        <w:br w:type="page"/>
      </w:r>
    </w:p>
    <w:p>
      <w:pPr>
        <w:pStyle w:val="Heading3"/>
        <w:spacing w:after="80" w:before="240"/>
      </w:pPr>
      <w:r>
        <w:rPr>
          <w:rFonts w:ascii="Arial" w:cs="Arial" w:eastAsia="Arial" w:hAnsi="Arial"/>
          <w:b/>
          <w:bCs/>
          <w:color w:val="5D6D7E"/>
          <w:sz w:val="22"/>
          <w:szCs w:val="22"/>
        </w:rPr>
        <w:t xml:space="preserve">4.2.12. Table : chantiers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26"/>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Contrainte</w:t>
            </w:r>
          </w:p>
        </w:tc>
        <w:tc>
          <w:tcPr>
            <w:tcW w:type="dxa" w:w="37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PK</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Identifiant unique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client_id</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FK → clients.id</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Client commanditaire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activite_id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FK → activites.id</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Type de travaux</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responsable_id</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FK → responsables.id</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Responsable interne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libelle</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Nom du chantier</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lieu</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Lieu d'exécution</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date_debut</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 de démarrage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date_fin_prevue</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DATE</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Date de fin prévue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statut</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ENUM</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DEFAULT en_preparation</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en_preparation / en_cours / termine / suspendu</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notes</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TEXT</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Observations</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deleted_at</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TIMESTAMP</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Soft delete</w:t>
            </w:r>
          </w:p>
        </w:tc>
      </w:tr>
    </w:tbl>
    <w:p>
      <w:pPr>
        <w:spacing w:after="160" w:before="0"/>
      </w:pPr>
      <w:r>
        <w:t xml:space="preserve"/>
      </w:r>
    </w:p>
    <w:p>
      <w:pPr>
        <w:pStyle w:val="Heading3"/>
        <w:spacing w:after="80" w:before="240"/>
      </w:pPr>
      <w:r>
        <w:rPr>
          <w:rFonts w:ascii="Arial" w:cs="Arial" w:eastAsia="Arial" w:hAnsi="Arial"/>
          <w:b/>
          <w:bCs/>
          <w:color w:val="5D6D7E"/>
          <w:sz w:val="22"/>
          <w:szCs w:val="22"/>
        </w:rPr>
        <w:t xml:space="preserve">4.2.13. Table : livraisons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26"/>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Contrainte</w:t>
            </w:r>
          </w:p>
        </w:tc>
        <w:tc>
          <w:tcPr>
            <w:tcW w:type="dxa" w:w="37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PK</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Identifiant unique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chantier_id</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FK → chantiers.id</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Chantier concerné</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fournisseur_id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FK → fournisseurs.id</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Fournisseur</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responsable_id</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FK → responsables.id</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Responsable réception</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reference</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VARCHAR(100)</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Numéro de bon de livraison</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date_livraison</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DATE</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Date de livraison prévue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qte_commandee</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DECIMAL(10,3)</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Quantité commandée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unite</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VARCHAR(30)</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Unité (m³, T, kg, unité...)</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montant_fournisseur</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DECIMAL(15,2)</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Montant total dû au fournisseur</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montant_retenu</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DECIMAL(15,2)</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Montant retenu / facturé client</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statut</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ENUM</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DEFAULT en_attente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en_attente / en_cours / partiel / livre / annule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notes</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TEXT</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Observations</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deleted_at</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TIMESTAMP</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Soft delete</w:t>
            </w:r>
          </w:p>
        </w:tc>
      </w:tr>
    </w:tbl>
    <w:p>
      <w:pPr>
        <w:spacing w:after="160" w:before="0"/>
      </w:pPr>
      <w:r>
        <w:t xml:space="preserve"/>
      </w:r>
    </w:p>
    <w:p>
      <w:pPr>
        <w:pStyle w:val="Heading3"/>
        <w:spacing w:after="80" w:before="240"/>
      </w:pPr>
      <w:r>
        <w:rPr>
          <w:rFonts w:ascii="Arial" w:cs="Arial" w:eastAsia="Arial" w:hAnsi="Arial"/>
          <w:b/>
          <w:bCs/>
          <w:color w:val="5D6D7E"/>
          <w:sz w:val="22"/>
          <w:szCs w:val="22"/>
        </w:rPr>
        <w:t xml:space="preserve">4.2.14. Table : livraisons_partielles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26"/>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Contrainte</w:t>
            </w:r>
          </w:p>
        </w:tc>
        <w:tc>
          <w:tcPr>
            <w:tcW w:type="dxa" w:w="37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PK</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Identifiant unique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livraison_id</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FK → livraisons.id</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Livraison parente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date_livraison</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 effective de cette tranche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quantite_livree</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DECIMAL(10,3)</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Quantité livrée lors de cette tranche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statut</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ENUM</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DEFAULT livre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livre / en_attente / probleme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notes</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TEXT</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Observations</w:t>
            </w:r>
          </w:p>
        </w:tc>
      </w:tr>
    </w:tbl>
    <w:p>
      <w:pPr>
        <w:spacing w:after="160" w:before="0"/>
      </w:pPr>
      <w:r>
        <w:t xml:space="preserve"/>
      </w:r>
    </w:p>
    <w:p>
      <w:pPr>
        <w:pStyle w:val="Heading3"/>
        <w:spacing w:after="80" w:before="240"/>
      </w:pPr>
      <w:r>
        <w:rPr>
          <w:rFonts w:ascii="Arial" w:cs="Arial" w:eastAsia="Arial" w:hAnsi="Arial"/>
          <w:b/>
          <w:bCs/>
          <w:color w:val="5D6D7E"/>
          <w:sz w:val="22"/>
          <w:szCs w:val="22"/>
        </w:rPr>
        <w:t xml:space="preserve">4.2.15. Table : paiements_livraisons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26"/>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Contrainte</w:t>
            </w:r>
          </w:p>
        </w:tc>
        <w:tc>
          <w:tcPr>
            <w:tcW w:type="dxa" w:w="37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PK</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Identifiant unique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livraison_id</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FK → livraisons.id</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Livraison concernée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date_paiement</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 du paiement</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montant</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DECIMAL(15,2)</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Montant de ce versement</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mode_paiement</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ENUM</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virement / especes / cheque / mobile_money / autre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reference</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VARCHAR(100)</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Référence de paiement</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notes</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TEXT</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Observations</w:t>
            </w:r>
          </w:p>
        </w:tc>
      </w:tr>
    </w:tbl>
    <w:p>
      <w:pPr>
        <w:spacing w:after="160" w:before="0"/>
      </w:pPr>
      <w:r>
        <w:t xml:space="preserve"/>
      </w:r>
    </w:p>
    <w:p>
      <w:pPr>
        <w:pStyle w:val="Heading3"/>
        <w:spacing w:after="80" w:before="240"/>
      </w:pPr>
      <w:r>
        <w:rPr>
          <w:rFonts w:ascii="Arial" w:cs="Arial" w:eastAsia="Arial" w:hAnsi="Arial"/>
          <w:b/>
          <w:bCs/>
          <w:color w:val="5D6D7E"/>
          <w:sz w:val="22"/>
          <w:szCs w:val="22"/>
        </w:rPr>
        <w:t xml:space="preserve">4.2.16. Table : locations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26"/>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Contrainte</w:t>
            </w:r>
          </w:p>
        </w:tc>
        <w:tc>
          <w:tcPr>
            <w:tcW w:type="dxa" w:w="37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PK</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Identifiant unique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client_id</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FK → clients.id</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Locataire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activite_id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FK → activites.id</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Type de matériel loué</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responsable_id</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FK → responsables.id</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Responsable du contrat</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date_debut</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Début de la location</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date_fin</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DATE</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Fin prévue de la location</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nb_jours</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INT</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GÉNÉRÉ</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Calculé automatiquement</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montant_total_facture</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DECIMAL(15,2)</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Montant total du contrat</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statut</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ENUM</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DEFAULT en_cours</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en_cours / termine / suspendu / retard_paiement</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notes</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TEXT</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Conditions / observations</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deleted_at</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TIMESTAMP</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Soft delete</w:t>
            </w:r>
          </w:p>
        </w:tc>
      </w:tr>
    </w:tbl>
    <w:p>
      <w:pPr>
        <w:spacing w:after="160" w:before="0"/>
      </w:pPr>
      <w:r>
        <w:t xml:space="preserve"/>
      </w:r>
    </w:p>
    <w:p>
      <w:pPr>
        <w:pStyle w:val="Heading3"/>
        <w:spacing w:after="80" w:before="240"/>
      </w:pPr>
      <w:r>
        <w:rPr>
          <w:rFonts w:ascii="Arial" w:cs="Arial" w:eastAsia="Arial" w:hAnsi="Arial"/>
          <w:b/>
          <w:bCs/>
          <w:color w:val="5D6D7E"/>
          <w:sz w:val="22"/>
          <w:szCs w:val="22"/>
        </w:rPr>
        <w:t xml:space="preserve">4.2.17. Table : paiements_locations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26"/>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Contrainte</w:t>
            </w:r>
          </w:p>
        </w:tc>
        <w:tc>
          <w:tcPr>
            <w:tcW w:type="dxa" w:w="37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PK</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Identifiant unique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location_id</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FK → locations.id</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Location concernée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date_paiement</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 du paiement reçu</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montant</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DECIMAL(15,2)</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Montant reçu</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mode_paiement</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ENUM</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virement / especes / cheque / mobile_money / autre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reference</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VARCHAR(100)</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Référence de paiement</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notes</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TEXT</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Observations</w:t>
            </w:r>
          </w:p>
        </w:tc>
      </w:tr>
    </w:tbl>
    <w:p>
      <w:pPr>
        <w:spacing w:after="160" w:before="0"/>
      </w:pPr>
      <w:r>
        <w:t xml:space="preserve"/>
      </w:r>
    </w:p>
    <w:p>
      <w:pPr>
        <w:pStyle w:val="Heading3"/>
        <w:spacing w:after="80" w:before="240"/>
      </w:pPr>
      <w:r>
        <w:rPr>
          <w:rFonts w:ascii="Arial" w:cs="Arial" w:eastAsia="Arial" w:hAnsi="Arial"/>
          <w:b/>
          <w:bCs/>
          <w:color w:val="5D6D7E"/>
          <w:sz w:val="22"/>
          <w:szCs w:val="22"/>
        </w:rPr>
        <w:t xml:space="preserve">4.2.18. Table : taches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26"/>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Contrainte</w:t>
            </w:r>
          </w:p>
        </w:tc>
        <w:tc>
          <w:tcPr>
            <w:tcW w:type="dxa" w:w="37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PK</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Identifiant unique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responsable_id</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FK → responsables.id</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Responsable assigné</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user_id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FK → users.id</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Utilisateur créateur</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libelle</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VARCHAR(255)</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Titre court de la tâche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description</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TEXT</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Détail de la tâche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date_debut</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DATE</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Date de démarrage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date_fin</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DATE</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NOT NULL</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Échéance de la tâche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statut</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ENUM</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DEFAULT a_faire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a_faire / en_cours / termine / annule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priorite</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ENUM</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DEFAULT normale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basse / normale / haute / urgente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entite_liee_type</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VARCHAR(100)</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App\Models\Chantier, Location, Client...</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entite_liee_id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BIGINT UNSIGNED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 de l'entité liée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notes</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TEXT</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NULLABLE</w:t>
            </w:r>
          </w:p>
        </w:tc>
        <w:tc>
          <w:tcPr>
            <w:tcW w:type="dxa" w:w="3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Observations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PARTIE IV — WORKFLOWS ET PROCESSUS</w:t>
            </w:r>
          </w:p>
        </w:tc>
      </w:tr>
    </w:tbl>
    <w:p>
      <w:pPr>
        <w:spacing w:after="80" w:before="0"/>
      </w:pPr>
      <w:r>
        <w:t xml:space="preserve"/>
      </w:r>
    </w:p>
    <w:p>
      <w:pPr>
        <w:pStyle w:val="Heading1"/>
        <w:pBdr>
          <w:bottom w:val="single" w:color="1B4F72" w:sz="6" w:space="4"/>
        </w:pBdr>
        <w:spacing w:after="200" w:before="480"/>
      </w:pPr>
      <w:r>
        <w:rPr>
          <w:rFonts w:ascii="Arial" w:cs="Arial" w:eastAsia="Arial" w:hAnsi="Arial"/>
          <w:b/>
          <w:bCs/>
          <w:color w:val="1B4F72"/>
          <w:sz w:val="32"/>
          <w:szCs w:val="32"/>
        </w:rPr>
        <w:t xml:space="preserve">5. Workflows Applicatifs</w:t>
      </w:r>
    </w:p>
    <w:p>
      <w:pPr>
        <w:pStyle w:val="Heading2"/>
        <w:spacing w:after="120" w:before="320"/>
      </w:pPr>
      <w:r>
        <w:rPr>
          <w:rFonts w:ascii="Arial" w:cs="Arial" w:eastAsia="Arial" w:hAnsi="Arial"/>
          <w:b/>
          <w:bCs/>
          <w:color w:val="2E86C1"/>
          <w:sz w:val="26"/>
          <w:szCs w:val="26"/>
        </w:rPr>
        <w:t xml:space="preserve">5.1. Workflow : Création et suivi d'un chantier BTP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80"/>
              <w:left w:type="dxa" w:w="160"/>
              <w:bottom w:type="dxa" w:w="80"/>
              <w:right w:type="dxa" w:w="160"/>
            </w:tcMar>
          </w:tcPr>
          <w:p>
            <w:r>
              <w:rPr>
                <w:rFonts w:ascii="Arial" w:cs="Arial" w:eastAsia="Arial" w:hAnsi="Arial"/>
                <w:b/>
                <w:bCs/>
                <w:color w:val="FFFFFF"/>
                <w:sz w:val="22"/>
                <w:szCs w:val="22"/>
              </w:rPr>
              <w:t xml:space="preserve">Étapes du workflow Chantier</w:t>
            </w:r>
          </w:p>
        </w:tc>
      </w:tr>
      <w:tr>
        <w:tc>
          <w:tcPr>
            <w:tcBorders>
              <w:top w:val="none" w:color="FFFFFF" w:sz="0"/>
              <w:left w:val="single" w:color="1B4F7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1. Administrateur ou Manager crée un nouveau chantier (client, activité, responsable, lieu, dates)</w:t>
            </w:r>
          </w:p>
        </w:tc>
      </w:tr>
      <w:tr>
        <w:tc>
          <w:tcPr>
            <w:tcBorders>
              <w:top w:val="none" w:color="FFFFFF" w:sz="0"/>
              <w:left w:val="single" w:color="1B4F7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2. Le chantier passe au statut "En préparation"</w:t>
            </w:r>
          </w:p>
        </w:tc>
      </w:tr>
      <w:tr>
        <w:tc>
          <w:tcPr>
            <w:tcBorders>
              <w:top w:val="none" w:color="FFFFFF" w:sz="0"/>
              <w:left w:val="single" w:color="1B4F7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3. L'opérateur ajoute des livraisons liées à ce chantier (fournisseur, quantité, montants)</w:t>
            </w:r>
          </w:p>
        </w:tc>
      </w:tr>
      <w:tr>
        <w:tc>
          <w:tcPr>
            <w:tcBorders>
              <w:top w:val="none" w:color="FFFFFF" w:sz="0"/>
              <w:left w:val="single" w:color="1B4F7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4. Pour chaque livraison, des livraisons partielles sont saisies au fil du temps</w:t>
            </w:r>
          </w:p>
        </w:tc>
      </w:tr>
      <w:tr>
        <w:tc>
          <w:tcPr>
            <w:tcBorders>
              <w:top w:val="none" w:color="FFFFFF" w:sz="0"/>
              <w:left w:val="single" w:color="1B4F7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5. Les paiements au fournisseur sont enregistrés progressivement</w:t>
            </w:r>
          </w:p>
        </w:tc>
      </w:tr>
      <w:tr>
        <w:tc>
          <w:tcPr>
            <w:tcBorders>
              <w:top w:val="none" w:color="FFFFFF" w:sz="0"/>
              <w:left w:val="single" w:color="1B4F7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6. Le tableau de bord affiche en temps réel : qté livrée vs commandée, montant payé vs dû</w:t>
            </w:r>
          </w:p>
        </w:tc>
      </w:tr>
      <w:tr>
        <w:tc>
          <w:tcPr>
            <w:tcBorders>
              <w:top w:val="none" w:color="FFFFFF" w:sz="0"/>
              <w:left w:val="single" w:color="1B4F7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7. Quand toutes les livraisons sont soldées, le chantier peut passer à "Terminé"</w:t>
            </w:r>
          </w:p>
        </w:tc>
      </w:tr>
      <w:tr>
        <w:tc>
          <w:tcPr>
            <w:tcBorders>
              <w:top w:val="none" w:color="FFFFFF" w:sz="0"/>
              <w:left w:val="single" w:color="1B4F7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8. Des tâches de planification peuvent être créées et liées à ce chantier à tout moment</w:t>
            </w:r>
          </w:p>
        </w:tc>
      </w:tr>
    </w:tbl>
    <w:p>
      <w:pPr>
        <w:spacing w:after="160" w:before="0"/>
      </w:pPr>
      <w:r>
        <w:t xml:space="preserve"/>
      </w:r>
    </w:p>
    <w:p>
      <w:pPr>
        <w:pStyle w:val="Heading2"/>
        <w:spacing w:after="120" w:before="320"/>
      </w:pPr>
      <w:r>
        <w:rPr>
          <w:rFonts w:ascii="Arial" w:cs="Arial" w:eastAsia="Arial" w:hAnsi="Arial"/>
          <w:b/>
          <w:bCs/>
          <w:color w:val="2E86C1"/>
          <w:sz w:val="26"/>
          <w:szCs w:val="26"/>
        </w:rPr>
        <w:t xml:space="preserve">5.2. Workflow : Gestion d'un contrat de location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BC9C" w:val="clear"/>
            <w:tcMar>
              <w:top w:type="dxa" w:w="80"/>
              <w:left w:type="dxa" w:w="160"/>
              <w:bottom w:type="dxa" w:w="80"/>
              <w:right w:type="dxa" w:w="160"/>
            </w:tcMar>
          </w:tcPr>
          <w:p>
            <w:r>
              <w:rPr>
                <w:rFonts w:ascii="Arial" w:cs="Arial" w:eastAsia="Arial" w:hAnsi="Arial"/>
                <w:b/>
                <w:bCs/>
                <w:color w:val="FFFFFF"/>
                <w:sz w:val="22"/>
                <w:szCs w:val="22"/>
              </w:rPr>
              <w:t xml:space="preserve">Étapes du workflow Location</w:t>
            </w:r>
          </w:p>
        </w:tc>
      </w:tr>
      <w:tr>
        <w:tc>
          <w:tcPr>
            <w:tcBorders>
              <w:top w:val="none" w:color="FFFFFF" w:sz="0"/>
              <w:left w:val="single" w:color="1ABC9C"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1. Création du contrat : client, type de matériel (activité), dates début/fin, montant total</w:t>
            </w:r>
          </w:p>
        </w:tc>
      </w:tr>
      <w:tr>
        <w:tc>
          <w:tcPr>
            <w:tcBorders>
              <w:top w:val="none" w:color="FFFFFF" w:sz="0"/>
              <w:left w:val="single" w:color="1ABC9C"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2. Le nombre de jours est calculé automatiquement</w:t>
            </w:r>
          </w:p>
        </w:tc>
      </w:tr>
      <w:tr>
        <w:tc>
          <w:tcPr>
            <w:tcBorders>
              <w:top w:val="none" w:color="FFFFFF" w:sz="0"/>
              <w:left w:val="single" w:color="1ABC9C"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3. Le statut initial est "En cours"</w:t>
            </w:r>
          </w:p>
        </w:tc>
      </w:tr>
      <w:tr>
        <w:tc>
          <w:tcPr>
            <w:tcBorders>
              <w:top w:val="none" w:color="FFFFFF" w:sz="0"/>
              <w:left w:val="single" w:color="1ABC9C"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4. Les paiements reçus du client sont enregistrés progressivement</w:t>
            </w:r>
          </w:p>
        </w:tc>
      </w:tr>
      <w:tr>
        <w:tc>
          <w:tcPr>
            <w:tcBorders>
              <w:top w:val="none" w:color="FFFFFF" w:sz="0"/>
              <w:left w:val="single" w:color="1ABC9C"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5. Le système calcule et affiche : montant total, total reçu, solde restant dû</w:t>
            </w:r>
          </w:p>
        </w:tc>
      </w:tr>
      <w:tr>
        <w:tc>
          <w:tcPr>
            <w:tcBorders>
              <w:top w:val="none" w:color="FFFFFF" w:sz="0"/>
              <w:left w:val="single" w:color="1ABC9C"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6. Si la date de fin est dépassée et le solde non soldé → alerte "Retard de paiement"</w:t>
            </w:r>
          </w:p>
        </w:tc>
      </w:tr>
      <w:tr>
        <w:tc>
          <w:tcPr>
            <w:tcBorders>
              <w:top w:val="none" w:color="FFFFFF" w:sz="0"/>
              <w:left w:val="single" w:color="1ABC9C"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7. À solde nul → proposition de clôturer le contrat (statut "Terminé")</w:t>
            </w:r>
          </w:p>
        </w:tc>
      </w:tr>
    </w:tbl>
    <w:p>
      <w:pPr>
        <w:spacing w:after="160" w:before="0"/>
      </w:pPr>
      <w:r>
        <w:t xml:space="preserve"/>
      </w:r>
    </w:p>
    <w:p>
      <w:pPr>
        <w:pStyle w:val="Heading2"/>
        <w:spacing w:after="120" w:before="320"/>
      </w:pPr>
      <w:r>
        <w:rPr>
          <w:rFonts w:ascii="Arial" w:cs="Arial" w:eastAsia="Arial" w:hAnsi="Arial"/>
          <w:b/>
          <w:bCs/>
          <w:color w:val="2E86C1"/>
          <w:sz w:val="26"/>
          <w:szCs w:val="26"/>
        </w:rPr>
        <w:t xml:space="preserve">5.3. Workflow : Planification et alertes de tâches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7E22" w:val="clear"/>
            <w:tcMar>
              <w:top w:type="dxa" w:w="80"/>
              <w:left w:type="dxa" w:w="160"/>
              <w:bottom w:type="dxa" w:w="80"/>
              <w:right w:type="dxa" w:w="160"/>
            </w:tcMar>
          </w:tcPr>
          <w:p>
            <w:r>
              <w:rPr>
                <w:rFonts w:ascii="Arial" w:cs="Arial" w:eastAsia="Arial" w:hAnsi="Arial"/>
                <w:b/>
                <w:bCs/>
                <w:color w:val="FFFFFF"/>
                <w:sz w:val="22"/>
                <w:szCs w:val="22"/>
              </w:rPr>
              <w:t xml:space="preserve">Cycle de vie d'une tâche</w:t>
            </w:r>
          </w:p>
        </w:tc>
      </w:tr>
      <w:tr>
        <w:tc>
          <w:tcPr>
            <w:tcBorders>
              <w:top w:val="none" w:color="FFFFFF" w:sz="0"/>
              <w:left w:val="single" w:color="E67E2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1. Création par un utilisateur : libellé, description, responsable, dates, priorité, entité liée</w:t>
            </w:r>
          </w:p>
        </w:tc>
      </w:tr>
      <w:tr>
        <w:tc>
          <w:tcPr>
            <w:tcBorders>
              <w:top w:val="none" w:color="FFFFFF" w:sz="0"/>
              <w:left w:val="single" w:color="E67E2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2. Statut initial : "À faire"</w:t>
            </w:r>
          </w:p>
        </w:tc>
      </w:tr>
      <w:tr>
        <w:tc>
          <w:tcPr>
            <w:tcBorders>
              <w:top w:val="none" w:color="FFFFFF" w:sz="0"/>
              <w:left w:val="single" w:color="E67E2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3. Le responsable ou le manager met à jour le statut à "En cours" lors du démarrage</w:t>
            </w:r>
          </w:p>
        </w:tc>
      </w:tr>
      <w:tr>
        <w:tc>
          <w:tcPr>
            <w:tcBorders>
              <w:top w:val="none" w:color="FFFFFF" w:sz="0"/>
              <w:left w:val="single" w:color="E67E2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4. Le système évalue automatiquement chaque tâche active selon sa date de fin :</w:t>
            </w:r>
          </w:p>
        </w:tc>
      </w:tr>
      <w:tr>
        <w:tc>
          <w:tcPr>
            <w:tcBorders>
              <w:top w:val="none" w:color="FFFFFF" w:sz="0"/>
              <w:left w:val="single" w:color="E67E2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   - Date dépassée + non terminée → Alerte ROUGE "En retard"</w:t>
            </w:r>
          </w:p>
        </w:tc>
      </w:tr>
      <w:tr>
        <w:tc>
          <w:tcPr>
            <w:tcBorders>
              <w:top w:val="none" w:color="FFFFFF" w:sz="0"/>
              <w:left w:val="single" w:color="E67E2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   - Date = aujourd'hui → Alerte ORANGE "À livrer aujourd'hui"</w:t>
            </w:r>
          </w:p>
        </w:tc>
      </w:tr>
      <w:tr>
        <w:tc>
          <w:tcPr>
            <w:tcBorders>
              <w:top w:val="none" w:color="FFFFFF" w:sz="0"/>
              <w:left w:val="single" w:color="E67E2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   - Date dans ≤ 3 jours → Alerte JAUNE "Échéance proche"</w:t>
            </w:r>
          </w:p>
        </w:tc>
      </w:tr>
      <w:tr>
        <w:tc>
          <w:tcPr>
            <w:tcBorders>
              <w:top w:val="none" w:color="FFFFFF" w:sz="0"/>
              <w:left w:val="single" w:color="E67E2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   - Tâche active normale → Indicateur BLEU</w:t>
            </w:r>
          </w:p>
        </w:tc>
      </w:tr>
      <w:tr>
        <w:tc>
          <w:tcPr>
            <w:tcBorders>
              <w:top w:val="none" w:color="FFFFFF" w:sz="0"/>
              <w:left w:val="single" w:color="E67E2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5. Le tableau de bord affiche le récapitulatif des alertes en haut de page</w:t>
            </w:r>
          </w:p>
        </w:tc>
      </w:tr>
      <w:tr>
        <w:tc>
          <w:tcPr>
            <w:tcBorders>
              <w:top w:val="none" w:color="FFFFFF" w:sz="0"/>
              <w:left w:val="single" w:color="E67E2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6. À la clôture : statut "Terminé" ou "Annulé"</w:t>
            </w:r>
          </w:p>
        </w:tc>
      </w:tr>
    </w:tbl>
    <w:p>
      <w:pPr>
        <w:spacing w:after="160" w:before="0"/>
      </w:pPr>
      <w:r>
        <w:t xml:space="preserve"/>
      </w:r>
    </w:p>
    <w:p>
      <w:pPr>
        <w:pStyle w:val="Heading2"/>
        <w:spacing w:after="120" w:before="320"/>
      </w:pPr>
      <w:r>
        <w:rPr>
          <w:rFonts w:ascii="Arial" w:cs="Arial" w:eastAsia="Arial" w:hAnsi="Arial"/>
          <w:b/>
          <w:bCs/>
          <w:color w:val="2E86C1"/>
          <w:sz w:val="26"/>
          <w:szCs w:val="26"/>
        </w:rPr>
        <w:t xml:space="preserve">5.4. Workflow : Authentification et contrôle d'accès</w:t>
      </w:r>
    </w:p>
    <w:p>
      <w:pPr>
        <w:spacing w:after="80" w:before="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2000"/>
        <w:gridCol w:w="1700"/>
        <w:gridCol w:w="1460"/>
      </w:tblGrid>
      <w:tr>
        <w:trPr>
          <w:tblHeader/>
        </w:trPr>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Dashboard</w:t>
            </w:r>
          </w:p>
        </w:tc>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Intervenants</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Chantiers/Livr/Loc</w:t>
            </w:r>
          </w:p>
        </w:tc>
        <w:tc>
          <w:tcPr>
            <w:tcW w:type="dxa" w:w="17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Planification</w:t>
            </w:r>
          </w:p>
        </w:tc>
        <w:tc>
          <w:tcPr>
            <w:tcW w:type="dxa" w:w="14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Administration</w:t>
            </w:r>
          </w:p>
        </w:tc>
      </w:tr>
      <w:tr>
        <w:tc>
          <w:tcPr>
            <w:tcW w:type="dxa" w:w="1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Admin</w:t>
            </w:r>
          </w:p>
        </w:tc>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Lecture/Écriture</w:t>
            </w:r>
          </w:p>
        </w:tc>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Lecture/Écriture</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Lecture/Écriture</w:t>
            </w:r>
          </w:p>
        </w:tc>
        <w:tc>
          <w:tcPr>
            <w:tcW w:type="dxa" w:w="17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Lecture/Écriture</w:t>
            </w:r>
          </w:p>
        </w:tc>
        <w:tc>
          <w:tcPr>
            <w:tcW w:type="dxa" w:w="14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Lecture/Écriture</w:t>
            </w:r>
          </w:p>
        </w:tc>
      </w:tr>
      <w:tr>
        <w:tc>
          <w:tcPr>
            <w:tcW w:type="dxa" w:w="1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Manager</w:t>
            </w:r>
          </w:p>
        </w:tc>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Lecture/Écriture</w:t>
            </w:r>
          </w:p>
        </w:tc>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Lecture/Écriture</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Lecture/Écriture</w:t>
            </w:r>
          </w:p>
        </w:tc>
        <w:tc>
          <w:tcPr>
            <w:tcW w:type="dxa" w:w="17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Lecture/Écriture</w:t>
            </w:r>
          </w:p>
        </w:tc>
        <w:tc>
          <w:tcPr>
            <w:tcW w:type="dxa" w:w="14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Lecture seule</w:t>
            </w:r>
          </w:p>
        </w:tc>
      </w:tr>
      <w:tr>
        <w:tc>
          <w:tcPr>
            <w:tcW w:type="dxa" w:w="1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Opérateur</w:t>
            </w:r>
          </w:p>
        </w:tc>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Lecture</w:t>
            </w:r>
          </w:p>
        </w:tc>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Lecture</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Lecture/Écriture</w:t>
            </w:r>
          </w:p>
        </w:tc>
        <w:tc>
          <w:tcPr>
            <w:tcW w:type="dxa" w:w="17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Lecture/Écriture</w:t>
            </w:r>
          </w:p>
        </w:tc>
        <w:tc>
          <w:tcPr>
            <w:tcW w:type="dxa" w:w="14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Aucun accès</w:t>
            </w:r>
          </w:p>
        </w:tc>
      </w:tr>
      <w:tr>
        <w:tc>
          <w:tcPr>
            <w:tcW w:type="dxa" w:w="1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Viewer</w:t>
            </w:r>
          </w:p>
        </w:tc>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Lecture</w:t>
            </w:r>
          </w:p>
        </w:tc>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Lecture</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Lecture seule</w:t>
            </w:r>
          </w:p>
        </w:tc>
        <w:tc>
          <w:tcPr>
            <w:tcW w:type="dxa" w:w="17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Lecture seule</w:t>
            </w:r>
          </w:p>
        </w:tc>
        <w:tc>
          <w:tcPr>
            <w:tcW w:type="dxa" w:w="14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Aucun accès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PARTIE V — ARCHITECTURE ET STACK TECHNIQUE</w:t>
            </w:r>
          </w:p>
        </w:tc>
      </w:tr>
    </w:tbl>
    <w:p>
      <w:pPr>
        <w:spacing w:after="80" w:before="0"/>
      </w:pPr>
      <w:r>
        <w:t xml:space="preserve"/>
      </w:r>
    </w:p>
    <w:p>
      <w:pPr>
        <w:pStyle w:val="Heading1"/>
        <w:pBdr>
          <w:bottom w:val="single" w:color="1B4F72" w:sz="6" w:space="4"/>
        </w:pBdr>
        <w:spacing w:after="200" w:before="480"/>
      </w:pPr>
      <w:r>
        <w:rPr>
          <w:rFonts w:ascii="Arial" w:cs="Arial" w:eastAsia="Arial" w:hAnsi="Arial"/>
          <w:b/>
          <w:bCs/>
          <w:color w:val="1B4F72"/>
          <w:sz w:val="32"/>
          <w:szCs w:val="32"/>
        </w:rPr>
        <w:t xml:space="preserve">6. Architecture Technique</w:t>
      </w:r>
    </w:p>
    <w:p>
      <w:pPr>
        <w:pStyle w:val="Heading2"/>
        <w:spacing w:after="120" w:before="320"/>
      </w:pPr>
      <w:r>
        <w:rPr>
          <w:rFonts w:ascii="Arial" w:cs="Arial" w:eastAsia="Arial" w:hAnsi="Arial"/>
          <w:b/>
          <w:bCs/>
          <w:color w:val="2E86C1"/>
          <w:sz w:val="26"/>
          <w:szCs w:val="26"/>
        </w:rPr>
        <w:t xml:space="preserve">6.1. Vue d'ensemble de la stack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700"/>
        <w:gridCol w:w="4260"/>
      </w:tblGrid>
      <w:tr>
        <w:trPr>
          <w:tblHeader/>
        </w:trPr>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Couche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c>
          <w:tcPr>
            <w:tcW w:type="dxa" w:w="17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 recommandée</w:t>
            </w:r>
          </w:p>
        </w:tc>
        <w:tc>
          <w:tcPr>
            <w:tcW w:type="dxa" w:w="42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r>
      <w:tr>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Backend</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Laravel</w:t>
            </w:r>
          </w:p>
        </w:tc>
        <w:tc>
          <w:tcPr>
            <w:tcW w:type="dxa" w:w="17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11.x</w:t>
            </w:r>
          </w:p>
        </w:tc>
        <w:tc>
          <w:tcPr>
            <w:tcW w:type="dxa" w:w="42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API, logique métier, ORM, authentification</w:t>
            </w:r>
          </w:p>
        </w:tc>
      </w:tr>
      <w:tr>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Frontend</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React JS</w:t>
            </w:r>
          </w:p>
        </w:tc>
        <w:tc>
          <w:tcPr>
            <w:tcW w:type="dxa" w:w="17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18.x</w:t>
            </w:r>
          </w:p>
        </w:tc>
        <w:tc>
          <w:tcPr>
            <w:tcW w:type="dxa" w:w="42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Interfaces dynamiques, composants réutilisables</w:t>
            </w:r>
          </w:p>
        </w:tc>
      </w:tr>
      <w:tr>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Bridge SSR</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Inertia JS</w:t>
            </w:r>
          </w:p>
        </w:tc>
        <w:tc>
          <w:tcPr>
            <w:tcW w:type="dxa" w:w="17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1.x</w:t>
            </w:r>
          </w:p>
        </w:tc>
        <w:tc>
          <w:tcPr>
            <w:tcW w:type="dxa" w:w="42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Lien Laravel-React sans API REST classique</w:t>
            </w:r>
          </w:p>
        </w:tc>
      </w:tr>
      <w:tr>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Base de données</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MySQL</w:t>
            </w:r>
          </w:p>
        </w:tc>
        <w:tc>
          <w:tcPr>
            <w:tcW w:type="dxa" w:w="17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8.x</w:t>
            </w:r>
          </w:p>
        </w:tc>
        <w:tc>
          <w:tcPr>
            <w:tcW w:type="dxa" w:w="42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Stockage relationnel principal</w:t>
            </w:r>
          </w:p>
        </w:tc>
      </w:tr>
      <w:tr>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Styling</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Tailwind CSS</w:t>
            </w:r>
          </w:p>
        </w:tc>
        <w:tc>
          <w:tcPr>
            <w:tcW w:type="dxa" w:w="17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3.x</w:t>
            </w:r>
          </w:p>
        </w:tc>
        <w:tc>
          <w:tcPr>
            <w:tcW w:type="dxa" w:w="42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Framework CSS utilitaire, responsive design</w:t>
            </w:r>
          </w:p>
        </w:tc>
      </w:tr>
      <w:tr>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Composants UI</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shadcn/ui ou HeroUI</w:t>
            </w:r>
          </w:p>
        </w:tc>
        <w:tc>
          <w:tcPr>
            <w:tcW w:type="dxa" w:w="17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Latest</w:t>
            </w:r>
          </w:p>
        </w:tc>
        <w:tc>
          <w:tcPr>
            <w:tcW w:type="dxa" w:w="42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Composants React accessibles et cohérents</w:t>
            </w:r>
          </w:p>
        </w:tc>
      </w:tr>
      <w:tr>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Authentification</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Laravel Breeze/Jetstream</w:t>
            </w:r>
          </w:p>
        </w:tc>
        <w:tc>
          <w:tcPr>
            <w:tcW w:type="dxa" w:w="17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Latest</w:t>
            </w:r>
          </w:p>
        </w:tc>
        <w:tc>
          <w:tcPr>
            <w:tcW w:type="dxa" w:w="42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Auth, sessions, rôles</w:t>
            </w:r>
          </w:p>
        </w:tc>
      </w:tr>
      <w:tr>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Autorisation</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Laravel Spatie Permissions</w:t>
            </w:r>
          </w:p>
        </w:tc>
        <w:tc>
          <w:tcPr>
            <w:tcW w:type="dxa" w:w="17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Latest</w:t>
            </w:r>
          </w:p>
        </w:tc>
        <w:tc>
          <w:tcPr>
            <w:tcW w:type="dxa" w:w="42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Gestion fine des rôles et permissions</w:t>
            </w:r>
          </w:p>
        </w:tc>
      </w:tr>
      <w:tr>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Exports</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Laravel Excel (Maatwebsite)</w:t>
            </w:r>
          </w:p>
        </w:tc>
        <w:tc>
          <w:tcPr>
            <w:tcW w:type="dxa" w:w="17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3.x</w:t>
            </w:r>
          </w:p>
        </w:tc>
        <w:tc>
          <w:tcPr>
            <w:tcW w:type="dxa" w:w="42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Export Excel et CSV</w:t>
            </w:r>
          </w:p>
        </w:tc>
      </w:tr>
      <w:tr>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PDF</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DomPDF ou Barryvdh</w:t>
            </w:r>
          </w:p>
        </w:tc>
        <w:tc>
          <w:tcPr>
            <w:tcW w:type="dxa" w:w="17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Latest</w:t>
            </w:r>
          </w:p>
        </w:tc>
        <w:tc>
          <w:tcPr>
            <w:tcW w:type="dxa" w:w="42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Génération de PDF (bons, rapports)</w:t>
            </w:r>
          </w:p>
        </w:tc>
      </w:tr>
      <w:tr>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Serveur</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Nginx + PHP-FPM</w:t>
            </w:r>
          </w:p>
        </w:tc>
        <w:tc>
          <w:tcPr>
            <w:tcW w:type="dxa" w:w="17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8.2+</w:t>
            </w:r>
          </w:p>
        </w:tc>
        <w:tc>
          <w:tcPr>
            <w:tcW w:type="dxa" w:w="42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Serveur web de production</w:t>
            </w:r>
          </w:p>
        </w:tc>
      </w:tr>
      <w:tr>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Versionning</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Git + GitHub/GitLab</w:t>
            </w:r>
          </w:p>
        </w:tc>
        <w:tc>
          <w:tcPr>
            <w:tcW w:type="dxa" w:w="17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w:t>
            </w:r>
          </w:p>
        </w:tc>
        <w:tc>
          <w:tcPr>
            <w:tcW w:type="dxa" w:w="42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Gestion du code source</w:t>
            </w:r>
          </w:p>
        </w:tc>
      </w:tr>
    </w:tbl>
    <w:p>
      <w:pPr>
        <w:spacing w:after="160" w:before="0"/>
      </w:pPr>
      <w:r>
        <w:t xml:space="preserve"/>
      </w:r>
    </w:p>
    <w:p>
      <w:pPr>
        <w:pStyle w:val="Heading2"/>
        <w:spacing w:after="120" w:before="320"/>
      </w:pPr>
      <w:r>
        <w:rPr>
          <w:rFonts w:ascii="Arial" w:cs="Arial" w:eastAsia="Arial" w:hAnsi="Arial"/>
          <w:b/>
          <w:bCs/>
          <w:color w:val="2E86C1"/>
          <w:sz w:val="26"/>
          <w:szCs w:val="26"/>
        </w:rPr>
        <w:t xml:space="preserve">6.2. Structure du projet Laravel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D6D7E" w:val="clear"/>
            <w:tcMar>
              <w:top w:type="dxa" w:w="80"/>
              <w:left w:type="dxa" w:w="160"/>
              <w:bottom w:type="dxa" w:w="80"/>
              <w:right w:type="dxa" w:w="160"/>
            </w:tcMar>
          </w:tcPr>
          <w:p>
            <w:r>
              <w:rPr>
                <w:rFonts w:ascii="Arial" w:cs="Arial" w:eastAsia="Arial" w:hAnsi="Arial"/>
                <w:b/>
                <w:bCs/>
                <w:color w:val="FFFFFF"/>
                <w:sz w:val="22"/>
                <w:szCs w:val="22"/>
              </w:rPr>
              <w:t xml:space="preserve">Organisation des dossiers clés</w:t>
            </w:r>
          </w:p>
        </w:tc>
      </w:tr>
      <w:tr>
        <w:tc>
          <w:tcPr>
            <w:tcBorders>
              <w:top w:val="none" w:color="FFFFFF" w:sz="0"/>
              <w:left w:val="single" w:color="5D6D7E" w:sz="6"/>
              <w:bottom w:val="none" w:color="FFFFFF" w:sz="0"/>
              <w:right w:val="none" w:color="FFFFFF" w:sz="0"/>
            </w:tcBorders>
            <w:shd w:fill="F2F3F4" w:val="clear"/>
            <w:tcMar>
              <w:top w:type="dxa" w:w="60"/>
              <w:left w:type="dxa" w:w="160"/>
              <w:bottom w:type="dxa" w:w="60"/>
              <w:right w:type="dxa" w:w="160"/>
            </w:tcMar>
          </w:tcPr>
          <w:p>
            <w:r>
              <w:rPr>
                <w:rFonts w:ascii="Arial" w:cs="Arial" w:eastAsia="Arial" w:hAnsi="Arial"/>
                <w:color w:val="1A1A1A"/>
                <w:sz w:val="21"/>
                <w:szCs w:val="21"/>
              </w:rPr>
              <w:t xml:space="preserve">app/Models/           → Modèles Eloquent (Client, Chantier, Livraison, Tache...)</w:t>
            </w:r>
          </w:p>
        </w:tc>
      </w:tr>
      <w:tr>
        <w:tc>
          <w:tcPr>
            <w:tcBorders>
              <w:top w:val="none" w:color="FFFFFF" w:sz="0"/>
              <w:left w:val="single" w:color="5D6D7E" w:sz="6"/>
              <w:bottom w:val="none" w:color="FFFFFF" w:sz="0"/>
              <w:right w:val="none" w:color="FFFFFF" w:sz="0"/>
            </w:tcBorders>
            <w:shd w:fill="F2F3F4" w:val="clear"/>
            <w:tcMar>
              <w:top w:type="dxa" w:w="60"/>
              <w:left w:type="dxa" w:w="160"/>
              <w:bottom w:type="dxa" w:w="60"/>
              <w:right w:type="dxa" w:w="160"/>
            </w:tcMar>
          </w:tcPr>
          <w:p>
            <w:r>
              <w:rPr>
                <w:rFonts w:ascii="Arial" w:cs="Arial" w:eastAsia="Arial" w:hAnsi="Arial"/>
                <w:color w:val="1A1A1A"/>
                <w:sz w:val="21"/>
                <w:szCs w:val="21"/>
              </w:rPr>
              <w:t xml:space="preserve">app/Http/Controllers/ → Contrôleurs Inertia (un par module métier)</w:t>
            </w:r>
          </w:p>
        </w:tc>
      </w:tr>
      <w:tr>
        <w:tc>
          <w:tcPr>
            <w:tcBorders>
              <w:top w:val="none" w:color="FFFFFF" w:sz="0"/>
              <w:left w:val="single" w:color="5D6D7E" w:sz="6"/>
              <w:bottom w:val="none" w:color="FFFFFF" w:sz="0"/>
              <w:right w:val="none" w:color="FFFFFF" w:sz="0"/>
            </w:tcBorders>
            <w:shd w:fill="F2F3F4" w:val="clear"/>
            <w:tcMar>
              <w:top w:type="dxa" w:w="60"/>
              <w:left w:type="dxa" w:w="160"/>
              <w:bottom w:type="dxa" w:w="60"/>
              <w:right w:type="dxa" w:w="160"/>
            </w:tcMar>
          </w:tcPr>
          <w:p>
            <w:r>
              <w:rPr>
                <w:rFonts w:ascii="Arial" w:cs="Arial" w:eastAsia="Arial" w:hAnsi="Arial"/>
                <w:color w:val="1A1A1A"/>
                <w:sz w:val="21"/>
                <w:szCs w:val="21"/>
              </w:rPr>
              <w:t xml:space="preserve">app/Http/Requests/    → Form Requests pour la validation</w:t>
            </w:r>
          </w:p>
        </w:tc>
      </w:tr>
      <w:tr>
        <w:tc>
          <w:tcPr>
            <w:tcBorders>
              <w:top w:val="none" w:color="FFFFFF" w:sz="0"/>
              <w:left w:val="single" w:color="5D6D7E" w:sz="6"/>
              <w:bottom w:val="none" w:color="FFFFFF" w:sz="0"/>
              <w:right w:val="none" w:color="FFFFFF" w:sz="0"/>
            </w:tcBorders>
            <w:shd w:fill="F2F3F4" w:val="clear"/>
            <w:tcMar>
              <w:top w:type="dxa" w:w="60"/>
              <w:left w:type="dxa" w:w="160"/>
              <w:bottom w:type="dxa" w:w="60"/>
              <w:right w:type="dxa" w:w="160"/>
            </w:tcMar>
          </w:tcPr>
          <w:p>
            <w:r>
              <w:rPr>
                <w:rFonts w:ascii="Arial" w:cs="Arial" w:eastAsia="Arial" w:hAnsi="Arial"/>
                <w:color w:val="1A1A1A"/>
                <w:sz w:val="21"/>
                <w:szCs w:val="21"/>
              </w:rPr>
              <w:t xml:space="preserve">app/Policies/         → Politiques d'autorisation par modèle</w:t>
            </w:r>
          </w:p>
        </w:tc>
      </w:tr>
      <w:tr>
        <w:tc>
          <w:tcPr>
            <w:tcBorders>
              <w:top w:val="none" w:color="FFFFFF" w:sz="0"/>
              <w:left w:val="single" w:color="5D6D7E" w:sz="6"/>
              <w:bottom w:val="none" w:color="FFFFFF" w:sz="0"/>
              <w:right w:val="none" w:color="FFFFFF" w:sz="0"/>
            </w:tcBorders>
            <w:shd w:fill="F2F3F4" w:val="clear"/>
            <w:tcMar>
              <w:top w:type="dxa" w:w="60"/>
              <w:left w:type="dxa" w:w="160"/>
              <w:bottom w:type="dxa" w:w="60"/>
              <w:right w:type="dxa" w:w="160"/>
            </w:tcMar>
          </w:tcPr>
          <w:p>
            <w:r>
              <w:rPr>
                <w:rFonts w:ascii="Arial" w:cs="Arial" w:eastAsia="Arial" w:hAnsi="Arial"/>
                <w:color w:val="1A1A1A"/>
                <w:sz w:val="21"/>
                <w:szCs w:val="21"/>
              </w:rPr>
              <w:t xml:space="preserve">app/Services/         → Services métier (AlerteService, PaiementService...)</w:t>
            </w:r>
          </w:p>
        </w:tc>
      </w:tr>
      <w:tr>
        <w:tc>
          <w:tcPr>
            <w:tcBorders>
              <w:top w:val="none" w:color="FFFFFF" w:sz="0"/>
              <w:left w:val="single" w:color="5D6D7E" w:sz="6"/>
              <w:bottom w:val="none" w:color="FFFFFF" w:sz="0"/>
              <w:right w:val="none" w:color="FFFFFF" w:sz="0"/>
            </w:tcBorders>
            <w:shd w:fill="F2F3F4" w:val="clear"/>
            <w:tcMar>
              <w:top w:type="dxa" w:w="60"/>
              <w:left w:type="dxa" w:w="160"/>
              <w:bottom w:type="dxa" w:w="60"/>
              <w:right w:type="dxa" w:w="160"/>
            </w:tcMar>
          </w:tcPr>
          <w:p>
            <w:r>
              <w:rPr>
                <w:rFonts w:ascii="Arial" w:cs="Arial" w:eastAsia="Arial" w:hAnsi="Arial"/>
                <w:color w:val="1A1A1A"/>
                <w:sz w:val="21"/>
                <w:szCs w:val="21"/>
              </w:rPr>
              <w:t xml:space="preserve">app/Observers/        → Observers Eloquent (calculs automatiques, logs)</w:t>
            </w:r>
          </w:p>
        </w:tc>
      </w:tr>
      <w:tr>
        <w:tc>
          <w:tcPr>
            <w:tcBorders>
              <w:top w:val="none" w:color="FFFFFF" w:sz="0"/>
              <w:left w:val="single" w:color="5D6D7E" w:sz="6"/>
              <w:bottom w:val="none" w:color="FFFFFF" w:sz="0"/>
              <w:right w:val="none" w:color="FFFFFF" w:sz="0"/>
            </w:tcBorders>
            <w:shd w:fill="F2F3F4" w:val="clear"/>
            <w:tcMar>
              <w:top w:type="dxa" w:w="60"/>
              <w:left w:type="dxa" w:w="160"/>
              <w:bottom w:type="dxa" w:w="60"/>
              <w:right w:type="dxa" w:w="160"/>
            </w:tcMar>
          </w:tcPr>
          <w:p>
            <w:r>
              <w:rPr>
                <w:rFonts w:ascii="Arial" w:cs="Arial" w:eastAsia="Arial" w:hAnsi="Arial"/>
                <w:color w:val="1A1A1A"/>
                <w:sz w:val="21"/>
                <w:szCs w:val="21"/>
              </w:rPr>
              <w:t xml:space="preserve">database/migrations/  → Migrations de toutes les tables</w:t>
            </w:r>
          </w:p>
        </w:tc>
      </w:tr>
      <w:tr>
        <w:tc>
          <w:tcPr>
            <w:tcBorders>
              <w:top w:val="none" w:color="FFFFFF" w:sz="0"/>
              <w:left w:val="single" w:color="5D6D7E" w:sz="6"/>
              <w:bottom w:val="none" w:color="FFFFFF" w:sz="0"/>
              <w:right w:val="none" w:color="FFFFFF" w:sz="0"/>
            </w:tcBorders>
            <w:shd w:fill="F2F3F4" w:val="clear"/>
            <w:tcMar>
              <w:top w:type="dxa" w:w="60"/>
              <w:left w:type="dxa" w:w="160"/>
              <w:bottom w:type="dxa" w:w="60"/>
              <w:right w:type="dxa" w:w="160"/>
            </w:tcMar>
          </w:tcPr>
          <w:p>
            <w:r>
              <w:rPr>
                <w:rFonts w:ascii="Arial" w:cs="Arial" w:eastAsia="Arial" w:hAnsi="Arial"/>
                <w:color w:val="1A1A1A"/>
                <w:sz w:val="21"/>
                <w:szCs w:val="21"/>
              </w:rPr>
              <w:t xml:space="preserve">database/seeders/     → Données de test et données initiales</w:t>
            </w:r>
          </w:p>
        </w:tc>
      </w:tr>
      <w:tr>
        <w:tc>
          <w:tcPr>
            <w:tcBorders>
              <w:top w:val="none" w:color="FFFFFF" w:sz="0"/>
              <w:left w:val="single" w:color="5D6D7E" w:sz="6"/>
              <w:bottom w:val="none" w:color="FFFFFF" w:sz="0"/>
              <w:right w:val="none" w:color="FFFFFF" w:sz="0"/>
            </w:tcBorders>
            <w:shd w:fill="F2F3F4" w:val="clear"/>
            <w:tcMar>
              <w:top w:type="dxa" w:w="60"/>
              <w:left w:type="dxa" w:w="160"/>
              <w:bottom w:type="dxa" w:w="60"/>
              <w:right w:type="dxa" w:w="160"/>
            </w:tcMar>
          </w:tcPr>
          <w:p>
            <w:r>
              <w:rPr>
                <w:rFonts w:ascii="Arial" w:cs="Arial" w:eastAsia="Arial" w:hAnsi="Arial"/>
                <w:color w:val="1A1A1A"/>
                <w:sz w:val="21"/>
                <w:szCs w:val="21"/>
              </w:rPr>
              <w:t xml:space="preserve">resources/js/         → Code React JS (Pages, Components, Layouts)</w:t>
            </w:r>
          </w:p>
        </w:tc>
      </w:tr>
      <w:tr>
        <w:tc>
          <w:tcPr>
            <w:tcBorders>
              <w:top w:val="none" w:color="FFFFFF" w:sz="0"/>
              <w:left w:val="single" w:color="5D6D7E" w:sz="6"/>
              <w:bottom w:val="none" w:color="FFFFFF" w:sz="0"/>
              <w:right w:val="none" w:color="FFFFFF" w:sz="0"/>
            </w:tcBorders>
            <w:shd w:fill="F2F3F4" w:val="clear"/>
            <w:tcMar>
              <w:top w:type="dxa" w:w="60"/>
              <w:left w:type="dxa" w:w="160"/>
              <w:bottom w:type="dxa" w:w="60"/>
              <w:right w:type="dxa" w:w="160"/>
            </w:tcMar>
          </w:tcPr>
          <w:p>
            <w:r>
              <w:rPr>
                <w:rFonts w:ascii="Arial" w:cs="Arial" w:eastAsia="Arial" w:hAnsi="Arial"/>
                <w:color w:val="1A1A1A"/>
                <w:sz w:val="21"/>
                <w:szCs w:val="21"/>
              </w:rPr>
              <w:t xml:space="preserve">resources/js/Pages/   → Pages Inertia (une par vue)</w:t>
            </w:r>
          </w:p>
        </w:tc>
      </w:tr>
      <w:tr>
        <w:tc>
          <w:tcPr>
            <w:tcBorders>
              <w:top w:val="none" w:color="FFFFFF" w:sz="0"/>
              <w:left w:val="single" w:color="5D6D7E" w:sz="6"/>
              <w:bottom w:val="none" w:color="FFFFFF" w:sz="0"/>
              <w:right w:val="none" w:color="FFFFFF" w:sz="0"/>
            </w:tcBorders>
            <w:shd w:fill="F2F3F4" w:val="clear"/>
            <w:tcMar>
              <w:top w:type="dxa" w:w="60"/>
              <w:left w:type="dxa" w:w="160"/>
              <w:bottom w:type="dxa" w:w="60"/>
              <w:right w:type="dxa" w:w="160"/>
            </w:tcMar>
          </w:tcPr>
          <w:p>
            <w:r>
              <w:rPr>
                <w:rFonts w:ascii="Arial" w:cs="Arial" w:eastAsia="Arial" w:hAnsi="Arial"/>
                <w:color w:val="1A1A1A"/>
                <w:sz w:val="21"/>
                <w:szCs w:val="21"/>
              </w:rPr>
              <w:t xml:space="preserve">resources/js/Components/ → Composants réutilisables (Tables, Forms, Badges...)</w:t>
            </w:r>
          </w:p>
        </w:tc>
      </w:tr>
      <w:tr>
        <w:tc>
          <w:tcPr>
            <w:tcBorders>
              <w:top w:val="none" w:color="FFFFFF" w:sz="0"/>
              <w:left w:val="single" w:color="5D6D7E" w:sz="6"/>
              <w:bottom w:val="none" w:color="FFFFFF" w:sz="0"/>
              <w:right w:val="none" w:color="FFFFFF" w:sz="0"/>
            </w:tcBorders>
            <w:shd w:fill="F2F3F4" w:val="clear"/>
            <w:tcMar>
              <w:top w:type="dxa" w:w="60"/>
              <w:left w:type="dxa" w:w="160"/>
              <w:bottom w:type="dxa" w:w="60"/>
              <w:right w:type="dxa" w:w="160"/>
            </w:tcMar>
          </w:tcPr>
          <w:p>
            <w:r>
              <w:rPr>
                <w:rFonts w:ascii="Arial" w:cs="Arial" w:eastAsia="Arial" w:hAnsi="Arial"/>
                <w:color w:val="1A1A1A"/>
                <w:sz w:val="21"/>
                <w:szCs w:val="21"/>
              </w:rPr>
              <w:t xml:space="preserve">resources/js/Layouts/ → Layouts principaux (AppLayout, AuthLayout)</w:t>
            </w:r>
          </w:p>
        </w:tc>
      </w:tr>
      <w:tr>
        <w:tc>
          <w:tcPr>
            <w:tcBorders>
              <w:top w:val="none" w:color="FFFFFF" w:sz="0"/>
              <w:left w:val="single" w:color="5D6D7E" w:sz="6"/>
              <w:bottom w:val="none" w:color="FFFFFF" w:sz="0"/>
              <w:right w:val="none" w:color="FFFFFF" w:sz="0"/>
            </w:tcBorders>
            <w:shd w:fill="F2F3F4" w:val="clear"/>
            <w:tcMar>
              <w:top w:type="dxa" w:w="60"/>
              <w:left w:type="dxa" w:w="160"/>
              <w:bottom w:type="dxa" w:w="60"/>
              <w:right w:type="dxa" w:w="160"/>
            </w:tcMar>
          </w:tcPr>
          <w:p>
            <w:r>
              <w:rPr>
                <w:rFonts w:ascii="Arial" w:cs="Arial" w:eastAsia="Arial" w:hAnsi="Arial"/>
                <w:color w:val="1A1A1A"/>
                <w:sz w:val="21"/>
                <w:szCs w:val="21"/>
              </w:rPr>
              <w:t xml:space="preserve">routes/web.php        → Routes Inertia (toutes les routes de l'app)</w:t>
            </w:r>
          </w:p>
        </w:tc>
      </w:tr>
    </w:tbl>
    <w:p>
      <w:pPr>
        <w:spacing w:after="160" w:before="0"/>
      </w:pPr>
      <w:r>
        <w:t xml:space="preserve"/>
      </w:r>
    </w:p>
    <w:p>
      <w:pPr>
        <w:pStyle w:val="Heading2"/>
        <w:spacing w:after="120" w:before="320"/>
      </w:pPr>
      <w:r>
        <w:rPr>
          <w:rFonts w:ascii="Arial" w:cs="Arial" w:eastAsia="Arial" w:hAnsi="Arial"/>
          <w:b/>
          <w:bCs/>
          <w:color w:val="2E86C1"/>
          <w:sz w:val="26"/>
          <w:szCs w:val="26"/>
        </w:rPr>
        <w:t xml:space="preserve">6.3. Conventions de développement</w:t>
      </w:r>
    </w:p>
    <w:p>
      <w:pPr>
        <w:pStyle w:val="Heading3"/>
        <w:spacing w:after="80" w:before="240"/>
      </w:pPr>
      <w:r>
        <w:rPr>
          <w:rFonts w:ascii="Arial" w:cs="Arial" w:eastAsia="Arial" w:hAnsi="Arial"/>
          <w:b/>
          <w:bCs/>
          <w:color w:val="5D6D7E"/>
          <w:sz w:val="22"/>
          <w:szCs w:val="22"/>
        </w:rPr>
        <w:t xml:space="preserve">6.3.1. Backend (Laravel)</w:t>
      </w:r>
    </w:p>
    <w:p>
      <w:pPr>
        <w:pStyle w:val="ListParagraph"/>
        <w:numPr>
          <w:ilvl w:val="0"/>
          <w:numId w:val="2"/>
        </w:numPr>
        <w:spacing w:after="60" w:before="40"/>
      </w:pPr>
      <w:r>
        <w:rPr>
          <w:rFonts w:ascii="Arial" w:cs="Arial" w:eastAsia="Arial" w:hAnsi="Arial"/>
          <w:color w:val="1A1A1A"/>
          <w:sz w:val="22"/>
          <w:szCs w:val="22"/>
        </w:rPr>
        <w:t xml:space="preserve">Un contrôleur par module (ChantierController, LivraisonController, LocationController...)</w:t>
      </w:r>
    </w:p>
    <w:p>
      <w:pPr>
        <w:pStyle w:val="ListParagraph"/>
        <w:numPr>
          <w:ilvl w:val="0"/>
          <w:numId w:val="2"/>
        </w:numPr>
        <w:spacing w:after="60" w:before="40"/>
      </w:pPr>
      <w:r>
        <w:rPr>
          <w:rFonts w:ascii="Arial" w:cs="Arial" w:eastAsia="Arial" w:hAnsi="Arial"/>
          <w:color w:val="1A1A1A"/>
          <w:sz w:val="22"/>
          <w:szCs w:val="22"/>
        </w:rPr>
        <w:t xml:space="preserve">Validation dans des Form Requests dédiés</w:t>
      </w:r>
    </w:p>
    <w:p>
      <w:pPr>
        <w:pStyle w:val="ListParagraph"/>
        <w:numPr>
          <w:ilvl w:val="0"/>
          <w:numId w:val="2"/>
        </w:numPr>
        <w:spacing w:after="60" w:before="40"/>
      </w:pPr>
      <w:r>
        <w:rPr>
          <w:rFonts w:ascii="Arial" w:cs="Arial" w:eastAsia="Arial" w:hAnsi="Arial"/>
          <w:color w:val="1A1A1A"/>
          <w:sz w:val="22"/>
          <w:szCs w:val="22"/>
        </w:rPr>
        <w:t xml:space="preserve">Logique métier dans des Services (jamais dans les contrôleurs)</w:t>
      </w:r>
    </w:p>
    <w:p>
      <w:pPr>
        <w:pStyle w:val="ListParagraph"/>
        <w:numPr>
          <w:ilvl w:val="0"/>
          <w:numId w:val="2"/>
        </w:numPr>
        <w:spacing w:after="60" w:before="40"/>
      </w:pPr>
      <w:r>
        <w:rPr>
          <w:rFonts w:ascii="Arial" w:cs="Arial" w:eastAsia="Arial" w:hAnsi="Arial"/>
          <w:color w:val="1A1A1A"/>
          <w:sz w:val="22"/>
          <w:szCs w:val="22"/>
        </w:rPr>
        <w:t xml:space="preserve">Utilisation systématique des Policies pour les autorisations</w:t>
      </w:r>
    </w:p>
    <w:p>
      <w:pPr>
        <w:pStyle w:val="ListParagraph"/>
        <w:numPr>
          <w:ilvl w:val="0"/>
          <w:numId w:val="2"/>
        </w:numPr>
        <w:spacing w:after="60" w:before="40"/>
      </w:pPr>
      <w:r>
        <w:rPr>
          <w:rFonts w:ascii="Arial" w:cs="Arial" w:eastAsia="Arial" w:hAnsi="Arial"/>
          <w:color w:val="1A1A1A"/>
          <w:sz w:val="22"/>
          <w:szCs w:val="22"/>
        </w:rPr>
        <w:t xml:space="preserve">Tous les montants manipulés en DECIMAL côté PHP, jamais de float</w:t>
      </w:r>
    </w:p>
    <w:p>
      <w:pPr>
        <w:pStyle w:val="ListParagraph"/>
        <w:numPr>
          <w:ilvl w:val="0"/>
          <w:numId w:val="2"/>
        </w:numPr>
        <w:spacing w:after="60" w:before="40"/>
      </w:pPr>
      <w:r>
        <w:rPr>
          <w:rFonts w:ascii="Arial" w:cs="Arial" w:eastAsia="Arial" w:hAnsi="Arial"/>
          <w:color w:val="1A1A1A"/>
          <w:sz w:val="22"/>
          <w:szCs w:val="22"/>
        </w:rPr>
        <w:t xml:space="preserve">Soft delete sur toutes les entités principales</w:t>
      </w:r>
    </w:p>
    <w:p>
      <w:pPr>
        <w:pStyle w:val="ListParagraph"/>
        <w:numPr>
          <w:ilvl w:val="0"/>
          <w:numId w:val="2"/>
        </w:numPr>
        <w:spacing w:after="60" w:before="40"/>
      </w:pPr>
      <w:r>
        <w:rPr>
          <w:rFonts w:ascii="Arial" w:cs="Arial" w:eastAsia="Arial" w:hAnsi="Arial"/>
          <w:color w:val="1A1A1A"/>
          <w:sz w:val="22"/>
          <w:szCs w:val="22"/>
        </w:rPr>
        <w:t xml:space="preserve">Réponses Inertia via Inertia::render() avec données typées</w:t>
      </w:r>
    </w:p>
    <w:p>
      <w:pPr>
        <w:spacing w:after="120" w:before="0"/>
      </w:pPr>
      <w:r>
        <w:t xml:space="preserve"/>
      </w:r>
    </w:p>
    <w:p>
      <w:pPr>
        <w:pStyle w:val="Heading3"/>
        <w:spacing w:after="80" w:before="240"/>
      </w:pPr>
      <w:r>
        <w:rPr>
          <w:rFonts w:ascii="Arial" w:cs="Arial" w:eastAsia="Arial" w:hAnsi="Arial"/>
          <w:b/>
          <w:bCs/>
          <w:color w:val="5D6D7E"/>
          <w:sz w:val="22"/>
          <w:szCs w:val="22"/>
        </w:rPr>
        <w:t xml:space="preserve">6.3.2. Frontend (React + Inertia)</w:t>
      </w:r>
    </w:p>
    <w:p>
      <w:pPr>
        <w:pStyle w:val="ListParagraph"/>
        <w:numPr>
          <w:ilvl w:val="0"/>
          <w:numId w:val="2"/>
        </w:numPr>
        <w:spacing w:after="60" w:before="40"/>
      </w:pPr>
      <w:r>
        <w:rPr>
          <w:rFonts w:ascii="Arial" w:cs="Arial" w:eastAsia="Arial" w:hAnsi="Arial"/>
          <w:color w:val="1A1A1A"/>
          <w:sz w:val="22"/>
          <w:szCs w:val="22"/>
        </w:rPr>
        <w:t xml:space="preserve">Un fichier de Page par route (ex: Pages/Chantiers/Index.jsx, Create.jsx, Show.jsx)</w:t>
      </w:r>
    </w:p>
    <w:p>
      <w:pPr>
        <w:pStyle w:val="ListParagraph"/>
        <w:numPr>
          <w:ilvl w:val="0"/>
          <w:numId w:val="2"/>
        </w:numPr>
        <w:spacing w:after="60" w:before="40"/>
      </w:pPr>
      <w:r>
        <w:rPr>
          <w:rFonts w:ascii="Arial" w:cs="Arial" w:eastAsia="Arial" w:hAnsi="Arial"/>
          <w:color w:val="1A1A1A"/>
          <w:sz w:val="22"/>
          <w:szCs w:val="22"/>
        </w:rPr>
        <w:t xml:space="preserve">Composants réutilisables dans /Components (DataTable, StatusBadge, FormInput...)</w:t>
      </w:r>
    </w:p>
    <w:p>
      <w:pPr>
        <w:pStyle w:val="ListParagraph"/>
        <w:numPr>
          <w:ilvl w:val="0"/>
          <w:numId w:val="2"/>
        </w:numPr>
        <w:spacing w:after="60" w:before="40"/>
      </w:pPr>
      <w:r>
        <w:rPr>
          <w:rFonts w:ascii="Arial" w:cs="Arial" w:eastAsia="Arial" w:hAnsi="Arial"/>
          <w:color w:val="1A1A1A"/>
          <w:sz w:val="22"/>
          <w:szCs w:val="22"/>
        </w:rPr>
        <w:t xml:space="preserve">Formulaires gérés via useForm d'Inertia JS</w:t>
      </w:r>
    </w:p>
    <w:p>
      <w:pPr>
        <w:pStyle w:val="ListParagraph"/>
        <w:numPr>
          <w:ilvl w:val="0"/>
          <w:numId w:val="2"/>
        </w:numPr>
        <w:spacing w:after="60" w:before="40"/>
      </w:pPr>
      <w:r>
        <w:rPr>
          <w:rFonts w:ascii="Arial" w:cs="Arial" w:eastAsia="Arial" w:hAnsi="Arial"/>
          <w:color w:val="1A1A1A"/>
          <w:sz w:val="22"/>
          <w:szCs w:val="22"/>
        </w:rPr>
        <w:t xml:space="preserve">Responsive-first : toutes les vues doivent être fonctionnelles sur mobile (≥ 375px)</w:t>
      </w:r>
    </w:p>
    <w:p>
      <w:pPr>
        <w:pStyle w:val="ListParagraph"/>
        <w:numPr>
          <w:ilvl w:val="0"/>
          <w:numId w:val="2"/>
        </w:numPr>
        <w:spacing w:after="60" w:before="40"/>
      </w:pPr>
      <w:r>
        <w:rPr>
          <w:rFonts w:ascii="Arial" w:cs="Arial" w:eastAsia="Arial" w:hAnsi="Arial"/>
          <w:color w:val="1A1A1A"/>
          <w:sz w:val="22"/>
          <w:szCs w:val="22"/>
        </w:rPr>
        <w:t xml:space="preserve">Breakpoints Tailwind : sm (640px), md (768px), lg (1024px), xl (1280px)</w:t>
      </w:r>
    </w:p>
    <w:p>
      <w:pPr>
        <w:pStyle w:val="ListParagraph"/>
        <w:numPr>
          <w:ilvl w:val="0"/>
          <w:numId w:val="2"/>
        </w:numPr>
        <w:spacing w:after="60" w:before="40"/>
      </w:pPr>
      <w:r>
        <w:rPr>
          <w:rFonts w:ascii="Arial" w:cs="Arial" w:eastAsia="Arial" w:hAnsi="Arial"/>
          <w:color w:val="1A1A1A"/>
          <w:sz w:val="22"/>
          <w:szCs w:val="22"/>
        </w:rPr>
        <w:t xml:space="preserve">Navigation latérale rétractable sur mobile (sidebar hamburger)</w:t>
      </w:r>
    </w:p>
    <w:p>
      <w:pPr>
        <w:pStyle w:val="ListParagraph"/>
        <w:numPr>
          <w:ilvl w:val="0"/>
          <w:numId w:val="2"/>
        </w:numPr>
        <w:spacing w:after="60" w:before="40"/>
      </w:pPr>
      <w:r>
        <w:rPr>
          <w:rFonts w:ascii="Arial" w:cs="Arial" w:eastAsia="Arial" w:hAnsi="Arial"/>
          <w:color w:val="1A1A1A"/>
          <w:sz w:val="22"/>
          <w:szCs w:val="22"/>
        </w:rPr>
        <w:t xml:space="preserve">Tables de données avec pagination, filtres et tri côté serveur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PARTIE VI — UX, INTERFACES ET RESPONSIVITÉ</w:t>
            </w:r>
          </w:p>
        </w:tc>
      </w:tr>
    </w:tbl>
    <w:p>
      <w:pPr>
        <w:spacing w:after="80" w:before="0"/>
      </w:pPr>
      <w:r>
        <w:t xml:space="preserve"/>
      </w:r>
    </w:p>
    <w:p>
      <w:pPr>
        <w:pStyle w:val="Heading1"/>
        <w:pBdr>
          <w:bottom w:val="single" w:color="1B4F72" w:sz="6" w:space="4"/>
        </w:pBdr>
        <w:spacing w:after="200" w:before="480"/>
      </w:pPr>
      <w:r>
        <w:rPr>
          <w:rFonts w:ascii="Arial" w:cs="Arial" w:eastAsia="Arial" w:hAnsi="Arial"/>
          <w:b/>
          <w:bCs/>
          <w:color w:val="1B4F72"/>
          <w:sz w:val="32"/>
          <w:szCs w:val="32"/>
        </w:rPr>
        <w:t xml:space="preserve">7. Interfaces Utilisateur et Responsivité</w:t>
      </w:r>
    </w:p>
    <w:p>
      <w:pPr>
        <w:pStyle w:val="Heading2"/>
        <w:spacing w:after="120" w:before="320"/>
      </w:pPr>
      <w:r>
        <w:rPr>
          <w:rFonts w:ascii="Arial" w:cs="Arial" w:eastAsia="Arial" w:hAnsi="Arial"/>
          <w:b/>
          <w:bCs/>
          <w:color w:val="2E86C1"/>
          <w:sz w:val="26"/>
          <w:szCs w:val="26"/>
        </w:rPr>
        <w:t xml:space="preserve">7.1. Structure globale de l'interface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80"/>
              <w:left w:type="dxa" w:w="160"/>
              <w:bottom w:type="dxa" w:w="80"/>
              <w:right w:type="dxa" w:w="160"/>
            </w:tcMar>
          </w:tcPr>
          <w:p>
            <w:r>
              <w:rPr>
                <w:rFonts w:ascii="Arial" w:cs="Arial" w:eastAsia="Arial" w:hAnsi="Arial"/>
                <w:b/>
                <w:bCs/>
                <w:color w:val="FFFFFF"/>
                <w:sz w:val="22"/>
                <w:szCs w:val="22"/>
              </w:rPr>
              <w:t xml:space="preserve">Éléments de layout principaux</w:t>
            </w:r>
          </w:p>
        </w:tc>
      </w:tr>
      <w:tr>
        <w:tc>
          <w:tcPr>
            <w:tcBorders>
              <w:top w:val="none" w:color="FFFFFF" w:sz="0"/>
              <w:left w:val="single" w:color="1B4F7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Header (topbar) : logo entreprise, nom de l'utilisateur connecté, notifications d'alertes, déconnexion</w:t>
            </w:r>
          </w:p>
        </w:tc>
      </w:tr>
      <w:tr>
        <w:tc>
          <w:tcPr>
            <w:tcBorders>
              <w:top w:val="none" w:color="FFFFFF" w:sz="0"/>
              <w:left w:val="single" w:color="1B4F7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Sidebar gauche : navigation principale par module (icônes + labels), rétractable sur mobile</w:t>
            </w:r>
          </w:p>
        </w:tc>
      </w:tr>
      <w:tr>
        <w:tc>
          <w:tcPr>
            <w:tcBorders>
              <w:top w:val="none" w:color="FFFFFF" w:sz="0"/>
              <w:left w:val="single" w:color="1B4F7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Zone de contenu : area principale adaptative selon le breakpoint</w:t>
            </w:r>
          </w:p>
        </w:tc>
      </w:tr>
      <w:tr>
        <w:tc>
          <w:tcPr>
            <w:tcBorders>
              <w:top w:val="none" w:color="FFFFFF" w:sz="0"/>
              <w:left w:val="single" w:color="1B4F7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Breadcrumb : fil d'Ariane sur toutes les pages de détail</w:t>
            </w:r>
          </w:p>
        </w:tc>
      </w:tr>
      <w:tr>
        <w:tc>
          <w:tcPr>
            <w:tcBorders>
              <w:top w:val="none" w:color="FFFFFF" w:sz="0"/>
              <w:left w:val="single" w:color="1B4F72" w:sz="6"/>
              <w:bottom w:val="none" w:color="FFFFFF" w:sz="0"/>
              <w:right w:val="none" w:color="FFFFFF" w:sz="0"/>
            </w:tcBorders>
            <w:shd w:fill="EBF5FB" w:val="clear"/>
            <w:tcMar>
              <w:top w:type="dxa" w:w="60"/>
              <w:left w:type="dxa" w:w="160"/>
              <w:bottom w:type="dxa" w:w="60"/>
              <w:right w:type="dxa" w:w="160"/>
            </w:tcMar>
          </w:tcPr>
          <w:p>
            <w:r>
              <w:rPr>
                <w:rFonts w:ascii="Arial" w:cs="Arial" w:eastAsia="Arial" w:hAnsi="Arial"/>
                <w:color w:val="1A1A1A"/>
                <w:sz w:val="21"/>
                <w:szCs w:val="21"/>
              </w:rPr>
              <w:t xml:space="preserve">Footer léger : version de l'application, année</w:t>
            </w:r>
          </w:p>
        </w:tc>
      </w:tr>
    </w:tbl>
    <w:p>
      <w:pPr>
        <w:spacing w:after="160" w:before="0"/>
      </w:pPr>
      <w:r>
        <w:t xml:space="preserve"/>
      </w:r>
    </w:p>
    <w:p>
      <w:pPr>
        <w:pStyle w:val="Heading2"/>
        <w:spacing w:after="120" w:before="320"/>
      </w:pPr>
      <w:r>
        <w:rPr>
          <w:rFonts w:ascii="Arial" w:cs="Arial" w:eastAsia="Arial" w:hAnsi="Arial"/>
          <w:b/>
          <w:bCs/>
          <w:color w:val="2E86C1"/>
          <w:sz w:val="26"/>
          <w:szCs w:val="26"/>
        </w:rPr>
        <w:t xml:space="preserve">7.2. Tableau de bord (Dashboard)</w:t>
      </w:r>
    </w:p>
    <w:p>
      <w:pPr>
        <w:spacing w:after="80" w:before="60"/>
      </w:pPr>
      <w:r>
        <w:rPr>
          <w:rFonts w:ascii="Arial" w:cs="Arial" w:eastAsia="Arial" w:hAnsi="Arial"/>
          <w:color w:val="1A1A1A"/>
          <w:sz w:val="22"/>
          <w:szCs w:val="22"/>
        </w:rPr>
        <w:t xml:space="preserve">Le tableau de bord est la première page visible après connexion. Il synthétise l'état de l'entreprise en temps réel via des widgets visuels :</w:t>
      </w:r>
    </w:p>
    <w:p>
      <w:pPr>
        <w:pStyle w:val="ListParagraph"/>
        <w:numPr>
          <w:ilvl w:val="0"/>
          <w:numId w:val="2"/>
        </w:numPr>
        <w:spacing w:after="60" w:before="40"/>
      </w:pPr>
      <w:r>
        <w:rPr>
          <w:rFonts w:ascii="Arial" w:cs="Arial" w:eastAsia="Arial" w:hAnsi="Arial"/>
          <w:color w:val="1A1A1A"/>
          <w:sz w:val="22"/>
          <w:szCs w:val="22"/>
        </w:rPr>
        <w:t xml:space="preserve">Bloc d'alertes tâches : tâches en retard (rouge), urgentes aujourd'hui (orange), proches (jaune) — affiché en haut de page avec compteurs</w:t>
      </w:r>
    </w:p>
    <w:p>
      <w:pPr>
        <w:pStyle w:val="ListParagraph"/>
        <w:numPr>
          <w:ilvl w:val="0"/>
          <w:numId w:val="2"/>
        </w:numPr>
        <w:spacing w:after="60" w:before="40"/>
      </w:pPr>
      <w:r>
        <w:rPr>
          <w:rFonts w:ascii="Arial" w:cs="Arial" w:eastAsia="Arial" w:hAnsi="Arial"/>
          <w:color w:val="1A1A1A"/>
          <w:sz w:val="22"/>
          <w:szCs w:val="22"/>
        </w:rPr>
        <w:t xml:space="preserve">Cartes KPIs : Chantiers actifs, Livraisons en cours, Locations en cours, Tâches à faire</w:t>
      </w:r>
    </w:p>
    <w:p>
      <w:pPr>
        <w:pStyle w:val="ListParagraph"/>
        <w:numPr>
          <w:ilvl w:val="0"/>
          <w:numId w:val="2"/>
        </w:numPr>
        <w:spacing w:after="60" w:before="40"/>
      </w:pPr>
      <w:r>
        <w:rPr>
          <w:rFonts w:ascii="Arial" w:cs="Arial" w:eastAsia="Arial" w:hAnsi="Arial"/>
          <w:color w:val="1A1A1A"/>
          <w:sz w:val="22"/>
          <w:szCs w:val="22"/>
        </w:rPr>
        <w:t xml:space="preserve">Soldes en attente : Total restant dû sur livraisons, Total restant dû sur locations</w:t>
      </w:r>
    </w:p>
    <w:p>
      <w:pPr>
        <w:pStyle w:val="ListParagraph"/>
        <w:numPr>
          <w:ilvl w:val="0"/>
          <w:numId w:val="2"/>
        </w:numPr>
        <w:spacing w:after="60" w:before="40"/>
      </w:pPr>
      <w:r>
        <w:rPr>
          <w:rFonts w:ascii="Arial" w:cs="Arial" w:eastAsia="Arial" w:hAnsi="Arial"/>
          <w:color w:val="1A1A1A"/>
          <w:sz w:val="22"/>
          <w:szCs w:val="22"/>
        </w:rPr>
        <w:t xml:space="preserve">Activité récente : dernières livraisons, paiements, locations créés (liste chronologique)</w:t>
      </w:r>
    </w:p>
    <w:p>
      <w:pPr>
        <w:pStyle w:val="ListParagraph"/>
        <w:numPr>
          <w:ilvl w:val="0"/>
          <w:numId w:val="2"/>
        </w:numPr>
        <w:spacing w:after="60" w:before="40"/>
      </w:pPr>
      <w:r>
        <w:rPr>
          <w:rFonts w:ascii="Arial" w:cs="Arial" w:eastAsia="Arial" w:hAnsi="Arial"/>
          <w:color w:val="1A1A1A"/>
          <w:sz w:val="22"/>
          <w:szCs w:val="22"/>
        </w:rPr>
        <w:t xml:space="preserve">Graphique mensuel : évolution des paiements reçus et des livraisons (bar chart ou line chart)</w:t>
      </w:r>
    </w:p>
    <w:p>
      <w:pPr>
        <w:spacing w:after="120" w:before="0"/>
      </w:pPr>
      <w:r>
        <w:t xml:space="preserve"/>
      </w:r>
    </w:p>
    <w:p>
      <w:pPr>
        <w:pStyle w:val="Heading2"/>
        <w:spacing w:after="120" w:before="320"/>
      </w:pPr>
      <w:r>
        <w:rPr>
          <w:rFonts w:ascii="Arial" w:cs="Arial" w:eastAsia="Arial" w:hAnsi="Arial"/>
          <w:b/>
          <w:bCs/>
          <w:color w:val="2E86C1"/>
          <w:sz w:val="26"/>
          <w:szCs w:val="26"/>
        </w:rPr>
        <w:t xml:space="preserve">7.3. Pages de liste (Index)</w:t>
      </w:r>
    </w:p>
    <w:p>
      <w:pPr>
        <w:spacing w:after="80" w:before="60"/>
      </w:pPr>
      <w:r>
        <w:rPr>
          <w:rFonts w:ascii="Arial" w:cs="Arial" w:eastAsia="Arial" w:hAnsi="Arial"/>
          <w:color w:val="1A1A1A"/>
          <w:sz w:val="22"/>
          <w:szCs w:val="22"/>
        </w:rPr>
        <w:t xml:space="preserve">Chaque module dispose d'une page de liste avec les fonctionnalités suivantes :</w:t>
      </w:r>
    </w:p>
    <w:p>
      <w:pPr>
        <w:pStyle w:val="ListParagraph"/>
        <w:numPr>
          <w:ilvl w:val="0"/>
          <w:numId w:val="2"/>
        </w:numPr>
        <w:spacing w:after="60" w:before="40"/>
      </w:pPr>
      <w:r>
        <w:rPr>
          <w:rFonts w:ascii="Arial" w:cs="Arial" w:eastAsia="Arial" w:hAnsi="Arial"/>
          <w:color w:val="1A1A1A"/>
          <w:sz w:val="22"/>
          <w:szCs w:val="22"/>
        </w:rPr>
        <w:t xml:space="preserve">Tableau de données paginé avec tri sur colonnes clés</w:t>
      </w:r>
    </w:p>
    <w:p>
      <w:pPr>
        <w:pStyle w:val="ListParagraph"/>
        <w:numPr>
          <w:ilvl w:val="0"/>
          <w:numId w:val="2"/>
        </w:numPr>
        <w:spacing w:after="60" w:before="40"/>
      </w:pPr>
      <w:r>
        <w:rPr>
          <w:rFonts w:ascii="Arial" w:cs="Arial" w:eastAsia="Arial" w:hAnsi="Arial"/>
          <w:color w:val="1A1A1A"/>
          <w:sz w:val="22"/>
          <w:szCs w:val="22"/>
        </w:rPr>
        <w:t xml:space="preserve">Barre de recherche globale et filtres contextuels (statut, dates, activité, client...)</w:t>
      </w:r>
    </w:p>
    <w:p>
      <w:pPr>
        <w:pStyle w:val="ListParagraph"/>
        <w:numPr>
          <w:ilvl w:val="0"/>
          <w:numId w:val="2"/>
        </w:numPr>
        <w:spacing w:after="60" w:before="40"/>
      </w:pPr>
      <w:r>
        <w:rPr>
          <w:rFonts w:ascii="Arial" w:cs="Arial" w:eastAsia="Arial" w:hAnsi="Arial"/>
          <w:color w:val="1A1A1A"/>
          <w:sz w:val="22"/>
          <w:szCs w:val="22"/>
        </w:rPr>
        <w:t xml:space="preserve">Bouton d'action rapide "Nouveau" en haut à droite</w:t>
      </w:r>
    </w:p>
    <w:p>
      <w:pPr>
        <w:pStyle w:val="ListParagraph"/>
        <w:numPr>
          <w:ilvl w:val="0"/>
          <w:numId w:val="2"/>
        </w:numPr>
        <w:spacing w:after="60" w:before="40"/>
      </w:pPr>
      <w:r>
        <w:rPr>
          <w:rFonts w:ascii="Arial" w:cs="Arial" w:eastAsia="Arial" w:hAnsi="Arial"/>
          <w:color w:val="1A1A1A"/>
          <w:sz w:val="22"/>
          <w:szCs w:val="22"/>
        </w:rPr>
        <w:t xml:space="preserve">Badges colorés pour les statuts</w:t>
      </w:r>
    </w:p>
    <w:p>
      <w:pPr>
        <w:pStyle w:val="ListParagraph"/>
        <w:numPr>
          <w:ilvl w:val="0"/>
          <w:numId w:val="2"/>
        </w:numPr>
        <w:spacing w:after="60" w:before="40"/>
      </w:pPr>
      <w:r>
        <w:rPr>
          <w:rFonts w:ascii="Arial" w:cs="Arial" w:eastAsia="Arial" w:hAnsi="Arial"/>
          <w:color w:val="1A1A1A"/>
          <w:sz w:val="22"/>
          <w:szCs w:val="22"/>
        </w:rPr>
        <w:t xml:space="preserve">Actions en ligne : Voir / Modifier / Supprimer (avec confirmation)</w:t>
      </w:r>
    </w:p>
    <w:p>
      <w:pPr>
        <w:pStyle w:val="ListParagraph"/>
        <w:numPr>
          <w:ilvl w:val="0"/>
          <w:numId w:val="2"/>
        </w:numPr>
        <w:spacing w:after="60" w:before="40"/>
      </w:pPr>
      <w:r>
        <w:rPr>
          <w:rFonts w:ascii="Arial" w:cs="Arial" w:eastAsia="Arial" w:hAnsi="Arial"/>
          <w:color w:val="1A1A1A"/>
          <w:sz w:val="22"/>
          <w:szCs w:val="22"/>
        </w:rPr>
        <w:t xml:space="preserve">Export Excel/PDF accessible depuis la liste</w:t>
      </w:r>
    </w:p>
    <w:p>
      <w:pPr>
        <w:pStyle w:val="ListParagraph"/>
        <w:numPr>
          <w:ilvl w:val="0"/>
          <w:numId w:val="2"/>
        </w:numPr>
        <w:spacing w:after="60" w:before="40"/>
      </w:pPr>
      <w:r>
        <w:rPr>
          <w:rFonts w:ascii="Arial" w:cs="Arial" w:eastAsia="Arial" w:hAnsi="Arial"/>
          <w:color w:val="1A1A1A"/>
          <w:sz w:val="22"/>
          <w:szCs w:val="22"/>
        </w:rPr>
        <w:t xml:space="preserve">Sur mobile : tableau simplifié ou vue en cartes empilées (card view)</w:t>
      </w:r>
    </w:p>
    <w:p>
      <w:pPr>
        <w:spacing w:after="120" w:before="0"/>
      </w:pPr>
      <w:r>
        <w:t xml:space="preserve"/>
      </w:r>
    </w:p>
    <w:p>
      <w:pPr>
        <w:pStyle w:val="Heading2"/>
        <w:spacing w:after="120" w:before="320"/>
      </w:pPr>
      <w:r>
        <w:rPr>
          <w:rFonts w:ascii="Arial" w:cs="Arial" w:eastAsia="Arial" w:hAnsi="Arial"/>
          <w:b/>
          <w:bCs/>
          <w:color w:val="2E86C1"/>
          <w:sz w:val="26"/>
          <w:szCs w:val="26"/>
        </w:rPr>
        <w:t xml:space="preserve">7.4. Pages de détail (Show)</w:t>
      </w:r>
    </w:p>
    <w:p>
      <w:pPr>
        <w:spacing w:after="80" w:before="60"/>
      </w:pPr>
      <w:r>
        <w:rPr>
          <w:rFonts w:ascii="Arial" w:cs="Arial" w:eastAsia="Arial" w:hAnsi="Arial"/>
          <w:color w:val="1A1A1A"/>
          <w:sz w:val="22"/>
          <w:szCs w:val="22"/>
        </w:rPr>
        <w:t xml:space="preserve">La vue de détail d'un chantier, d'une livraison ou d'une location est organisée en sections :</w:t>
      </w:r>
    </w:p>
    <w:p>
      <w:pPr>
        <w:pStyle w:val="ListParagraph"/>
        <w:numPr>
          <w:ilvl w:val="0"/>
          <w:numId w:val="2"/>
        </w:numPr>
        <w:spacing w:after="60" w:before="40"/>
      </w:pPr>
      <w:r>
        <w:rPr>
          <w:rFonts w:ascii="Arial" w:cs="Arial" w:eastAsia="Arial" w:hAnsi="Arial"/>
          <w:color w:val="1A1A1A"/>
          <w:sz w:val="22"/>
          <w:szCs w:val="22"/>
        </w:rPr>
        <w:t xml:space="preserve">En-tête : informations principales, statut en badge coloré, boutons d'action (modifier, changer statut)</w:t>
      </w:r>
    </w:p>
    <w:p>
      <w:pPr>
        <w:pStyle w:val="ListParagraph"/>
        <w:numPr>
          <w:ilvl w:val="0"/>
          <w:numId w:val="2"/>
        </w:numPr>
        <w:spacing w:after="60" w:before="40"/>
      </w:pPr>
      <w:r>
        <w:rPr>
          <w:rFonts w:ascii="Arial" w:cs="Arial" w:eastAsia="Arial" w:hAnsi="Arial"/>
          <w:color w:val="1A1A1A"/>
          <w:sz w:val="22"/>
          <w:szCs w:val="22"/>
        </w:rPr>
        <w:t xml:space="preserve">Onglets ou sections : Informations générales / Livraisons partielles / Paiements</w:t>
      </w:r>
    </w:p>
    <w:p>
      <w:pPr>
        <w:pStyle w:val="ListParagraph"/>
        <w:numPr>
          <w:ilvl w:val="0"/>
          <w:numId w:val="2"/>
        </w:numPr>
        <w:spacing w:after="60" w:before="40"/>
      </w:pPr>
      <w:r>
        <w:rPr>
          <w:rFonts w:ascii="Arial" w:cs="Arial" w:eastAsia="Arial" w:hAnsi="Arial"/>
          <w:color w:val="1A1A1A"/>
          <w:sz w:val="22"/>
          <w:szCs w:val="22"/>
        </w:rPr>
        <w:t xml:space="preserve">Tableau des sous-éléments (livraisons partielles, paiements) avec ajout rapide en ligne</w:t>
      </w:r>
    </w:p>
    <w:p>
      <w:pPr>
        <w:pStyle w:val="ListParagraph"/>
        <w:numPr>
          <w:ilvl w:val="0"/>
          <w:numId w:val="2"/>
        </w:numPr>
        <w:spacing w:after="60" w:before="40"/>
      </w:pPr>
      <w:r>
        <w:rPr>
          <w:rFonts w:ascii="Arial" w:cs="Arial" w:eastAsia="Arial" w:hAnsi="Arial"/>
          <w:color w:val="1A1A1A"/>
          <w:sz w:val="22"/>
          <w:szCs w:val="22"/>
        </w:rPr>
        <w:t xml:space="preserve">Récapitulatif financier : montant total, montant réglé, solde, barre de progression visuelle</w:t>
      </w:r>
    </w:p>
    <w:p>
      <w:pPr>
        <w:pStyle w:val="ListParagraph"/>
        <w:numPr>
          <w:ilvl w:val="0"/>
          <w:numId w:val="2"/>
        </w:numPr>
        <w:spacing w:after="60" w:before="40"/>
      </w:pPr>
      <w:r>
        <w:rPr>
          <w:rFonts w:ascii="Arial" w:cs="Arial" w:eastAsia="Arial" w:hAnsi="Arial"/>
          <w:color w:val="1A1A1A"/>
          <w:sz w:val="22"/>
          <w:szCs w:val="22"/>
        </w:rPr>
        <w:t xml:space="preserve">Tâches liées à cette entité (affichage et création rapide)</w:t>
      </w:r>
    </w:p>
    <w:p>
      <w:pPr>
        <w:spacing w:after="120" w:before="0"/>
      </w:pPr>
      <w:r>
        <w:t xml:space="preserve"/>
      </w:r>
    </w:p>
    <w:p>
      <w:pPr>
        <w:pStyle w:val="Heading2"/>
        <w:spacing w:after="120" w:before="320"/>
      </w:pPr>
      <w:r>
        <w:rPr>
          <w:rFonts w:ascii="Arial" w:cs="Arial" w:eastAsia="Arial" w:hAnsi="Arial"/>
          <w:b/>
          <w:bCs/>
          <w:color w:val="2E86C1"/>
          <w:sz w:val="26"/>
          <w:szCs w:val="26"/>
        </w:rPr>
        <w:t xml:space="preserve">7.5. Gestion des formulaires</w:t>
      </w:r>
    </w:p>
    <w:p>
      <w:pPr>
        <w:pStyle w:val="ListParagraph"/>
        <w:numPr>
          <w:ilvl w:val="0"/>
          <w:numId w:val="2"/>
        </w:numPr>
        <w:spacing w:after="60" w:before="40"/>
      </w:pPr>
      <w:r>
        <w:rPr>
          <w:rFonts w:ascii="Arial" w:cs="Arial" w:eastAsia="Arial" w:hAnsi="Arial"/>
          <w:color w:val="1A1A1A"/>
          <w:sz w:val="22"/>
          <w:szCs w:val="22"/>
        </w:rPr>
        <w:t xml:space="preserve">Validation côté serveur (Laravel) avec affichage des erreurs sous chaque champ</w:t>
      </w:r>
    </w:p>
    <w:p>
      <w:pPr>
        <w:pStyle w:val="ListParagraph"/>
        <w:numPr>
          <w:ilvl w:val="0"/>
          <w:numId w:val="2"/>
        </w:numPr>
        <w:spacing w:after="60" w:before="40"/>
      </w:pPr>
      <w:r>
        <w:rPr>
          <w:rFonts w:ascii="Arial" w:cs="Arial" w:eastAsia="Arial" w:hAnsi="Arial"/>
          <w:color w:val="1A1A1A"/>
          <w:sz w:val="22"/>
          <w:szCs w:val="22"/>
        </w:rPr>
        <w:t xml:space="preserve">Validation côté client pour UX immédiate (champs obligatoires, formats)</w:t>
      </w:r>
    </w:p>
    <w:p>
      <w:pPr>
        <w:pStyle w:val="ListParagraph"/>
        <w:numPr>
          <w:ilvl w:val="0"/>
          <w:numId w:val="2"/>
        </w:numPr>
        <w:spacing w:after="60" w:before="40"/>
      </w:pPr>
      <w:r>
        <w:rPr>
          <w:rFonts w:ascii="Arial" w:cs="Arial" w:eastAsia="Arial" w:hAnsi="Arial"/>
          <w:color w:val="1A1A1A"/>
          <w:sz w:val="22"/>
          <w:szCs w:val="22"/>
        </w:rPr>
        <w:t xml:space="preserve">Sélecteurs avec recherche (combobox) pour les entités longues (clients, fournisseurs)</w:t>
      </w:r>
    </w:p>
    <w:p>
      <w:pPr>
        <w:pStyle w:val="ListParagraph"/>
        <w:numPr>
          <w:ilvl w:val="0"/>
          <w:numId w:val="2"/>
        </w:numPr>
        <w:spacing w:after="60" w:before="40"/>
      </w:pPr>
      <w:r>
        <w:rPr>
          <w:rFonts w:ascii="Arial" w:cs="Arial" w:eastAsia="Arial" w:hAnsi="Arial"/>
          <w:color w:val="1A1A1A"/>
          <w:sz w:val="22"/>
          <w:szCs w:val="22"/>
        </w:rPr>
        <w:t xml:space="preserve">Date pickers intuitifs et adaptés mobile</w:t>
      </w:r>
    </w:p>
    <w:p>
      <w:pPr>
        <w:pStyle w:val="ListParagraph"/>
        <w:numPr>
          <w:ilvl w:val="0"/>
          <w:numId w:val="2"/>
        </w:numPr>
        <w:spacing w:after="60" w:before="40"/>
      </w:pPr>
      <w:r>
        <w:rPr>
          <w:rFonts w:ascii="Arial" w:cs="Arial" w:eastAsia="Arial" w:hAnsi="Arial"/>
          <w:color w:val="1A1A1A"/>
          <w:sz w:val="22"/>
          <w:szCs w:val="22"/>
        </w:rPr>
        <w:t xml:space="preserve">Confirmation avant suppression (modal de confirmation)</w:t>
      </w:r>
    </w:p>
    <w:p>
      <w:pPr>
        <w:pStyle w:val="ListParagraph"/>
        <w:numPr>
          <w:ilvl w:val="0"/>
          <w:numId w:val="2"/>
        </w:numPr>
        <w:spacing w:after="60" w:before="40"/>
      </w:pPr>
      <w:r>
        <w:rPr>
          <w:rFonts w:ascii="Arial" w:cs="Arial" w:eastAsia="Arial" w:hAnsi="Arial"/>
          <w:color w:val="1A1A1A"/>
          <w:sz w:val="22"/>
          <w:szCs w:val="22"/>
        </w:rPr>
        <w:t xml:space="preserve">Toast notifications pour les succès/erreurs (non-bloquantes)</w:t>
      </w:r>
    </w:p>
    <w:p>
      <w:pPr>
        <w:spacing w:after="120" w:before="0"/>
      </w:pPr>
      <w:r>
        <w:t xml:space="preserve"/>
      </w:r>
    </w:p>
    <w:p>
      <w:pPr>
        <w:pStyle w:val="Heading2"/>
        <w:spacing w:after="120" w:before="320"/>
      </w:pPr>
      <w:r>
        <w:rPr>
          <w:rFonts w:ascii="Arial" w:cs="Arial" w:eastAsia="Arial" w:hAnsi="Arial"/>
          <w:b/>
          <w:bCs/>
          <w:color w:val="2E86C1"/>
          <w:sz w:val="26"/>
          <w:szCs w:val="26"/>
        </w:rPr>
        <w:t xml:space="preserve">7.6. Responsive design — règles par breakpoint</w:t>
      </w:r>
    </w:p>
    <w:p>
      <w:pPr>
        <w:spacing w:after="80" w:before="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700"/>
        <w:gridCol w:w="1900"/>
        <w:gridCol w:w="2060"/>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Breakpoint</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Layout sidebar</w:t>
            </w:r>
          </w:p>
        </w:tc>
        <w:tc>
          <w:tcPr>
            <w:tcW w:type="dxa" w:w="17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Tables</w:t>
            </w:r>
          </w:p>
        </w:tc>
        <w:tc>
          <w:tcPr>
            <w:tcW w:type="dxa" w:w="1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Formulaires</w:t>
            </w:r>
          </w:p>
        </w:tc>
        <w:tc>
          <w:tcPr>
            <w:tcW w:type="dxa" w:w="20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Dashboard KPIs</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Mobile (&lt; 640px)</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Cachée, bouton hamburger</w:t>
            </w:r>
          </w:p>
        </w:tc>
        <w:tc>
          <w:tcPr>
            <w:tcW w:type="dxa" w:w="17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Vue cartes empilées</w:t>
            </w:r>
          </w:p>
        </w:tc>
        <w:tc>
          <w:tcPr>
            <w:tcW w:type="dxa" w:w="1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1 colonne pleine largeur</w:t>
            </w:r>
          </w:p>
        </w:tc>
        <w:tc>
          <w:tcPr>
            <w:tcW w:type="dxa" w:w="20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1 carte par ligne</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Tablet (640–1023px)</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Rétractée (icônes seulement)</w:t>
            </w:r>
          </w:p>
        </w:tc>
        <w:tc>
          <w:tcPr>
            <w:tcW w:type="dxa" w:w="17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Tableau simplifié (cols clés)</w:t>
            </w:r>
          </w:p>
        </w:tc>
        <w:tc>
          <w:tcPr>
            <w:tcW w:type="dxa" w:w="19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2 colonnes</w:t>
            </w:r>
          </w:p>
        </w:tc>
        <w:tc>
          <w:tcPr>
            <w:tcW w:type="dxa" w:w="20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2 cartes par ligne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Desktop (≥ 1024px)</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Expanded (icônes + labels)</w:t>
            </w:r>
          </w:p>
        </w:tc>
        <w:tc>
          <w:tcPr>
            <w:tcW w:type="dxa" w:w="17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Tableau complet</w:t>
            </w:r>
          </w:p>
        </w:tc>
        <w:tc>
          <w:tcPr>
            <w:tcW w:type="dxa" w:w="1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2–3 colonnes</w:t>
            </w:r>
          </w:p>
        </w:tc>
        <w:tc>
          <w:tcPr>
            <w:tcW w:type="dxa" w:w="20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4 cartes par ligne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PARTIE VII — SÉCURITÉ ET QUALITÉ</w:t>
            </w:r>
          </w:p>
        </w:tc>
      </w:tr>
    </w:tbl>
    <w:p>
      <w:pPr>
        <w:spacing w:after="80" w:before="0"/>
      </w:pPr>
      <w:r>
        <w:t xml:space="preserve"/>
      </w:r>
    </w:p>
    <w:p>
      <w:pPr>
        <w:pStyle w:val="Heading1"/>
        <w:pBdr>
          <w:bottom w:val="single" w:color="1B4F72" w:sz="6" w:space="4"/>
        </w:pBdr>
        <w:spacing w:after="200" w:before="480"/>
      </w:pPr>
      <w:r>
        <w:rPr>
          <w:rFonts w:ascii="Arial" w:cs="Arial" w:eastAsia="Arial" w:hAnsi="Arial"/>
          <w:b/>
          <w:bCs/>
          <w:color w:val="1B4F72"/>
          <w:sz w:val="32"/>
          <w:szCs w:val="32"/>
        </w:rPr>
        <w:t xml:space="preserve">8. Sécurité et Qualité</w:t>
      </w:r>
    </w:p>
    <w:p>
      <w:pPr>
        <w:pStyle w:val="Heading2"/>
        <w:spacing w:after="120" w:before="320"/>
      </w:pPr>
      <w:r>
        <w:rPr>
          <w:rFonts w:ascii="Arial" w:cs="Arial" w:eastAsia="Arial" w:hAnsi="Arial"/>
          <w:b/>
          <w:bCs/>
          <w:color w:val="2E86C1"/>
          <w:sz w:val="26"/>
          <w:szCs w:val="26"/>
        </w:rPr>
        <w:t xml:space="preserve">8.1. Authentification</w:t>
      </w:r>
    </w:p>
    <w:p>
      <w:pPr>
        <w:pStyle w:val="ListParagraph"/>
        <w:numPr>
          <w:ilvl w:val="0"/>
          <w:numId w:val="2"/>
        </w:numPr>
        <w:spacing w:after="60" w:before="40"/>
      </w:pPr>
      <w:r>
        <w:rPr>
          <w:rFonts w:ascii="Arial" w:cs="Arial" w:eastAsia="Arial" w:hAnsi="Arial"/>
          <w:color w:val="1A1A1A"/>
          <w:sz w:val="22"/>
          <w:szCs w:val="22"/>
        </w:rPr>
        <w:t xml:space="preserve">Authentification par email + mot de passe avec Laravel Breeze ou Jetstream</w:t>
      </w:r>
    </w:p>
    <w:p>
      <w:pPr>
        <w:pStyle w:val="ListParagraph"/>
        <w:numPr>
          <w:ilvl w:val="0"/>
          <w:numId w:val="2"/>
        </w:numPr>
        <w:spacing w:after="60" w:before="40"/>
      </w:pPr>
      <w:r>
        <w:rPr>
          <w:rFonts w:ascii="Arial" w:cs="Arial" w:eastAsia="Arial" w:hAnsi="Arial"/>
          <w:color w:val="1A1A1A"/>
          <w:sz w:val="22"/>
          <w:szCs w:val="22"/>
        </w:rPr>
        <w:t xml:space="preserve">Sessions sécurisées avec CSRF protection (natif Laravel)</w:t>
      </w:r>
    </w:p>
    <w:p>
      <w:pPr>
        <w:pStyle w:val="ListParagraph"/>
        <w:numPr>
          <w:ilvl w:val="0"/>
          <w:numId w:val="2"/>
        </w:numPr>
        <w:spacing w:after="60" w:before="40"/>
      </w:pPr>
      <w:r>
        <w:rPr>
          <w:rFonts w:ascii="Arial" w:cs="Arial" w:eastAsia="Arial" w:hAnsi="Arial"/>
          <w:color w:val="1A1A1A"/>
          <w:sz w:val="22"/>
          <w:szCs w:val="22"/>
        </w:rPr>
        <w:t xml:space="preserve">Mots de passe hachés en bcrypt</w:t>
      </w:r>
    </w:p>
    <w:p>
      <w:pPr>
        <w:pStyle w:val="ListParagraph"/>
        <w:numPr>
          <w:ilvl w:val="0"/>
          <w:numId w:val="2"/>
        </w:numPr>
        <w:spacing w:after="60" w:before="40"/>
      </w:pPr>
      <w:r>
        <w:rPr>
          <w:rFonts w:ascii="Arial" w:cs="Arial" w:eastAsia="Arial" w:hAnsi="Arial"/>
          <w:color w:val="1A1A1A"/>
          <w:sz w:val="22"/>
          <w:szCs w:val="22"/>
        </w:rPr>
        <w:t xml:space="preserve">Déconnexion automatique après inactivité (configurable)</w:t>
      </w:r>
    </w:p>
    <w:p>
      <w:pPr>
        <w:pStyle w:val="ListParagraph"/>
        <w:numPr>
          <w:ilvl w:val="0"/>
          <w:numId w:val="2"/>
        </w:numPr>
        <w:spacing w:after="60" w:before="40"/>
      </w:pPr>
      <w:r>
        <w:rPr>
          <w:rFonts w:ascii="Arial" w:cs="Arial" w:eastAsia="Arial" w:hAnsi="Arial"/>
          <w:color w:val="1A1A1A"/>
          <w:sz w:val="22"/>
          <w:szCs w:val="22"/>
        </w:rPr>
        <w:t xml:space="preserve">Possibilité d'ajouter l'authentification 2FA (à envisager en phase 2)</w:t>
      </w:r>
    </w:p>
    <w:p>
      <w:pPr>
        <w:spacing w:after="120" w:before="0"/>
      </w:pPr>
      <w:r>
        <w:t xml:space="preserve"/>
      </w:r>
    </w:p>
    <w:p>
      <w:pPr>
        <w:pStyle w:val="Heading2"/>
        <w:spacing w:after="120" w:before="320"/>
      </w:pPr>
      <w:r>
        <w:rPr>
          <w:rFonts w:ascii="Arial" w:cs="Arial" w:eastAsia="Arial" w:hAnsi="Arial"/>
          <w:b/>
          <w:bCs/>
          <w:color w:val="2E86C1"/>
          <w:sz w:val="26"/>
          <w:szCs w:val="26"/>
        </w:rPr>
        <w:t xml:space="preserve">8.2. Autorisation</w:t>
      </w:r>
    </w:p>
    <w:p>
      <w:pPr>
        <w:pStyle w:val="ListParagraph"/>
        <w:numPr>
          <w:ilvl w:val="0"/>
          <w:numId w:val="2"/>
        </w:numPr>
        <w:spacing w:after="60" w:before="40"/>
      </w:pPr>
      <w:r>
        <w:rPr>
          <w:rFonts w:ascii="Arial" w:cs="Arial" w:eastAsia="Arial" w:hAnsi="Arial"/>
          <w:color w:val="1A1A1A"/>
          <w:sz w:val="22"/>
          <w:szCs w:val="22"/>
        </w:rPr>
        <w:t xml:space="preserve">Gestion des rôles via Spatie/Laravel-Permission</w:t>
      </w:r>
    </w:p>
    <w:p>
      <w:pPr>
        <w:pStyle w:val="ListParagraph"/>
        <w:numPr>
          <w:ilvl w:val="0"/>
          <w:numId w:val="2"/>
        </w:numPr>
        <w:spacing w:after="60" w:before="40"/>
      </w:pPr>
      <w:r>
        <w:rPr>
          <w:rFonts w:ascii="Arial" w:cs="Arial" w:eastAsia="Arial" w:hAnsi="Arial"/>
          <w:color w:val="1A1A1A"/>
          <w:sz w:val="22"/>
          <w:szCs w:val="22"/>
        </w:rPr>
        <w:t xml:space="preserve">Policies Laravel pour les autorisations au niveau des modèles</w:t>
      </w:r>
    </w:p>
    <w:p>
      <w:pPr>
        <w:pStyle w:val="ListParagraph"/>
        <w:numPr>
          <w:ilvl w:val="0"/>
          <w:numId w:val="2"/>
        </w:numPr>
        <w:spacing w:after="60" w:before="40"/>
      </w:pPr>
      <w:r>
        <w:rPr>
          <w:rFonts w:ascii="Arial" w:cs="Arial" w:eastAsia="Arial" w:hAnsi="Arial"/>
          <w:color w:val="1A1A1A"/>
          <w:sz w:val="22"/>
          <w:szCs w:val="22"/>
        </w:rPr>
        <w:t xml:space="preserve">Vérification des permissions côté serveur sur chaque action, jamais uniquement côté client</w:t>
      </w:r>
    </w:p>
    <w:p>
      <w:pPr>
        <w:pStyle w:val="ListParagraph"/>
        <w:numPr>
          <w:ilvl w:val="0"/>
          <w:numId w:val="2"/>
        </w:numPr>
        <w:spacing w:after="60" w:before="40"/>
      </w:pPr>
      <w:r>
        <w:rPr>
          <w:rFonts w:ascii="Arial" w:cs="Arial" w:eastAsia="Arial" w:hAnsi="Arial"/>
          <w:color w:val="1A1A1A"/>
          <w:sz w:val="22"/>
          <w:szCs w:val="22"/>
        </w:rPr>
        <w:t xml:space="preserve">Middleware de vérification sur toutes les routes protégées</w:t>
      </w:r>
    </w:p>
    <w:p>
      <w:pPr>
        <w:spacing w:after="120" w:before="0"/>
      </w:pPr>
      <w:r>
        <w:t xml:space="preserve"/>
      </w:r>
    </w:p>
    <w:p>
      <w:pPr>
        <w:pStyle w:val="Heading2"/>
        <w:spacing w:after="120" w:before="320"/>
      </w:pPr>
      <w:r>
        <w:rPr>
          <w:rFonts w:ascii="Arial" w:cs="Arial" w:eastAsia="Arial" w:hAnsi="Arial"/>
          <w:b/>
          <w:bCs/>
          <w:color w:val="2E86C1"/>
          <w:sz w:val="26"/>
          <w:szCs w:val="26"/>
        </w:rPr>
        <w:t xml:space="preserve">8.3. Protection des données</w:t>
      </w:r>
    </w:p>
    <w:p>
      <w:pPr>
        <w:pStyle w:val="ListParagraph"/>
        <w:numPr>
          <w:ilvl w:val="0"/>
          <w:numId w:val="2"/>
        </w:numPr>
        <w:spacing w:after="60" w:before="40"/>
      </w:pPr>
      <w:r>
        <w:rPr>
          <w:rFonts w:ascii="Arial" w:cs="Arial" w:eastAsia="Arial" w:hAnsi="Arial"/>
          <w:color w:val="1A1A1A"/>
          <w:sz w:val="22"/>
          <w:szCs w:val="22"/>
        </w:rPr>
        <w:t xml:space="preserve">Validation stricte de toutes les entrées utilisateur (Form Requests)</w:t>
      </w:r>
    </w:p>
    <w:p>
      <w:pPr>
        <w:pStyle w:val="ListParagraph"/>
        <w:numPr>
          <w:ilvl w:val="0"/>
          <w:numId w:val="2"/>
        </w:numPr>
        <w:spacing w:after="60" w:before="40"/>
      </w:pPr>
      <w:r>
        <w:rPr>
          <w:rFonts w:ascii="Arial" w:cs="Arial" w:eastAsia="Arial" w:hAnsi="Arial"/>
          <w:color w:val="1A1A1A"/>
          <w:sz w:val="22"/>
          <w:szCs w:val="22"/>
        </w:rPr>
        <w:t xml:space="preserve">Protection XSS par l'échappement automatique de React et de Blade</w:t>
      </w:r>
    </w:p>
    <w:p>
      <w:pPr>
        <w:pStyle w:val="ListParagraph"/>
        <w:numPr>
          <w:ilvl w:val="0"/>
          <w:numId w:val="2"/>
        </w:numPr>
        <w:spacing w:after="60" w:before="40"/>
      </w:pPr>
      <w:r>
        <w:rPr>
          <w:rFonts w:ascii="Arial" w:cs="Arial" w:eastAsia="Arial" w:hAnsi="Arial"/>
          <w:color w:val="1A1A1A"/>
          <w:sz w:val="22"/>
          <w:szCs w:val="22"/>
        </w:rPr>
        <w:t xml:space="preserve">Protection SQL Injection via l'ORM Eloquent (requêtes préparées)</w:t>
      </w:r>
    </w:p>
    <w:p>
      <w:pPr>
        <w:pStyle w:val="ListParagraph"/>
        <w:numPr>
          <w:ilvl w:val="0"/>
          <w:numId w:val="2"/>
        </w:numPr>
        <w:spacing w:after="60" w:before="40"/>
      </w:pPr>
      <w:r>
        <w:rPr>
          <w:rFonts w:ascii="Arial" w:cs="Arial" w:eastAsia="Arial" w:hAnsi="Arial"/>
          <w:color w:val="1A1A1A"/>
          <w:sz w:val="22"/>
          <w:szCs w:val="22"/>
        </w:rPr>
        <w:t xml:space="preserve">Variables d'environnement sensibles dans .env (jamais en dur dans le code)</w:t>
      </w:r>
    </w:p>
    <w:p>
      <w:pPr>
        <w:pStyle w:val="ListParagraph"/>
        <w:numPr>
          <w:ilvl w:val="0"/>
          <w:numId w:val="2"/>
        </w:numPr>
        <w:spacing w:after="60" w:before="40"/>
      </w:pPr>
      <w:r>
        <w:rPr>
          <w:rFonts w:ascii="Arial" w:cs="Arial" w:eastAsia="Arial" w:hAnsi="Arial"/>
          <w:color w:val="1A1A1A"/>
          <w:sz w:val="22"/>
          <w:szCs w:val="22"/>
        </w:rPr>
        <w:t xml:space="preserve">HTTPS obligatoire en production</w:t>
      </w:r>
    </w:p>
    <w:p>
      <w:pPr>
        <w:spacing w:after="120" w:before="0"/>
      </w:pPr>
      <w:r>
        <w:t xml:space="preserve"/>
      </w:r>
    </w:p>
    <w:p>
      <w:pPr>
        <w:pStyle w:val="Heading2"/>
        <w:spacing w:after="120" w:before="320"/>
      </w:pPr>
      <w:r>
        <w:rPr>
          <w:rFonts w:ascii="Arial" w:cs="Arial" w:eastAsia="Arial" w:hAnsi="Arial"/>
          <w:b/>
          <w:bCs/>
          <w:color w:val="2E86C1"/>
          <w:sz w:val="26"/>
          <w:szCs w:val="26"/>
        </w:rPr>
        <w:t xml:space="preserve">8.4. Qualité du code et maintenabilité</w:t>
      </w:r>
    </w:p>
    <w:p>
      <w:pPr>
        <w:pStyle w:val="ListParagraph"/>
        <w:numPr>
          <w:ilvl w:val="0"/>
          <w:numId w:val="2"/>
        </w:numPr>
        <w:spacing w:after="60" w:before="40"/>
      </w:pPr>
      <w:r>
        <w:rPr>
          <w:rFonts w:ascii="Arial" w:cs="Arial" w:eastAsia="Arial" w:hAnsi="Arial"/>
          <w:color w:val="1A1A1A"/>
          <w:sz w:val="22"/>
          <w:szCs w:val="22"/>
        </w:rPr>
        <w:t xml:space="preserve">Architecture MVC respectée avec couche Service pour la logique métier</w:t>
      </w:r>
    </w:p>
    <w:p>
      <w:pPr>
        <w:pStyle w:val="ListParagraph"/>
        <w:numPr>
          <w:ilvl w:val="0"/>
          <w:numId w:val="2"/>
        </w:numPr>
        <w:spacing w:after="60" w:before="40"/>
      </w:pPr>
      <w:r>
        <w:rPr>
          <w:rFonts w:ascii="Arial" w:cs="Arial" w:eastAsia="Arial" w:hAnsi="Arial"/>
          <w:color w:val="1A1A1A"/>
          <w:sz w:val="22"/>
          <w:szCs w:val="22"/>
        </w:rPr>
        <w:t xml:space="preserve">Code commenté en français pour les fonctions métier critiques</w:t>
      </w:r>
    </w:p>
    <w:p>
      <w:pPr>
        <w:pStyle w:val="ListParagraph"/>
        <w:numPr>
          <w:ilvl w:val="0"/>
          <w:numId w:val="2"/>
        </w:numPr>
        <w:spacing w:after="60" w:before="40"/>
      </w:pPr>
      <w:r>
        <w:rPr>
          <w:rFonts w:ascii="Arial" w:cs="Arial" w:eastAsia="Arial" w:hAnsi="Arial"/>
          <w:color w:val="1A1A1A"/>
          <w:sz w:val="22"/>
          <w:szCs w:val="22"/>
        </w:rPr>
        <w:t xml:space="preserve">Migrations versionnées pour toute modification de schéma</w:t>
      </w:r>
    </w:p>
    <w:p>
      <w:pPr>
        <w:pStyle w:val="ListParagraph"/>
        <w:numPr>
          <w:ilvl w:val="0"/>
          <w:numId w:val="2"/>
        </w:numPr>
        <w:spacing w:after="60" w:before="40"/>
      </w:pPr>
      <w:r>
        <w:rPr>
          <w:rFonts w:ascii="Arial" w:cs="Arial" w:eastAsia="Arial" w:hAnsi="Arial"/>
          <w:color w:val="1A1A1A"/>
          <w:sz w:val="22"/>
          <w:szCs w:val="22"/>
        </w:rPr>
        <w:t xml:space="preserve">Tests unitaires sur les Services et calculs critiques (paiements, soldes)</w:t>
      </w:r>
    </w:p>
    <w:p>
      <w:pPr>
        <w:pStyle w:val="ListParagraph"/>
        <w:numPr>
          <w:ilvl w:val="0"/>
          <w:numId w:val="2"/>
        </w:numPr>
        <w:spacing w:after="60" w:before="40"/>
      </w:pPr>
      <w:r>
        <w:rPr>
          <w:rFonts w:ascii="Arial" w:cs="Arial" w:eastAsia="Arial" w:hAnsi="Arial"/>
          <w:color w:val="1A1A1A"/>
          <w:sz w:val="22"/>
          <w:szCs w:val="22"/>
        </w:rPr>
        <w:t xml:space="preserve">Git flow : branches feature/, fix/, release/ — commits conventionnels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PARTIE VIII — PLAN DE DÉVELOPPEMENT</w:t>
            </w:r>
          </w:p>
        </w:tc>
      </w:tr>
    </w:tbl>
    <w:p>
      <w:pPr>
        <w:spacing w:after="80" w:before="0"/>
      </w:pPr>
      <w:r>
        <w:t xml:space="preserve"/>
      </w:r>
    </w:p>
    <w:p>
      <w:pPr>
        <w:pStyle w:val="Heading1"/>
        <w:pBdr>
          <w:bottom w:val="single" w:color="1B4F72" w:sz="6" w:space="4"/>
        </w:pBdr>
        <w:spacing w:after="200" w:before="480"/>
      </w:pPr>
      <w:r>
        <w:rPr>
          <w:rFonts w:ascii="Arial" w:cs="Arial" w:eastAsia="Arial" w:hAnsi="Arial"/>
          <w:b/>
          <w:bCs/>
          <w:color w:val="1B4F72"/>
          <w:sz w:val="32"/>
          <w:szCs w:val="32"/>
        </w:rPr>
        <w:t xml:space="preserve">9. Plan de Développement par Phases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2060"/>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5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Contenu</w:t>
            </w:r>
          </w:p>
        </w:tc>
        <w:tc>
          <w:tcPr>
            <w:tcW w:type="dxa" w:w="20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Durée estimée</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Phase 0 — Setup</w:t>
            </w:r>
          </w:p>
        </w:tc>
        <w:tc>
          <w:tcPr>
            <w:tcW w:type="dxa" w:w="5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Installation Laravel 11, React, Inertia JS, Tailwind, Spatie. Configuration DB, auth, layout de base</w:t>
            </w:r>
          </w:p>
        </w:tc>
        <w:tc>
          <w:tcPr>
            <w:tcW w:type="dxa" w:w="20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2–3 jours</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Phase 1 — Référentiels</w:t>
            </w:r>
          </w:p>
        </w:tc>
        <w:tc>
          <w:tcPr>
            <w:tcW w:type="dxa" w:w="5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Modules : Entreprise, Services, Activités, Responsables, Utilisateurs. CRUD complet + gestion des rôles</w:t>
            </w:r>
          </w:p>
        </w:tc>
        <w:tc>
          <w:tcPr>
            <w:tcW w:type="dxa" w:w="20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4–5 jours</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Phase 2 — Intervenants</w:t>
            </w:r>
          </w:p>
        </w:tc>
        <w:tc>
          <w:tcPr>
            <w:tcW w:type="dxa" w:w="5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Modules : Clients, Fournisseurs, Partenaires. CRUD avec multi-sélection activités/services</w:t>
            </w:r>
          </w:p>
        </w:tc>
        <w:tc>
          <w:tcPr>
            <w:tcW w:type="dxa" w:w="20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4–5 jours</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Phase 3 — Chantiers</w:t>
            </w:r>
          </w:p>
        </w:tc>
        <w:tc>
          <w:tcPr>
            <w:tcW w:type="dxa" w:w="5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Module Chantiers complet. Liaison clients, activités, responsables. Statuts et filtres</w:t>
            </w:r>
          </w:p>
        </w:tc>
        <w:tc>
          <w:tcPr>
            <w:tcW w:type="dxa" w:w="20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3–4 jours</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Phase 4 — Livraisons</w:t>
            </w:r>
          </w:p>
        </w:tc>
        <w:tc>
          <w:tcPr>
            <w:tcW w:type="dxa" w:w="5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Livraisons, livraisons partielles, paiements. Calculs de soldes, barres de progression</w:t>
            </w:r>
          </w:p>
        </w:tc>
        <w:tc>
          <w:tcPr>
            <w:tcW w:type="dxa" w:w="20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5–6 jours</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Phase 5 — Locations</w:t>
            </w:r>
          </w:p>
        </w:tc>
        <w:tc>
          <w:tcPr>
            <w:tcW w:type="dxa" w:w="5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Module Location avec paiements échelonnés. Calcul automatique nb_jours, alertes retard</w:t>
            </w:r>
          </w:p>
        </w:tc>
        <w:tc>
          <w:tcPr>
            <w:tcW w:type="dxa" w:w="20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3–4 jours</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Phase 6 — Planification</w:t>
            </w:r>
          </w:p>
        </w:tc>
        <w:tc>
          <w:tcPr>
            <w:tcW w:type="dxa" w:w="5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Module Tâches. Système d'alertes automatiques. Widget dashboard. Liaison polymorphe</w:t>
            </w:r>
          </w:p>
        </w:tc>
        <w:tc>
          <w:tcPr>
            <w:tcW w:type="dxa" w:w="20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4–5 jours</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Phase 7 — Dashboard</w:t>
            </w:r>
          </w:p>
        </w:tc>
        <w:tc>
          <w:tcPr>
            <w:tcW w:type="dxa" w:w="5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Tableau de bord complet : KPIs, alertes, graphiques, activité récente</w:t>
            </w:r>
          </w:p>
        </w:tc>
        <w:tc>
          <w:tcPr>
            <w:tcW w:type="dxa" w:w="20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3–4 jours</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Phase 8 — Responsivité</w:t>
            </w:r>
          </w:p>
        </w:tc>
        <w:tc>
          <w:tcPr>
            <w:tcW w:type="dxa" w:w="5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Audit et optimisation responsive sur tous les modules. Tests multi-devices</w:t>
            </w:r>
          </w:p>
        </w:tc>
        <w:tc>
          <w:tcPr>
            <w:tcW w:type="dxa" w:w="20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2–3 jours</w:t>
            </w:r>
          </w:p>
        </w:tc>
      </w:tr>
      <w:tr>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Phase 9 — Exports</w:t>
            </w:r>
          </w:p>
        </w:tc>
        <w:tc>
          <w:tcPr>
            <w:tcW w:type="dxa" w:w="5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Export Excel et PDF sur listes et fiches de détail</w:t>
            </w:r>
          </w:p>
        </w:tc>
        <w:tc>
          <w:tcPr>
            <w:tcW w:type="dxa" w:w="20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2–3 jours</w:t>
            </w:r>
          </w:p>
        </w:tc>
      </w:tr>
      <w:tr>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Phase 10 — Tests &amp; Déploiement</w:t>
            </w:r>
          </w:p>
        </w:tc>
        <w:tc>
          <w:tcPr>
            <w:tcW w:type="dxa" w:w="5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Tests fonctionnels, corrections, recette client, mise en production</w:t>
            </w:r>
          </w:p>
        </w:tc>
        <w:tc>
          <w:tcPr>
            <w:tcW w:type="dxa" w:w="20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3–5 jours</w:t>
            </w:r>
          </w:p>
        </w:tc>
      </w:tr>
    </w:tbl>
    <w:p>
      <w:pPr>
        <w:spacing w:after="160" w:before="0"/>
      </w:pPr>
      <w:r>
        <w:t xml:space="preserve"/>
      </w:r>
    </w:p>
    <w:p>
      <w:pPr>
        <w:spacing w:after="80" w:before="60"/>
      </w:pPr>
      <w:r>
        <w:rPr>
          <w:rFonts w:ascii="Arial" w:cs="Arial" w:eastAsia="Arial" w:hAnsi="Arial"/>
          <w:b/>
          <w:bCs/>
          <w:color w:val="1A1A1A"/>
          <w:sz w:val="22"/>
          <w:szCs w:val="22"/>
        </w:rPr>
        <w:t xml:space="preserve">Durée totale estimée : 35 à 47 jours de développement, selon complexité des ajustements UI et feedback client en cours de route.</w:t>
      </w:r>
    </w:p>
    <w:p>
      <w:pPr>
        <w:spacing w:after="160" w:before="0"/>
      </w:pPr>
      <w:r>
        <w:t xml:space="preserve"/>
      </w:r>
    </w:p>
    <w:p>
      <w:pPr>
        <w:pStyle w:val="Heading2"/>
        <w:spacing w:after="120" w:before="320"/>
      </w:pPr>
      <w:r>
        <w:rPr>
          <w:rFonts w:ascii="Arial" w:cs="Arial" w:eastAsia="Arial" w:hAnsi="Arial"/>
          <w:b/>
          <w:bCs/>
          <w:color w:val="2E86C1"/>
          <w:sz w:val="26"/>
          <w:szCs w:val="26"/>
        </w:rPr>
        <w:t xml:space="preserve">9.1. Livrables par phase</w:t>
      </w:r>
    </w:p>
    <w:p>
      <w:pPr>
        <w:pStyle w:val="ListParagraph"/>
        <w:numPr>
          <w:ilvl w:val="0"/>
          <w:numId w:val="2"/>
        </w:numPr>
        <w:spacing w:after="60" w:before="40"/>
      </w:pPr>
      <w:r>
        <w:rPr>
          <w:rFonts w:ascii="Arial" w:cs="Arial" w:eastAsia="Arial" w:hAnsi="Arial"/>
          <w:color w:val="1A1A1A"/>
          <w:sz w:val="22"/>
          <w:szCs w:val="22"/>
        </w:rPr>
        <w:t xml:space="preserve">Code source versionné sur repository Git</w:t>
      </w:r>
    </w:p>
    <w:p>
      <w:pPr>
        <w:pStyle w:val="ListParagraph"/>
        <w:numPr>
          <w:ilvl w:val="0"/>
          <w:numId w:val="2"/>
        </w:numPr>
        <w:spacing w:after="60" w:before="40"/>
      </w:pPr>
      <w:r>
        <w:rPr>
          <w:rFonts w:ascii="Arial" w:cs="Arial" w:eastAsia="Arial" w:hAnsi="Arial"/>
          <w:color w:val="1A1A1A"/>
          <w:sz w:val="22"/>
          <w:szCs w:val="22"/>
        </w:rPr>
        <w:t xml:space="preserve">Migrations de base de données à jour</w:t>
      </w:r>
    </w:p>
    <w:p>
      <w:pPr>
        <w:pStyle w:val="ListParagraph"/>
        <w:numPr>
          <w:ilvl w:val="0"/>
          <w:numId w:val="2"/>
        </w:numPr>
        <w:spacing w:after="60" w:before="40"/>
      </w:pPr>
      <w:r>
        <w:rPr>
          <w:rFonts w:ascii="Arial" w:cs="Arial" w:eastAsia="Arial" w:hAnsi="Arial"/>
          <w:color w:val="1A1A1A"/>
          <w:sz w:val="22"/>
          <w:szCs w:val="22"/>
        </w:rPr>
        <w:t xml:space="preserve">Documentation des routes et des endpoints Inertia</w:t>
      </w:r>
    </w:p>
    <w:p>
      <w:pPr>
        <w:pStyle w:val="ListParagraph"/>
        <w:numPr>
          <w:ilvl w:val="0"/>
          <w:numId w:val="2"/>
        </w:numPr>
        <w:spacing w:after="60" w:before="40"/>
      </w:pPr>
      <w:r>
        <w:rPr>
          <w:rFonts w:ascii="Arial" w:cs="Arial" w:eastAsia="Arial" w:hAnsi="Arial"/>
          <w:color w:val="1A1A1A"/>
          <w:sz w:val="22"/>
          <w:szCs w:val="22"/>
        </w:rPr>
        <w:t xml:space="preserve">Guide d'utilisation utilisateur (à rédiger post-développement)</w:t>
      </w:r>
    </w:p>
    <w:p>
      <w:pPr>
        <w:pStyle w:val="ListParagraph"/>
        <w:numPr>
          <w:ilvl w:val="0"/>
          <w:numId w:val="2"/>
        </w:numPr>
        <w:spacing w:after="60" w:before="40"/>
      </w:pPr>
      <w:r>
        <w:rPr>
          <w:rFonts w:ascii="Arial" w:cs="Arial" w:eastAsia="Arial" w:hAnsi="Arial"/>
          <w:color w:val="1A1A1A"/>
          <w:sz w:val="22"/>
          <w:szCs w:val="22"/>
        </w:rPr>
        <w:t xml:space="preserve">Accès à l'environnement de recette pour validation client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PARTIE IX — ANNEXES</w:t>
            </w:r>
          </w:p>
        </w:tc>
      </w:tr>
    </w:tbl>
    <w:p>
      <w:pPr>
        <w:spacing w:after="80" w:before="0"/>
      </w:pPr>
      <w:r>
        <w:t xml:space="preserve"/>
      </w:r>
    </w:p>
    <w:p>
      <w:pPr>
        <w:pStyle w:val="Heading1"/>
        <w:pBdr>
          <w:bottom w:val="single" w:color="1B4F72" w:sz="6" w:space="4"/>
        </w:pBdr>
        <w:spacing w:after="200" w:before="480"/>
      </w:pPr>
      <w:r>
        <w:rPr>
          <w:rFonts w:ascii="Arial" w:cs="Arial" w:eastAsia="Arial" w:hAnsi="Arial"/>
          <w:b/>
          <w:bCs/>
          <w:color w:val="1B4F72"/>
          <w:sz w:val="32"/>
          <w:szCs w:val="32"/>
        </w:rPr>
        <w:t xml:space="preserve">10. Annexes</w:t>
      </w:r>
    </w:p>
    <w:p>
      <w:pPr>
        <w:pStyle w:val="Heading2"/>
        <w:spacing w:after="120" w:before="320"/>
      </w:pPr>
      <w:r>
        <w:rPr>
          <w:rFonts w:ascii="Arial" w:cs="Arial" w:eastAsia="Arial" w:hAnsi="Arial"/>
          <w:b/>
          <w:bCs/>
          <w:color w:val="2E86C1"/>
          <w:sz w:val="26"/>
          <w:szCs w:val="26"/>
        </w:rPr>
        <w:t xml:space="preserve">10.1. Évolutions envisageables (Phase 2)</w:t>
      </w:r>
    </w:p>
    <w:p>
      <w:pPr>
        <w:pStyle w:val="ListParagraph"/>
        <w:numPr>
          <w:ilvl w:val="0"/>
          <w:numId w:val="2"/>
        </w:numPr>
        <w:spacing w:after="60" w:before="40"/>
      </w:pPr>
      <w:r>
        <w:rPr>
          <w:rFonts w:ascii="Arial" w:cs="Arial" w:eastAsia="Arial" w:hAnsi="Arial"/>
          <w:color w:val="1A1A1A"/>
          <w:sz w:val="22"/>
          <w:szCs w:val="22"/>
        </w:rPr>
        <w:t xml:space="preserve">Notifications par email et/ou SMS sur les alertes tâches et retards paiement</w:t>
      </w:r>
    </w:p>
    <w:p>
      <w:pPr>
        <w:pStyle w:val="ListParagraph"/>
        <w:numPr>
          <w:ilvl w:val="0"/>
          <w:numId w:val="2"/>
        </w:numPr>
        <w:spacing w:after="60" w:before="40"/>
      </w:pPr>
      <w:r>
        <w:rPr>
          <w:rFonts w:ascii="Arial" w:cs="Arial" w:eastAsia="Arial" w:hAnsi="Arial"/>
          <w:color w:val="1A1A1A"/>
          <w:sz w:val="22"/>
          <w:szCs w:val="22"/>
        </w:rPr>
        <w:t xml:space="preserve">Application mobile native (React Native) ou PWA pour accès terrain</w:t>
      </w:r>
    </w:p>
    <w:p>
      <w:pPr>
        <w:pStyle w:val="ListParagraph"/>
        <w:numPr>
          <w:ilvl w:val="0"/>
          <w:numId w:val="2"/>
        </w:numPr>
        <w:spacing w:after="60" w:before="40"/>
      </w:pPr>
      <w:r>
        <w:rPr>
          <w:rFonts w:ascii="Arial" w:cs="Arial" w:eastAsia="Arial" w:hAnsi="Arial"/>
          <w:color w:val="1A1A1A"/>
          <w:sz w:val="22"/>
          <w:szCs w:val="22"/>
        </w:rPr>
        <w:t xml:space="preserve">Module de devis / facturation lié aux chantiers et locations</w:t>
      </w:r>
    </w:p>
    <w:p>
      <w:pPr>
        <w:pStyle w:val="ListParagraph"/>
        <w:numPr>
          <w:ilvl w:val="0"/>
          <w:numId w:val="2"/>
        </w:numPr>
        <w:spacing w:after="60" w:before="40"/>
      </w:pPr>
      <w:r>
        <w:rPr>
          <w:rFonts w:ascii="Arial" w:cs="Arial" w:eastAsia="Arial" w:hAnsi="Arial"/>
          <w:color w:val="1A1A1A"/>
          <w:sz w:val="22"/>
          <w:szCs w:val="22"/>
        </w:rPr>
        <w:t xml:space="preserve">Tableau de bord analytique avancé avec filtres par période et graphiques interactifs</w:t>
      </w:r>
    </w:p>
    <w:p>
      <w:pPr>
        <w:pStyle w:val="ListParagraph"/>
        <w:numPr>
          <w:ilvl w:val="0"/>
          <w:numId w:val="2"/>
        </w:numPr>
        <w:spacing w:after="60" w:before="40"/>
      </w:pPr>
      <w:r>
        <w:rPr>
          <w:rFonts w:ascii="Arial" w:cs="Arial" w:eastAsia="Arial" w:hAnsi="Arial"/>
          <w:color w:val="1A1A1A"/>
          <w:sz w:val="22"/>
          <w:szCs w:val="22"/>
        </w:rPr>
        <w:t xml:space="preserve">Multi-entreprises : gérer plusieurs sociétés depuis une seule instance</w:t>
      </w:r>
    </w:p>
    <w:p>
      <w:pPr>
        <w:pStyle w:val="ListParagraph"/>
        <w:numPr>
          <w:ilvl w:val="0"/>
          <w:numId w:val="2"/>
        </w:numPr>
        <w:spacing w:after="60" w:before="40"/>
      </w:pPr>
      <w:r>
        <w:rPr>
          <w:rFonts w:ascii="Arial" w:cs="Arial" w:eastAsia="Arial" w:hAnsi="Arial"/>
          <w:color w:val="1A1A1A"/>
          <w:sz w:val="22"/>
          <w:szCs w:val="22"/>
        </w:rPr>
        <w:t xml:space="preserve">Importation de données depuis les anciens fichiers Excel</w:t>
      </w:r>
    </w:p>
    <w:p>
      <w:pPr>
        <w:pStyle w:val="ListParagraph"/>
        <w:numPr>
          <w:ilvl w:val="0"/>
          <w:numId w:val="2"/>
        </w:numPr>
        <w:spacing w:after="60" w:before="40"/>
      </w:pPr>
      <w:r>
        <w:rPr>
          <w:rFonts w:ascii="Arial" w:cs="Arial" w:eastAsia="Arial" w:hAnsi="Arial"/>
          <w:color w:val="1A1A1A"/>
          <w:sz w:val="22"/>
          <w:szCs w:val="22"/>
        </w:rPr>
        <w:t xml:space="preserve">Authentification 2FA (double facteur)</w:t>
      </w:r>
    </w:p>
    <w:p>
      <w:pPr>
        <w:pStyle w:val="ListParagraph"/>
        <w:numPr>
          <w:ilvl w:val="0"/>
          <w:numId w:val="2"/>
        </w:numPr>
        <w:spacing w:after="60" w:before="40"/>
      </w:pPr>
      <w:r>
        <w:rPr>
          <w:rFonts w:ascii="Arial" w:cs="Arial" w:eastAsia="Arial" w:hAnsi="Arial"/>
          <w:color w:val="1A1A1A"/>
          <w:sz w:val="22"/>
          <w:szCs w:val="22"/>
        </w:rPr>
        <w:t xml:space="preserve">Audit log : historique de toutes les actions utilisateurs</w:t>
      </w:r>
    </w:p>
    <w:p>
      <w:pPr>
        <w:spacing w:after="160" w:before="0"/>
      </w:pPr>
      <w:r>
        <w:t xml:space="preserve"/>
      </w:r>
    </w:p>
    <w:p>
      <w:pPr>
        <w:pStyle w:val="Heading2"/>
        <w:spacing w:after="120" w:before="320"/>
      </w:pPr>
      <w:r>
        <w:rPr>
          <w:rFonts w:ascii="Arial" w:cs="Arial" w:eastAsia="Arial" w:hAnsi="Arial"/>
          <w:b/>
          <w:bCs/>
          <w:color w:val="2E86C1"/>
          <w:sz w:val="26"/>
          <w:szCs w:val="26"/>
        </w:rPr>
        <w:t xml:space="preserve">10.2. Glossaire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Terme</w:t>
            </w:r>
          </w:p>
        </w:tc>
        <w:tc>
          <w:tcPr>
            <w:tcW w:type="dxa" w:w="6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Définition</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IFU</w:t>
            </w:r>
          </w:p>
        </w:tc>
        <w:tc>
          <w:tcPr>
            <w:tcW w:type="dxa" w:w="68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Identifiant Fiscal Unique — numéro d'identification fiscale de l'entreprise</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RCCM</w:t>
            </w:r>
          </w:p>
        </w:tc>
        <w:tc>
          <w:tcPr>
            <w:tcW w:type="dxa" w:w="68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Registre du Commerce et du Crédit Mobilier — immatriculation commerciale</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Livraison partielle</w:t>
            </w:r>
          </w:p>
        </w:tc>
        <w:tc>
          <w:tcPr>
            <w:tcW w:type="dxa" w:w="68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Fraction d'une livraison totale, livrée à une date donnée</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Montant retenu</w:t>
            </w:r>
          </w:p>
        </w:tc>
        <w:tc>
          <w:tcPr>
            <w:tcW w:type="dxa" w:w="68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Montant facturé ou conservé côté entreprise sur une livraison</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Soft delete</w:t>
            </w:r>
          </w:p>
        </w:tc>
        <w:tc>
          <w:tcPr>
            <w:tcW w:type="dxa" w:w="68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Suppression logique : l'enregistrement est marqué comme supprimé sans être effacé physiquement de la base</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Inertia JS</w:t>
            </w:r>
          </w:p>
        </w:tc>
        <w:tc>
          <w:tcPr>
            <w:tcW w:type="dxa" w:w="68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Protocole qui permet d'utiliser React comme moteur de vues dans Laravel, sans construire d'API REST séparée</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Policy (Laravel)</w:t>
            </w:r>
          </w:p>
        </w:tc>
        <w:tc>
          <w:tcPr>
            <w:tcW w:type="dxa" w:w="68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Classe qui centralise les règles d'autorisation pour un modèle Eloquent</w:t>
            </w:r>
          </w:p>
        </w:tc>
      </w:tr>
      <w:tr>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ENUM</w:t>
            </w:r>
          </w:p>
        </w:tc>
        <w:tc>
          <w:tcPr>
            <w:tcW w:type="dxa" w:w="68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vAlign w:val="center"/>
          </w:tcPr>
          <w:p>
            <w:r>
              <w:rPr>
                <w:rFonts w:ascii="Arial" w:cs="Arial" w:eastAsia="Arial" w:hAnsi="Arial"/>
                <w:color w:val="1A1A1A"/>
                <w:sz w:val="20"/>
                <w:szCs w:val="20"/>
              </w:rPr>
              <w:t xml:space="preserve">Type de colonne SQL limitant les valeurs à une liste prédéfinie</w:t>
            </w:r>
          </w:p>
        </w:tc>
      </w:tr>
      <w:tr>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DECIMAL(15,2)</w:t>
            </w:r>
          </w:p>
        </w:tc>
        <w:tc>
          <w:tcPr>
            <w:tcW w:type="dxa" w:w="68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vAlign w:val="center"/>
          </w:tcPr>
          <w:p>
            <w:r>
              <w:rPr>
                <w:rFonts w:ascii="Arial" w:cs="Arial" w:eastAsia="Arial" w:hAnsi="Arial"/>
                <w:color w:val="1A1A1A"/>
                <w:sz w:val="20"/>
                <w:szCs w:val="20"/>
              </w:rPr>
              <w:t xml:space="preserve">Type numérique SQL stockant jusqu'à 15 chiffres dont 2 décimales — recommandé pour les montants monétaires</w:t>
            </w:r>
          </w:p>
        </w:tc>
      </w:tr>
    </w:tbl>
    <w:p>
      <w:pPr>
        <w:spacing w:after="240" w:before="0"/>
      </w:pPr>
      <w:r>
        <w:t xml:space="preserve"/>
      </w:r>
    </w:p>
    <w:p>
      <w:pPr>
        <w:spacing w:before="480"/>
        <w:jc w:val="center"/>
      </w:pPr>
      <w:r>
        <w:rPr>
          <w:rFonts w:ascii="Arial" w:cs="Arial" w:eastAsia="Arial" w:hAnsi="Arial"/>
          <w:i/>
          <w:iCs/>
          <w:color w:val="5D6D7E"/>
          <w:sz w:val="20"/>
          <w:szCs w:val="20"/>
        </w:rPr>
        <w:t xml:space="preserve">— Fin du cahier des charges —</w:t>
      </w:r>
    </w:p>
    <w:p>
      <w:pPr>
        <w:jc w:val="center"/>
      </w:pPr>
      <w:r>
        <w:rPr>
          <w:rFonts w:ascii="Arial" w:cs="Arial" w:eastAsia="Arial" w:hAnsi="Arial"/>
          <w:color w:val="5D6D7E"/>
          <w:sz w:val="18"/>
          <w:szCs w:val="18"/>
        </w:rPr>
        <w:t xml:space="preserve">Version 1.0 — Avril 2026 — Confidentiel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Borders>
            <w:top w:val="single" w:color="D5D8DC" w:sz="1"/>
            <w:left w:val="none" w:color="FFFFFF" w:sz="0"/>
            <w:bottom w:val="none" w:color="FFFFFF" w:sz="0"/>
            <w:right w:val="none" w:color="FFFFFF" w:sz="0"/>
          </w:tcBorders>
          <w:tcMar>
            <w:top w:type="dxa" w:w="80"/>
          </w:tcMar>
        </w:tcPr>
        <w:p>
          <w:r>
            <w:rPr>
              <w:rFonts w:ascii="Arial" w:cs="Arial" w:eastAsia="Arial" w:hAnsi="Arial"/>
              <w:i/>
              <w:iCs/>
              <w:color w:val="5D6D7E"/>
              <w:sz w:val="16"/>
              <w:szCs w:val="16"/>
            </w:rPr>
            <w:t xml:space="preserve">Confidentiel — Usage interne uniquement</w:t>
          </w:r>
        </w:p>
      </w:tc>
      <w:tc>
        <w:tcPr>
          <w:tcBorders>
            <w:top w:val="single" w:color="D5D8DC" w:sz="1"/>
            <w:left w:val="none" w:color="FFFFFF" w:sz="0"/>
            <w:bottom w:val="none" w:color="FFFFFF" w:sz="0"/>
            <w:right w:val="none" w:color="FFFFFF" w:sz="0"/>
          </w:tcBorders>
          <w:tcMar>
            <w:top w:type="dxa" w:w="80"/>
          </w:tcMar>
        </w:tcPr>
        <w:p>
          <w:pPr>
            <w:jc w:val="right"/>
          </w:pPr>
          <w:r>
            <w:rPr>
              <w:rFonts w:ascii="Arial" w:cs="Arial" w:eastAsia="Arial" w:hAnsi="Arial"/>
              <w:color w:val="5D6D7E"/>
              <w:sz w:val="16"/>
              <w:szCs w:val="16"/>
            </w:rPr>
            <w:t xml:space="preserve">Version 1.0 — Avril 2026</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Borders>
            <w:top w:val="none" w:color="FFFFFF" w:sz="0"/>
            <w:left w:val="none" w:color="FFFFFF" w:sz="0"/>
            <w:bottom w:val="single" w:color="2E86C1" w:sz="2"/>
            <w:right w:val="none" w:color="FFFFFF" w:sz="0"/>
          </w:tcBorders>
          <w:tcMar>
            <w:bottom w:type="dxa" w:w="80"/>
          </w:tcMar>
        </w:tcPr>
        <w:p>
          <w:r>
            <w:rPr>
              <w:rFonts w:ascii="Arial" w:cs="Arial" w:eastAsia="Arial" w:hAnsi="Arial"/>
              <w:b/>
              <w:bCs/>
              <w:color w:val="1B4F72"/>
              <w:sz w:val="18"/>
              <w:szCs w:val="18"/>
            </w:rPr>
            <w:t xml:space="preserve">Cahier des Charges — Système de Gestion d'Entreprise</w:t>
          </w:r>
        </w:p>
      </w:tc>
      <w:tc>
        <w:tcPr>
          <w:tcBorders>
            <w:top w:val="none" w:color="FFFFFF" w:sz="0"/>
            <w:left w:val="none" w:color="FFFFFF" w:sz="0"/>
            <w:bottom w:val="single" w:color="2E86C1" w:sz="2"/>
            <w:right w:val="none" w:color="FFFFFF" w:sz="0"/>
          </w:tcBorders>
          <w:tcMar>
            <w:bottom w:type="dxa" w:w="80"/>
          </w:tcMar>
        </w:tcPr>
        <w:p>
          <w:pPr>
            <w:jc w:val="right"/>
          </w:pPr>
          <w:r>
            <w:rPr>
              <w:rFonts w:ascii="Arial" w:cs="Arial" w:eastAsia="Arial" w:hAnsi="Arial"/>
              <w:color w:val="5D6D7E"/>
              <w:sz w:val="18"/>
              <w:szCs w:val="18"/>
            </w:rPr>
            <w:t xml:space="preserve">Version 1.0 — Avril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240"/>
      <w:outlineLvl w:val="2"/>
    </w:pPr>
    <w:rPr>
      <w:rFonts w:ascii="Arial" w:cs="Arial" w:eastAsia="Arial" w:hAnsi="Arial"/>
      <w:b/>
      <w:b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2026-04-05T20:13:20.785Z</dcterms:created>
  <dcterms:modified xsi:type="dcterms:W3CDTF">2026-04-05T20:13:20.786Z</dcterms:modified>
</cp:coreProperties>
</file>

<file path=docProps/custom.xml><?xml version="1.0" encoding="utf-8"?>
<Properties xmlns="http://schemas.openxmlformats.org/officeDocument/2006/custom-properties" xmlns:vt="http://schemas.openxmlformats.org/officeDocument/2006/docPropsVTypes"/>
</file>