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9B73C" w14:textId="77777777" w:rsidR="000D053F" w:rsidRDefault="000D053F" w:rsidP="000D053F">
      <w:p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it-IT"/>
          <w14:ligatures w14:val="none"/>
        </w:rPr>
      </w:pPr>
      <w:r w:rsidRPr="000D053F">
        <w:rPr>
          <w:rFonts w:ascii="Arial" w:eastAsia="Times New Roman" w:hAnsi="Arial" w:cs="Times New Roman"/>
          <w:color w:val="1F1F1F"/>
          <w:kern w:val="0"/>
          <w:lang w:eastAsia="it-IT"/>
          <w14:ligatures w14:val="none"/>
        </w:rPr>
        <w:t xml:space="preserve">Ecco una bozza strutturata del </w:t>
      </w:r>
      <w:r w:rsidRPr="000D053F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it-IT"/>
          <w14:ligatures w14:val="none"/>
        </w:rPr>
        <w:t>Manuale Operativo e Strategico</w:t>
      </w:r>
      <w:r w:rsidRPr="000D053F">
        <w:rPr>
          <w:rFonts w:ascii="Arial" w:eastAsia="Times New Roman" w:hAnsi="Arial" w:cs="Times New Roman"/>
          <w:color w:val="1F1F1F"/>
          <w:kern w:val="0"/>
          <w:lang w:eastAsia="it-IT"/>
          <w14:ligatures w14:val="none"/>
        </w:rPr>
        <w:t>. Questo documento non fotografa solo l'infrastruttura tecnica che abbiamo costruito, ma traccia la rotta per la futura organizzazione e commercializzazione del gestionale.</w:t>
      </w:r>
    </w:p>
    <w:p w14:paraId="44BC1F36" w14:textId="77777777" w:rsidR="000D053F" w:rsidRDefault="000D053F" w:rsidP="000D053F">
      <w:p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it-IT"/>
          <w14:ligatures w14:val="none"/>
        </w:rPr>
      </w:pPr>
    </w:p>
    <w:p w14:paraId="07DB0C68" w14:textId="77777777" w:rsidR="000D053F" w:rsidRPr="000D053F" w:rsidRDefault="000D053F" w:rsidP="000D053F">
      <w:p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it-IT"/>
          <w14:ligatures w14:val="none"/>
        </w:rPr>
      </w:pPr>
    </w:p>
    <w:p w14:paraId="59F75E06" w14:textId="77777777" w:rsidR="000D053F" w:rsidRPr="000D053F" w:rsidRDefault="000D053F" w:rsidP="000D053F">
      <w:pPr>
        <w:spacing w:after="0" w:line="240" w:lineRule="auto"/>
        <w:outlineLvl w:val="2"/>
        <w:rPr>
          <w:rFonts w:ascii="Arial" w:eastAsia="Times New Roman" w:hAnsi="Arial" w:cs="Times New Roman"/>
          <w:b/>
          <w:bCs/>
          <w:color w:val="1F1F1F"/>
          <w:kern w:val="0"/>
          <w:sz w:val="27"/>
          <w:szCs w:val="27"/>
          <w:lang w:eastAsia="it-IT"/>
          <w14:ligatures w14:val="none"/>
        </w:rPr>
      </w:pPr>
      <w:r w:rsidRPr="000D053F">
        <w:rPr>
          <w:rFonts w:ascii="Segoe UI Emoji" w:eastAsia="Times New Roman" w:hAnsi="Segoe UI Emoji" w:cs="Segoe UI Emoji"/>
          <w:b/>
          <w:bCs/>
          <w:color w:val="1F1F1F"/>
          <w:kern w:val="0"/>
          <w:sz w:val="27"/>
          <w:szCs w:val="27"/>
          <w:lang w:eastAsia="it-IT"/>
          <w14:ligatures w14:val="none"/>
        </w:rPr>
        <w:t>📘</w:t>
      </w:r>
      <w:r w:rsidRPr="000D053F">
        <w:rPr>
          <w:rFonts w:ascii="Arial" w:eastAsia="Times New Roman" w:hAnsi="Arial" w:cs="Times New Roman"/>
          <w:b/>
          <w:bCs/>
          <w:color w:val="1F1F1F"/>
          <w:kern w:val="0"/>
          <w:sz w:val="27"/>
          <w:szCs w:val="27"/>
          <w:lang w:eastAsia="it-IT"/>
          <w14:ligatures w14:val="none"/>
        </w:rPr>
        <w:t xml:space="preserve"> MANUALE OPERATIVO E STRATEGICO: "IL CAMPIONE"</w:t>
      </w:r>
    </w:p>
    <w:p w14:paraId="01DEF54F" w14:textId="77777777" w:rsidR="000D053F" w:rsidRPr="000D053F" w:rsidRDefault="000D053F" w:rsidP="000D053F">
      <w:p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it-IT"/>
          <w14:ligatures w14:val="none"/>
        </w:rPr>
      </w:pPr>
      <w:r w:rsidRPr="000D053F">
        <w:rPr>
          <w:rFonts w:ascii="Arial" w:eastAsia="Times New Roman" w:hAnsi="Arial" w:cs="Times New Roman"/>
          <w:i/>
          <w:iCs/>
          <w:color w:val="1F1F1F"/>
          <w:kern w:val="0"/>
          <w:bdr w:val="none" w:sz="0" w:space="0" w:color="auto" w:frame="1"/>
          <w:lang w:eastAsia="it-IT"/>
          <w14:ligatures w14:val="none"/>
        </w:rPr>
        <w:t>(Documento di Visione Tecnica e Sviluppo Commerciale)</w:t>
      </w:r>
    </w:p>
    <w:p w14:paraId="6175851B" w14:textId="77777777" w:rsidR="000D053F" w:rsidRPr="000D053F" w:rsidRDefault="000D053F" w:rsidP="000D053F">
      <w:pPr>
        <w:spacing w:after="0" w:line="240" w:lineRule="auto"/>
        <w:outlineLvl w:val="3"/>
        <w:rPr>
          <w:rFonts w:ascii="Arial" w:eastAsia="Times New Roman" w:hAnsi="Arial" w:cs="Times New Roman"/>
          <w:b/>
          <w:bCs/>
          <w:color w:val="1F1F1F"/>
          <w:kern w:val="0"/>
          <w:lang w:eastAsia="it-IT"/>
          <w14:ligatures w14:val="none"/>
        </w:rPr>
      </w:pPr>
      <w:r w:rsidRPr="000D053F">
        <w:rPr>
          <w:rFonts w:ascii="Arial" w:eastAsia="Times New Roman" w:hAnsi="Arial" w:cs="Times New Roman"/>
          <w:b/>
          <w:bCs/>
          <w:color w:val="1F1F1F"/>
          <w:kern w:val="0"/>
          <w:lang w:eastAsia="it-IT"/>
          <w14:ligatures w14:val="none"/>
        </w:rPr>
        <w:t>PARTE I: L'ECOSISTEMA ATTUALE (L'Esistente)</w:t>
      </w:r>
    </w:p>
    <w:p w14:paraId="7480397F" w14:textId="77777777" w:rsidR="000D053F" w:rsidRPr="000D053F" w:rsidRDefault="000D053F" w:rsidP="000D053F">
      <w:p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it-IT"/>
          <w14:ligatures w14:val="none"/>
        </w:rPr>
      </w:pPr>
      <w:r w:rsidRPr="000D053F">
        <w:rPr>
          <w:rFonts w:ascii="Arial" w:eastAsia="Times New Roman" w:hAnsi="Arial" w:cs="Times New Roman"/>
          <w:color w:val="1F1F1F"/>
          <w:kern w:val="0"/>
          <w:lang w:eastAsia="it-IT"/>
          <w14:ligatures w14:val="none"/>
        </w:rPr>
        <w:t>La spina dorsale del progetto è un'architettura web multi-</w:t>
      </w:r>
      <w:proofErr w:type="spellStart"/>
      <w:r w:rsidRPr="000D053F">
        <w:rPr>
          <w:rFonts w:ascii="Arial" w:eastAsia="Times New Roman" w:hAnsi="Arial" w:cs="Times New Roman"/>
          <w:color w:val="1F1F1F"/>
          <w:kern w:val="0"/>
          <w:lang w:eastAsia="it-IT"/>
          <w14:ligatures w14:val="none"/>
        </w:rPr>
        <w:t>tenant</w:t>
      </w:r>
      <w:proofErr w:type="spellEnd"/>
      <w:r w:rsidRPr="000D053F">
        <w:rPr>
          <w:rFonts w:ascii="Arial" w:eastAsia="Times New Roman" w:hAnsi="Arial" w:cs="Times New Roman"/>
          <w:color w:val="1F1F1F"/>
          <w:kern w:val="0"/>
          <w:lang w:eastAsia="it-IT"/>
          <w14:ligatures w14:val="none"/>
        </w:rPr>
        <w:t xml:space="preserve"> progettata per garantire massima sicurezza, ripetibilità e isolamento dei dati.</w:t>
      </w:r>
    </w:p>
    <w:p w14:paraId="762AA210" w14:textId="77777777" w:rsidR="000D053F" w:rsidRPr="000D053F" w:rsidRDefault="000D053F" w:rsidP="000D053F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it-IT"/>
          <w14:ligatures w14:val="none"/>
        </w:rPr>
      </w:pPr>
      <w:r w:rsidRPr="000D053F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it-IT"/>
          <w14:ligatures w14:val="none"/>
        </w:rPr>
        <w:t>La Torre di Controllo (Super Admin):</w:t>
      </w:r>
      <w:r w:rsidRPr="000D053F">
        <w:rPr>
          <w:rFonts w:ascii="Arial" w:eastAsia="Times New Roman" w:hAnsi="Arial" w:cs="Times New Roman"/>
          <w:color w:val="1F1F1F"/>
          <w:kern w:val="0"/>
          <w:lang w:eastAsia="it-IT"/>
          <w14:ligatures w14:val="none"/>
        </w:rPr>
        <w:t xml:space="preserve"> È il centro nevralgico direzionale. Permette il </w:t>
      </w:r>
      <w:r w:rsidRPr="000D053F">
        <w:rPr>
          <w:rFonts w:ascii="Arial" w:eastAsia="Times New Roman" w:hAnsi="Arial" w:cs="Times New Roman"/>
          <w:i/>
          <w:iCs/>
          <w:color w:val="1F1F1F"/>
          <w:kern w:val="0"/>
          <w:bdr w:val="none" w:sz="0" w:space="0" w:color="auto" w:frame="1"/>
          <w:lang w:eastAsia="it-IT"/>
          <w14:ligatures w14:val="none"/>
        </w:rPr>
        <w:t>Varo</w:t>
      </w:r>
      <w:r w:rsidRPr="000D053F">
        <w:rPr>
          <w:rFonts w:ascii="Arial" w:eastAsia="Times New Roman" w:hAnsi="Arial" w:cs="Times New Roman"/>
          <w:color w:val="1F1F1F"/>
          <w:kern w:val="0"/>
          <w:lang w:eastAsia="it-IT"/>
          <w14:ligatures w14:val="none"/>
        </w:rPr>
        <w:t xml:space="preserve"> automatizzato di nuove sale (creazione simultanea di utente, database e log), il monitoraggio amministrativo tramite la funzione </w:t>
      </w:r>
      <w:r w:rsidRPr="000D053F">
        <w:rPr>
          <w:rFonts w:ascii="Arial" w:eastAsia="Times New Roman" w:hAnsi="Arial" w:cs="Times New Roman"/>
          <w:i/>
          <w:iCs/>
          <w:color w:val="1F1F1F"/>
          <w:kern w:val="0"/>
          <w:bdr w:val="none" w:sz="0" w:space="0" w:color="auto" w:frame="1"/>
          <w:lang w:eastAsia="it-IT"/>
          <w14:ligatures w14:val="none"/>
        </w:rPr>
        <w:t>Audit</w:t>
      </w:r>
      <w:r w:rsidRPr="000D053F">
        <w:rPr>
          <w:rFonts w:ascii="Arial" w:eastAsia="Times New Roman" w:hAnsi="Arial" w:cs="Times New Roman"/>
          <w:color w:val="1F1F1F"/>
          <w:kern w:val="0"/>
          <w:lang w:eastAsia="it-IT"/>
          <w14:ligatures w14:val="none"/>
        </w:rPr>
        <w:t xml:space="preserve"> e la gestione operativa tramite il </w:t>
      </w:r>
      <w:r w:rsidRPr="000D053F">
        <w:rPr>
          <w:rFonts w:ascii="Arial" w:eastAsia="Times New Roman" w:hAnsi="Arial" w:cs="Times New Roman"/>
          <w:i/>
          <w:iCs/>
          <w:color w:val="1F1F1F"/>
          <w:kern w:val="0"/>
          <w:bdr w:val="none" w:sz="0" w:space="0" w:color="auto" w:frame="1"/>
          <w:lang w:eastAsia="it-IT"/>
          <w14:ligatures w14:val="none"/>
        </w:rPr>
        <w:t>Kill Switch</w:t>
      </w:r>
      <w:r w:rsidRPr="000D053F">
        <w:rPr>
          <w:rFonts w:ascii="Arial" w:eastAsia="Times New Roman" w:hAnsi="Arial" w:cs="Times New Roman"/>
          <w:color w:val="1F1F1F"/>
          <w:kern w:val="0"/>
          <w:lang w:eastAsia="it-IT"/>
          <w14:ligatures w14:val="none"/>
        </w:rPr>
        <w:t xml:space="preserve"> (sospensione istantanea del servizio). Il protocollo impone la rigorosa impossibilità per l'amministrazione di accedere ai dati operativi e sensibili dei clienti.</w:t>
      </w:r>
    </w:p>
    <w:p w14:paraId="5C98336D" w14:textId="77777777" w:rsidR="000D053F" w:rsidRPr="000D053F" w:rsidRDefault="000D053F" w:rsidP="000D053F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it-IT"/>
          <w14:ligatures w14:val="none"/>
        </w:rPr>
      </w:pPr>
      <w:r w:rsidRPr="000D053F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it-IT"/>
          <w14:ligatures w14:val="none"/>
        </w:rPr>
        <w:t>L'Hub Operativo (Area Manager):</w:t>
      </w:r>
      <w:r w:rsidRPr="000D053F">
        <w:rPr>
          <w:rFonts w:ascii="Arial" w:eastAsia="Times New Roman" w:hAnsi="Arial" w:cs="Times New Roman"/>
          <w:color w:val="1F1F1F"/>
          <w:kern w:val="0"/>
          <w:lang w:eastAsia="it-IT"/>
          <w14:ligatures w14:val="none"/>
        </w:rPr>
        <w:t xml:space="preserve"> È lo spazio di lavoro isolato di ogni singola sala. Comprende la plancia biliardi (gestione tempi), i servizi al banco, il magazzino, </w:t>
      </w:r>
      <w:proofErr w:type="gramStart"/>
      <w:r w:rsidRPr="000D053F">
        <w:rPr>
          <w:rFonts w:ascii="Arial" w:eastAsia="Times New Roman" w:hAnsi="Arial" w:cs="Times New Roman"/>
          <w:color w:val="1F1F1F"/>
          <w:kern w:val="0"/>
          <w:lang w:eastAsia="it-IT"/>
          <w14:ligatures w14:val="none"/>
        </w:rPr>
        <w:t>l'anagrafica soci</w:t>
      </w:r>
      <w:proofErr w:type="gramEnd"/>
      <w:r w:rsidRPr="000D053F">
        <w:rPr>
          <w:rFonts w:ascii="Arial" w:eastAsia="Times New Roman" w:hAnsi="Arial" w:cs="Times New Roman"/>
          <w:color w:val="1F1F1F"/>
          <w:kern w:val="0"/>
          <w:lang w:eastAsia="it-IT"/>
          <w14:ligatures w14:val="none"/>
        </w:rPr>
        <w:t>, le prenotazioni e i movimenti contabili. Ogni gestore ha visibilità esclusiva e totale sul proprio perimetro aziendale.</w:t>
      </w:r>
    </w:p>
    <w:p w14:paraId="55F9C0ED" w14:textId="77777777" w:rsidR="000D053F" w:rsidRPr="000D053F" w:rsidRDefault="000D053F" w:rsidP="000D053F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it-IT"/>
          <w14:ligatures w14:val="none"/>
        </w:rPr>
      </w:pPr>
      <w:r w:rsidRPr="000D053F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it-IT"/>
          <w14:ligatures w14:val="none"/>
        </w:rPr>
        <w:t>La Scatola Nera:</w:t>
      </w:r>
      <w:r w:rsidRPr="000D053F">
        <w:rPr>
          <w:rFonts w:ascii="Arial" w:eastAsia="Times New Roman" w:hAnsi="Arial" w:cs="Times New Roman"/>
          <w:color w:val="1F1F1F"/>
          <w:kern w:val="0"/>
          <w:lang w:eastAsia="it-IT"/>
          <w14:ligatures w14:val="none"/>
        </w:rPr>
        <w:t xml:space="preserve"> Un sistema di log immutabile che traccia ogni evento critico (creazione, sospensione, riattivazione) a garanzia della trasparenza tecnica per l'amministrazione.</w:t>
      </w:r>
    </w:p>
    <w:p w14:paraId="696B2640" w14:textId="77777777" w:rsidR="000D053F" w:rsidRPr="000D053F" w:rsidRDefault="000D053F" w:rsidP="000D053F">
      <w:pPr>
        <w:spacing w:after="0" w:line="240" w:lineRule="auto"/>
        <w:outlineLvl w:val="3"/>
        <w:rPr>
          <w:rFonts w:ascii="Arial" w:eastAsia="Times New Roman" w:hAnsi="Arial" w:cs="Times New Roman"/>
          <w:b/>
          <w:bCs/>
          <w:color w:val="1F1F1F"/>
          <w:kern w:val="0"/>
          <w:lang w:eastAsia="it-IT"/>
          <w14:ligatures w14:val="none"/>
        </w:rPr>
      </w:pPr>
      <w:r w:rsidRPr="000D053F">
        <w:rPr>
          <w:rFonts w:ascii="Arial" w:eastAsia="Times New Roman" w:hAnsi="Arial" w:cs="Times New Roman"/>
          <w:b/>
          <w:bCs/>
          <w:color w:val="1F1F1F"/>
          <w:kern w:val="0"/>
          <w:lang w:eastAsia="it-IT"/>
          <w14:ligatures w14:val="none"/>
        </w:rPr>
        <w:t>PARTE II: PIANIFICAZIONE DELLA DISTRIBUZIONE (Il Futuro)</w:t>
      </w:r>
    </w:p>
    <w:p w14:paraId="4EA76381" w14:textId="77777777" w:rsidR="000D053F" w:rsidRPr="000D053F" w:rsidRDefault="000D053F" w:rsidP="000D053F">
      <w:p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it-IT"/>
          <w14:ligatures w14:val="none"/>
        </w:rPr>
      </w:pPr>
      <w:r w:rsidRPr="000D053F">
        <w:rPr>
          <w:rFonts w:ascii="Arial" w:eastAsia="Times New Roman" w:hAnsi="Arial" w:cs="Times New Roman"/>
          <w:color w:val="1F1F1F"/>
          <w:kern w:val="0"/>
          <w:lang w:eastAsia="it-IT"/>
          <w14:ligatures w14:val="none"/>
        </w:rPr>
        <w:t>Per trasformare l'applicativo in una rete diffusa, l'organizzazione dovrà evolversi verso un modello automatizzato, capace di accogliere nuovi clienti senza sovraccaricare il lavoro manuale dell'amministratore.</w:t>
      </w:r>
    </w:p>
    <w:p w14:paraId="06A1282E" w14:textId="77777777" w:rsidR="000D053F" w:rsidRPr="000D053F" w:rsidRDefault="000D053F" w:rsidP="000D053F">
      <w:p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it-IT"/>
          <w14:ligatures w14:val="none"/>
        </w:rPr>
      </w:pPr>
      <w:r w:rsidRPr="000D053F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it-IT"/>
          <w14:ligatures w14:val="none"/>
        </w:rPr>
        <w:t>1. Modello Commerciale e Contrattazione</w:t>
      </w:r>
    </w:p>
    <w:p w14:paraId="6F8F17CB" w14:textId="77777777" w:rsidR="000D053F" w:rsidRPr="000D053F" w:rsidRDefault="000D053F" w:rsidP="000D053F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it-IT"/>
          <w14:ligatures w14:val="none"/>
        </w:rPr>
      </w:pPr>
      <w:r w:rsidRPr="000D053F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it-IT"/>
          <w14:ligatures w14:val="none"/>
        </w:rPr>
        <w:t xml:space="preserve">Fase di Aggancio (Trial </w:t>
      </w:r>
      <w:proofErr w:type="spellStart"/>
      <w:r w:rsidRPr="000D053F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it-IT"/>
          <w14:ligatures w14:val="none"/>
        </w:rPr>
        <w:t>Period</w:t>
      </w:r>
      <w:proofErr w:type="spellEnd"/>
      <w:r w:rsidRPr="000D053F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it-IT"/>
          <w14:ligatures w14:val="none"/>
        </w:rPr>
        <w:t>):</w:t>
      </w:r>
      <w:r w:rsidRPr="000D053F">
        <w:rPr>
          <w:rFonts w:ascii="Arial" w:eastAsia="Times New Roman" w:hAnsi="Arial" w:cs="Times New Roman"/>
          <w:color w:val="1F1F1F"/>
          <w:kern w:val="0"/>
          <w:lang w:eastAsia="it-IT"/>
          <w14:ligatures w14:val="none"/>
        </w:rPr>
        <w:t xml:space="preserve"> Ogni nuova sala beneficia di un periodo di prova gratuito iniziale (es. 30 giorni). Il sistema calcola in automatico la data di scadenza al momento del varo.</w:t>
      </w:r>
    </w:p>
    <w:p w14:paraId="5F90B198" w14:textId="77777777" w:rsidR="000D053F" w:rsidRPr="000D053F" w:rsidRDefault="000D053F" w:rsidP="000D053F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it-IT"/>
          <w14:ligatures w14:val="none"/>
        </w:rPr>
      </w:pPr>
      <w:r w:rsidRPr="000D053F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it-IT"/>
          <w14:ligatures w14:val="none"/>
        </w:rPr>
        <w:t>Transizione a Regime (Abbonamento):</w:t>
      </w:r>
      <w:r w:rsidRPr="000D053F">
        <w:rPr>
          <w:rFonts w:ascii="Arial" w:eastAsia="Times New Roman" w:hAnsi="Arial" w:cs="Times New Roman"/>
          <w:color w:val="1F1F1F"/>
          <w:kern w:val="0"/>
          <w:lang w:eastAsia="it-IT"/>
          <w14:ligatures w14:val="none"/>
        </w:rPr>
        <w:t xml:space="preserve"> Allo scadere del periodo promozionale, si attiva un canone mensile predeterminato (eventualmente scalabile in base al numero di tavoli gestiti o ai moduli attivati).</w:t>
      </w:r>
    </w:p>
    <w:p w14:paraId="4CF9EEF5" w14:textId="77777777" w:rsidR="000D053F" w:rsidRPr="000D053F" w:rsidRDefault="000D053F" w:rsidP="000D053F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it-IT"/>
          <w14:ligatures w14:val="none"/>
        </w:rPr>
      </w:pPr>
      <w:r w:rsidRPr="000D053F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it-IT"/>
          <w14:ligatures w14:val="none"/>
        </w:rPr>
        <w:t>Gestione Inadempienze:</w:t>
      </w:r>
      <w:r w:rsidRPr="000D053F">
        <w:rPr>
          <w:rFonts w:ascii="Arial" w:eastAsia="Times New Roman" w:hAnsi="Arial" w:cs="Times New Roman"/>
          <w:color w:val="1F1F1F"/>
          <w:kern w:val="0"/>
          <w:lang w:eastAsia="it-IT"/>
          <w14:ligatures w14:val="none"/>
        </w:rPr>
        <w:t xml:space="preserve"> In caso di mancato accordo o mancato pagamento, l'amministratore utilizza la Torre di Controllo per sospendere l'accesso all'Hub, congelando temporaneamente i dati senza distruggerli, in attesa di regolarizzazione della posizione.</w:t>
      </w:r>
    </w:p>
    <w:p w14:paraId="2B510592" w14:textId="77777777" w:rsidR="000D053F" w:rsidRPr="000D053F" w:rsidRDefault="000D053F" w:rsidP="000D053F">
      <w:p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it-IT"/>
          <w14:ligatures w14:val="none"/>
        </w:rPr>
      </w:pPr>
      <w:r w:rsidRPr="000D053F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it-IT"/>
          <w14:ligatures w14:val="none"/>
        </w:rPr>
        <w:t>2. Automazione del Processo di Acquisizione (</w:t>
      </w:r>
      <w:proofErr w:type="spellStart"/>
      <w:r w:rsidRPr="000D053F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it-IT"/>
          <w14:ligatures w14:val="none"/>
        </w:rPr>
        <w:t>Onboarding</w:t>
      </w:r>
      <w:proofErr w:type="spellEnd"/>
      <w:r w:rsidRPr="000D053F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it-IT"/>
          <w14:ligatures w14:val="none"/>
        </w:rPr>
        <w:t xml:space="preserve"> 2.0)</w:t>
      </w:r>
    </w:p>
    <w:p w14:paraId="5E4F8056" w14:textId="77777777" w:rsidR="000D053F" w:rsidRPr="000D053F" w:rsidRDefault="000D053F" w:rsidP="000D053F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it-IT"/>
          <w14:ligatures w14:val="none"/>
        </w:rPr>
      </w:pPr>
      <w:r w:rsidRPr="000D053F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it-IT"/>
          <w14:ligatures w14:val="none"/>
        </w:rPr>
        <w:t>Stato Attuale:</w:t>
      </w:r>
      <w:r w:rsidRPr="000D053F">
        <w:rPr>
          <w:rFonts w:ascii="Arial" w:eastAsia="Times New Roman" w:hAnsi="Arial" w:cs="Times New Roman"/>
          <w:color w:val="1F1F1F"/>
          <w:kern w:val="0"/>
          <w:lang w:eastAsia="it-IT"/>
          <w14:ligatures w14:val="none"/>
        </w:rPr>
        <w:t xml:space="preserve"> Il varo avviene per inserimento manuale diretto dalla Torre di Controllo.</w:t>
      </w:r>
    </w:p>
    <w:p w14:paraId="2AFB5C54" w14:textId="77777777" w:rsidR="000D053F" w:rsidRPr="000D053F" w:rsidRDefault="000D053F" w:rsidP="000D053F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it-IT"/>
          <w14:ligatures w14:val="none"/>
        </w:rPr>
      </w:pPr>
      <w:r w:rsidRPr="000D053F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it-IT"/>
          <w14:ligatures w14:val="none"/>
        </w:rPr>
        <w:t>Obiettivo Futuro:</w:t>
      </w:r>
      <w:r w:rsidRPr="000D053F">
        <w:rPr>
          <w:rFonts w:ascii="Arial" w:eastAsia="Times New Roman" w:hAnsi="Arial" w:cs="Times New Roman"/>
          <w:color w:val="1F1F1F"/>
          <w:kern w:val="0"/>
          <w:lang w:eastAsia="it-IT"/>
          <w14:ligatures w14:val="none"/>
        </w:rPr>
        <w:t xml:space="preserve"> Creazione di una </w:t>
      </w:r>
      <w:r w:rsidRPr="000D053F">
        <w:rPr>
          <w:rFonts w:ascii="Arial" w:eastAsia="Times New Roman" w:hAnsi="Arial" w:cs="Times New Roman"/>
          <w:i/>
          <w:iCs/>
          <w:color w:val="1F1F1F"/>
          <w:kern w:val="0"/>
          <w:bdr w:val="none" w:sz="0" w:space="0" w:color="auto" w:frame="1"/>
          <w:lang w:eastAsia="it-IT"/>
          <w14:ligatures w14:val="none"/>
        </w:rPr>
        <w:t>Landing Page Pubblica</w:t>
      </w:r>
      <w:r w:rsidRPr="000D053F">
        <w:rPr>
          <w:rFonts w:ascii="Arial" w:eastAsia="Times New Roman" w:hAnsi="Arial" w:cs="Times New Roman"/>
          <w:color w:val="1F1F1F"/>
          <w:kern w:val="0"/>
          <w:lang w:eastAsia="it-IT"/>
          <w14:ligatures w14:val="none"/>
        </w:rPr>
        <w:t xml:space="preserve"> (es. un sito vetrina "Scopri Il Campione"). I gestori interessati compileranno un form di </w:t>
      </w:r>
      <w:proofErr w:type="spellStart"/>
      <w:proofErr w:type="gramStart"/>
      <w:r w:rsidRPr="000D053F">
        <w:rPr>
          <w:rFonts w:ascii="Arial" w:eastAsia="Times New Roman" w:hAnsi="Arial" w:cs="Times New Roman"/>
          <w:color w:val="1F1F1F"/>
          <w:kern w:val="0"/>
          <w:lang w:eastAsia="it-IT"/>
          <w14:ligatures w14:val="none"/>
        </w:rPr>
        <w:t>pre</w:t>
      </w:r>
      <w:proofErr w:type="spellEnd"/>
      <w:r w:rsidRPr="000D053F">
        <w:rPr>
          <w:rFonts w:ascii="Arial" w:eastAsia="Times New Roman" w:hAnsi="Arial" w:cs="Times New Roman"/>
          <w:color w:val="1F1F1F"/>
          <w:kern w:val="0"/>
          <w:lang w:eastAsia="it-IT"/>
          <w14:ligatures w14:val="none"/>
        </w:rPr>
        <w:t>-registrazione</w:t>
      </w:r>
      <w:proofErr w:type="gramEnd"/>
      <w:r w:rsidRPr="000D053F">
        <w:rPr>
          <w:rFonts w:ascii="Arial" w:eastAsia="Times New Roman" w:hAnsi="Arial" w:cs="Times New Roman"/>
          <w:color w:val="1F1F1F"/>
          <w:kern w:val="0"/>
          <w:lang w:eastAsia="it-IT"/>
          <w14:ligatures w14:val="none"/>
        </w:rPr>
        <w:t xml:space="preserve"> in autonomia. La richiesta finirà in una "Sala d'Attesa" nella tua Torre di Controllo. Con un singolo click approverai la richiesta, innescando il varo automatico e l'invio delle credenziali via </w:t>
      </w:r>
      <w:proofErr w:type="gramStart"/>
      <w:r w:rsidRPr="000D053F">
        <w:rPr>
          <w:rFonts w:ascii="Arial" w:eastAsia="Times New Roman" w:hAnsi="Arial" w:cs="Times New Roman"/>
          <w:color w:val="1F1F1F"/>
          <w:kern w:val="0"/>
          <w:lang w:eastAsia="it-IT"/>
          <w14:ligatures w14:val="none"/>
        </w:rPr>
        <w:t>email</w:t>
      </w:r>
      <w:proofErr w:type="gramEnd"/>
      <w:r w:rsidRPr="000D053F">
        <w:rPr>
          <w:rFonts w:ascii="Arial" w:eastAsia="Times New Roman" w:hAnsi="Arial" w:cs="Times New Roman"/>
          <w:color w:val="1F1F1F"/>
          <w:kern w:val="0"/>
          <w:lang w:eastAsia="it-IT"/>
          <w14:ligatures w14:val="none"/>
        </w:rPr>
        <w:t>.</w:t>
      </w:r>
    </w:p>
    <w:p w14:paraId="0811CA60" w14:textId="77777777" w:rsidR="000D053F" w:rsidRPr="000D053F" w:rsidRDefault="000D053F" w:rsidP="000D053F">
      <w:p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it-IT"/>
          <w14:ligatures w14:val="none"/>
        </w:rPr>
      </w:pPr>
      <w:r w:rsidRPr="000D053F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it-IT"/>
          <w14:ligatures w14:val="none"/>
        </w:rPr>
        <w:t>3. Evoluzione del Supporto e Comunicazione</w:t>
      </w:r>
    </w:p>
    <w:p w14:paraId="2D8D7FC5" w14:textId="77777777" w:rsidR="000D053F" w:rsidRPr="000D053F" w:rsidRDefault="000D053F" w:rsidP="000D053F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it-IT"/>
          <w14:ligatures w14:val="none"/>
        </w:rPr>
      </w:pPr>
      <w:r w:rsidRPr="000D053F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it-IT"/>
          <w14:ligatures w14:val="none"/>
        </w:rPr>
        <w:t>Bacheca Amministrativa:</w:t>
      </w:r>
      <w:r w:rsidRPr="000D053F">
        <w:rPr>
          <w:rFonts w:ascii="Arial" w:eastAsia="Times New Roman" w:hAnsi="Arial" w:cs="Times New Roman"/>
          <w:color w:val="1F1F1F"/>
          <w:kern w:val="0"/>
          <w:lang w:eastAsia="it-IT"/>
          <w14:ligatures w14:val="none"/>
        </w:rPr>
        <w:t xml:space="preserve"> Inserimento nell'Hub Gestore di uno spazio notifiche bidirezionale gestito dalla Torre di Controllo, utile per comunicare aggiornamenti di sistema, nuove funzionalità o solleciti contrattuali.</w:t>
      </w:r>
    </w:p>
    <w:p w14:paraId="286B7991" w14:textId="77777777" w:rsidR="000D053F" w:rsidRPr="000D053F" w:rsidRDefault="000D053F" w:rsidP="000D053F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it-IT"/>
          <w14:ligatures w14:val="none"/>
        </w:rPr>
      </w:pPr>
      <w:r w:rsidRPr="000D053F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it-IT"/>
          <w14:ligatures w14:val="none"/>
        </w:rPr>
        <w:lastRenderedPageBreak/>
        <w:t>Help Desk Integrato:</w:t>
      </w:r>
      <w:r w:rsidRPr="000D053F">
        <w:rPr>
          <w:rFonts w:ascii="Arial" w:eastAsia="Times New Roman" w:hAnsi="Arial" w:cs="Times New Roman"/>
          <w:color w:val="1F1F1F"/>
          <w:kern w:val="0"/>
          <w:lang w:eastAsia="it-IT"/>
          <w14:ligatures w14:val="none"/>
        </w:rPr>
        <w:t xml:space="preserve"> Digitalizzazione completa delle istruzioni d'uso direttamente all'interno dell'interfaccia utente (</w:t>
      </w:r>
      <w:proofErr w:type="spellStart"/>
      <w:r w:rsidRPr="000D053F">
        <w:rPr>
          <w:rFonts w:ascii="Arial" w:eastAsia="Times New Roman" w:hAnsi="Arial" w:cs="Times New Roman"/>
          <w:color w:val="1F1F1F"/>
          <w:kern w:val="0"/>
          <w:lang w:eastAsia="it-IT"/>
          <w14:ligatures w14:val="none"/>
        </w:rPr>
        <w:t>tooltips</w:t>
      </w:r>
      <w:proofErr w:type="spellEnd"/>
      <w:r w:rsidRPr="000D053F">
        <w:rPr>
          <w:rFonts w:ascii="Arial" w:eastAsia="Times New Roman" w:hAnsi="Arial" w:cs="Times New Roman"/>
          <w:color w:val="1F1F1F"/>
          <w:kern w:val="0"/>
          <w:lang w:eastAsia="it-IT"/>
          <w14:ligatures w14:val="none"/>
        </w:rPr>
        <w:t xml:space="preserve"> sui bottoni e un piccolo centro assistenza), per abbattere drasticamente i tempi fisiologici di assistenza telefonica ai nuovi clienti.</w:t>
      </w:r>
    </w:p>
    <w:p w14:paraId="3E2370B7" w14:textId="77777777" w:rsidR="000D053F" w:rsidRPr="000D053F" w:rsidRDefault="000D053F" w:rsidP="000D053F">
      <w:pPr>
        <w:spacing w:after="0" w:line="240" w:lineRule="auto"/>
        <w:outlineLvl w:val="3"/>
        <w:rPr>
          <w:rFonts w:ascii="Arial" w:eastAsia="Times New Roman" w:hAnsi="Arial" w:cs="Times New Roman"/>
          <w:b/>
          <w:bCs/>
          <w:color w:val="1F1F1F"/>
          <w:kern w:val="0"/>
          <w:lang w:eastAsia="it-IT"/>
          <w14:ligatures w14:val="none"/>
        </w:rPr>
      </w:pPr>
      <w:r w:rsidRPr="000D053F">
        <w:rPr>
          <w:rFonts w:ascii="Arial" w:eastAsia="Times New Roman" w:hAnsi="Arial" w:cs="Times New Roman"/>
          <w:b/>
          <w:bCs/>
          <w:color w:val="1F1F1F"/>
          <w:kern w:val="0"/>
          <w:lang w:eastAsia="it-IT"/>
          <w14:ligatures w14:val="none"/>
        </w:rPr>
        <w:t>PARTE III: LINEE GUIDA DELLO SVILUPPO</w:t>
      </w:r>
    </w:p>
    <w:p w14:paraId="70A7E96E" w14:textId="77777777" w:rsidR="000D053F" w:rsidRPr="000D053F" w:rsidRDefault="000D053F" w:rsidP="000D053F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it-IT"/>
          <w14:ligatures w14:val="none"/>
        </w:rPr>
      </w:pPr>
      <w:r w:rsidRPr="000D053F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it-IT"/>
          <w14:ligatures w14:val="none"/>
        </w:rPr>
        <w:t>Integrità Modulare:</w:t>
      </w:r>
      <w:r w:rsidRPr="000D053F">
        <w:rPr>
          <w:rFonts w:ascii="Arial" w:eastAsia="Times New Roman" w:hAnsi="Arial" w:cs="Times New Roman"/>
          <w:color w:val="1F1F1F"/>
          <w:kern w:val="0"/>
          <w:lang w:eastAsia="it-IT"/>
          <w14:ligatures w14:val="none"/>
        </w:rPr>
        <w:t xml:space="preserve"> Ogni futura implementazione (es. una nuova funzione per il calcolo avanzato delle statistiche di gioco) dovrà essere progettata come un modulo indipendente, attivabile o disattivabile per la singola sala direttamente dalla Torre di Controllo.</w:t>
      </w:r>
    </w:p>
    <w:p w14:paraId="74B30FB4" w14:textId="77777777" w:rsidR="000D053F" w:rsidRPr="000D053F" w:rsidRDefault="000D053F" w:rsidP="000D053F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it-IT"/>
          <w14:ligatures w14:val="none"/>
        </w:rPr>
      </w:pPr>
      <w:r w:rsidRPr="000D053F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it-IT"/>
          <w14:ligatures w14:val="none"/>
        </w:rPr>
        <w:t>Rispetto Assoluto del Protocollo:</w:t>
      </w:r>
      <w:r w:rsidRPr="000D053F">
        <w:rPr>
          <w:rFonts w:ascii="Arial" w:eastAsia="Times New Roman" w:hAnsi="Arial" w:cs="Times New Roman"/>
          <w:color w:val="1F1F1F"/>
          <w:kern w:val="0"/>
          <w:lang w:eastAsia="it-IT"/>
          <w14:ligatures w14:val="none"/>
        </w:rPr>
        <w:t xml:space="preserve"> Qualsiasi evoluzione commerciale non dovrà mai compromettere l'isolamento dei </w:t>
      </w:r>
      <w:proofErr w:type="spellStart"/>
      <w:r w:rsidRPr="000D053F">
        <w:rPr>
          <w:rFonts w:ascii="Arial" w:eastAsia="Times New Roman" w:hAnsi="Arial" w:cs="Times New Roman"/>
          <w:color w:val="1F1F1F"/>
          <w:kern w:val="0"/>
          <w:lang w:eastAsia="it-IT"/>
          <w14:ligatures w14:val="none"/>
        </w:rPr>
        <w:t>tenant</w:t>
      </w:r>
      <w:proofErr w:type="spellEnd"/>
      <w:r w:rsidRPr="000D053F">
        <w:rPr>
          <w:rFonts w:ascii="Arial" w:eastAsia="Times New Roman" w:hAnsi="Arial" w:cs="Times New Roman"/>
          <w:color w:val="1F1F1F"/>
          <w:kern w:val="0"/>
          <w:lang w:eastAsia="it-IT"/>
          <w14:ligatures w14:val="none"/>
        </w:rPr>
        <w:t>. Il patto di fiducia del progetto "Il Campione" si basa sulla certezza tecnica che i dati di ogni singola sala siano inaccessibili a chiunque altro.</w:t>
      </w:r>
    </w:p>
    <w:p w14:paraId="7CEC413C" w14:textId="77777777" w:rsidR="000D053F" w:rsidRDefault="000D053F" w:rsidP="000D053F">
      <w:p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it-IT"/>
          <w14:ligatures w14:val="none"/>
        </w:rPr>
      </w:pPr>
    </w:p>
    <w:p w14:paraId="33D8BC2A" w14:textId="77777777" w:rsidR="000D053F" w:rsidRDefault="000D053F" w:rsidP="000D053F">
      <w:p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it-IT"/>
          <w14:ligatures w14:val="none"/>
        </w:rPr>
      </w:pPr>
    </w:p>
    <w:p w14:paraId="04920993" w14:textId="48A63240" w:rsidR="000D053F" w:rsidRPr="000D053F" w:rsidRDefault="000D053F" w:rsidP="000D053F">
      <w:p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it-IT"/>
          <w14:ligatures w14:val="none"/>
        </w:rPr>
      </w:pPr>
      <w:r w:rsidRPr="000D053F">
        <w:rPr>
          <w:rFonts w:ascii="Arial" w:eastAsia="Times New Roman" w:hAnsi="Arial" w:cs="Times New Roman"/>
          <w:color w:val="1F1F1F"/>
          <w:kern w:val="0"/>
          <w:lang w:eastAsia="it-IT"/>
          <w14:ligatures w14:val="none"/>
        </w:rPr>
        <w:t>Questo documento fissa i paletti fondamentali per passare dalla fase di pura "costruzione" alla fase di vera "impresa" distribuita.</w:t>
      </w:r>
      <w:r>
        <w:rPr>
          <w:rFonts w:ascii="Arial" w:eastAsia="Times New Roman" w:hAnsi="Arial" w:cs="Times New Roman"/>
          <w:color w:val="1F1F1F"/>
          <w:kern w:val="0"/>
          <w:lang w:eastAsia="it-IT"/>
          <w14:ligatures w14:val="none"/>
        </w:rPr>
        <w:t xml:space="preserve">  Pianificando </w:t>
      </w:r>
      <w:r w:rsidRPr="000D053F">
        <w:rPr>
          <w:rFonts w:ascii="Arial" w:eastAsia="Times New Roman" w:hAnsi="Arial" w:cs="Times New Roman"/>
          <w:color w:val="1F1F1F"/>
          <w:kern w:val="0"/>
          <w:lang w:eastAsia="it-IT"/>
          <w14:ligatures w14:val="none"/>
        </w:rPr>
        <w:t xml:space="preserve"> </w:t>
      </w:r>
      <w:r>
        <w:rPr>
          <w:rFonts w:ascii="Arial" w:eastAsia="Times New Roman" w:hAnsi="Arial" w:cs="Times New Roman"/>
          <w:color w:val="1F1F1F"/>
          <w:kern w:val="0"/>
          <w:lang w:eastAsia="it-IT"/>
          <w14:ligatures w14:val="none"/>
        </w:rPr>
        <w:t xml:space="preserve">quanto prima </w:t>
      </w:r>
      <w:r w:rsidRPr="000D053F">
        <w:rPr>
          <w:rFonts w:ascii="Arial" w:eastAsia="Times New Roman" w:hAnsi="Arial" w:cs="Times New Roman"/>
          <w:color w:val="1F1F1F"/>
          <w:kern w:val="0"/>
          <w:lang w:eastAsia="it-IT"/>
          <w14:ligatures w14:val="none"/>
        </w:rPr>
        <w:t xml:space="preserve">questi futuri step strategici </w:t>
      </w:r>
      <w:r w:rsidRPr="000D053F">
        <w:rPr>
          <w:rFonts w:ascii="Arial" w:eastAsia="Times New Roman" w:hAnsi="Arial" w:cs="Times New Roman"/>
          <w:color w:val="1F1F1F"/>
          <w:kern w:val="0"/>
          <w:lang w:eastAsia="it-IT"/>
          <w14:ligatures w14:val="none"/>
        </w:rPr>
        <w:t>:</w:t>
      </w:r>
    </w:p>
    <w:p w14:paraId="29884762" w14:textId="77777777" w:rsidR="000D053F" w:rsidRPr="000D053F" w:rsidRDefault="000D053F" w:rsidP="000D053F">
      <w:pPr>
        <w:pStyle w:val="Paragrafoelenco"/>
        <w:numPr>
          <w:ilvl w:val="0"/>
          <w:numId w:val="6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it-IT"/>
          <w14:ligatures w14:val="none"/>
        </w:rPr>
      </w:pPr>
      <w:r w:rsidRPr="000D053F">
        <w:rPr>
          <w:rFonts w:ascii="Arial" w:eastAsia="Times New Roman" w:hAnsi="Arial" w:cs="Times New Roman"/>
          <w:color w:val="1F1F1F"/>
          <w:kern w:val="0"/>
          <w:lang w:eastAsia="it-IT"/>
          <w14:ligatures w14:val="none"/>
        </w:rPr>
        <w:t>l'automazione della messaggistica di scadenza</w:t>
      </w:r>
    </w:p>
    <w:p w14:paraId="2D3E6676" w14:textId="77777777" w:rsidR="000D053F" w:rsidRPr="000D053F" w:rsidRDefault="000D053F" w:rsidP="000D053F">
      <w:pPr>
        <w:pStyle w:val="Paragrafoelenco"/>
        <w:numPr>
          <w:ilvl w:val="0"/>
          <w:numId w:val="6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it-IT"/>
          <w14:ligatures w14:val="none"/>
        </w:rPr>
      </w:pPr>
      <w:r w:rsidRPr="000D053F">
        <w:rPr>
          <w:rFonts w:ascii="Arial" w:eastAsia="Times New Roman" w:hAnsi="Arial" w:cs="Times New Roman"/>
          <w:color w:val="1F1F1F"/>
          <w:kern w:val="0"/>
          <w:lang w:eastAsia="it-IT"/>
          <w14:ligatures w14:val="none"/>
        </w:rPr>
        <w:t>la progettazione della Landing Page di acquisizione</w:t>
      </w:r>
    </w:p>
    <w:p w14:paraId="2F5C682F" w14:textId="77777777" w:rsidR="000D053F" w:rsidRDefault="000D053F" w:rsidP="000D053F">
      <w:p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it-IT"/>
          <w14:ligatures w14:val="none"/>
        </w:rPr>
      </w:pPr>
    </w:p>
    <w:p w14:paraId="17E3E1C3" w14:textId="77777777" w:rsidR="000D053F" w:rsidRDefault="000D053F"/>
    <w:sectPr w:rsidR="000D053F">
      <w:footerReference w:type="default" r:id="rId7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3DBBEE" w14:textId="77777777" w:rsidR="00242566" w:rsidRDefault="00242566" w:rsidP="000D053F">
      <w:pPr>
        <w:spacing w:after="0" w:line="240" w:lineRule="auto"/>
      </w:pPr>
      <w:r>
        <w:separator/>
      </w:r>
    </w:p>
  </w:endnote>
  <w:endnote w:type="continuationSeparator" w:id="0">
    <w:p w14:paraId="48321985" w14:textId="77777777" w:rsidR="00242566" w:rsidRDefault="00242566" w:rsidP="000D05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</w:rPr>
      <w:id w:val="-610363560"/>
      <w:docPartObj>
        <w:docPartGallery w:val="Page Numbers (Bottom of Page)"/>
        <w:docPartUnique/>
      </w:docPartObj>
    </w:sdtPr>
    <w:sdtContent>
      <w:sdt>
        <w:sdtPr>
          <w:rPr>
            <w:rFonts w:asciiTheme="majorHAnsi" w:eastAsiaTheme="majorEastAsia" w:hAnsiTheme="majorHAnsi" w:cstheme="majorBidi"/>
          </w:rPr>
          <w:id w:val="1806425445"/>
        </w:sdtPr>
        <w:sdtContent>
          <w:p w14:paraId="606FE2E8" w14:textId="1EAAAD49" w:rsidR="000D053F" w:rsidRDefault="000D053F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17711AC" wp14:editId="27E82CB3">
                      <wp:simplePos x="0" y="0"/>
                      <wp:positionH relativeFrom="margin">
                        <wp:align>center</wp:align>
                      </wp:positionH>
                      <wp:positionV relativeFrom="bottomMargin">
                        <wp:align>center</wp:align>
                      </wp:positionV>
                      <wp:extent cx="626745" cy="626745"/>
                      <wp:effectExtent l="0" t="0" r="1905" b="1905"/>
                      <wp:wrapNone/>
                      <wp:docPr id="1920324439" name="Ovale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26745" cy="6267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40618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FEDEAD7" w14:textId="77777777" w:rsidR="000D053F" w:rsidRDefault="000D053F">
                                  <w:pPr>
                                    <w:pStyle w:val="Pidipagina"/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fldChar w:fldCharType="begin"/>
                                  </w:r>
                                  <w:r>
                                    <w:instrText>PAGE    \* MERGEFORMAT</w:instrText>
                                  </w: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2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17711AC" id="Ovale 1" o:spid="_x0000_s1026" style="position:absolute;margin-left:0;margin-top:0;width:49.35pt;height:49.3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" fillcolor="#40618b" stroked="f">
                      <v:textbox>
                        <w:txbxContent>
                          <w:p w14:paraId="7FEDEAD7" w14:textId="77777777" w:rsidR="000D053F" w:rsidRDefault="000D053F">
                            <w:pPr>
                              <w:pStyle w:val="Pidipagina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fldChar w:fldCharType="begin"/>
                            </w:r>
                            <w:r>
                              <w:instrText>PAGE    \* MERGEFORMAT</w:instrTex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2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fldChar w:fldCharType="end"/>
                            </w:r>
                          </w:p>
                        </w:txbxContent>
                      </v:textbox>
                      <w10:wrap anchorx="margin" anchory="margin"/>
                    </v:oval>
                  </w:pict>
                </mc:Fallback>
              </mc:AlternateContent>
            </w:r>
          </w:p>
        </w:sdtContent>
      </w:sdt>
    </w:sdtContent>
  </w:sdt>
  <w:p w14:paraId="1263EFC1" w14:textId="77777777" w:rsidR="000D053F" w:rsidRDefault="000D053F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EAF0E2" w14:textId="77777777" w:rsidR="00242566" w:rsidRDefault="00242566" w:rsidP="000D053F">
      <w:pPr>
        <w:spacing w:after="0" w:line="240" w:lineRule="auto"/>
      </w:pPr>
      <w:r>
        <w:separator/>
      </w:r>
    </w:p>
  </w:footnote>
  <w:footnote w:type="continuationSeparator" w:id="0">
    <w:p w14:paraId="06E58F9F" w14:textId="77777777" w:rsidR="00242566" w:rsidRDefault="00242566" w:rsidP="000D05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5240B"/>
    <w:multiLevelType w:val="multilevel"/>
    <w:tmpl w:val="D92C2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EE4D3A"/>
    <w:multiLevelType w:val="multilevel"/>
    <w:tmpl w:val="EC087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F130B2"/>
    <w:multiLevelType w:val="multilevel"/>
    <w:tmpl w:val="9D1EF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43210B"/>
    <w:multiLevelType w:val="hybridMultilevel"/>
    <w:tmpl w:val="B630F29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E5739D"/>
    <w:multiLevelType w:val="multilevel"/>
    <w:tmpl w:val="3C32D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67200A"/>
    <w:multiLevelType w:val="multilevel"/>
    <w:tmpl w:val="BC081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0720879">
    <w:abstractNumId w:val="0"/>
  </w:num>
  <w:num w:numId="2" w16cid:durableId="318922646">
    <w:abstractNumId w:val="1"/>
  </w:num>
  <w:num w:numId="3" w16cid:durableId="766655404">
    <w:abstractNumId w:val="2"/>
  </w:num>
  <w:num w:numId="4" w16cid:durableId="2008090420">
    <w:abstractNumId w:val="4"/>
  </w:num>
  <w:num w:numId="5" w16cid:durableId="1673220105">
    <w:abstractNumId w:val="5"/>
  </w:num>
  <w:num w:numId="6" w16cid:durableId="4355639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53F"/>
    <w:rsid w:val="000D053F"/>
    <w:rsid w:val="0018463A"/>
    <w:rsid w:val="00242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8ADD80"/>
  <w15:chartTrackingRefBased/>
  <w15:docId w15:val="{90B29E62-3BA6-4FC2-BB1B-2151236D4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0D05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0D05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0D05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D05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D05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D05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D05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D05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D05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D05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0D05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0D05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D053F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D053F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D053F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D053F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D053F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D053F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D05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D05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D05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D05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D05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D053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D053F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D053F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D05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D053F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D053F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0D053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0D053F"/>
  </w:style>
  <w:style w:type="paragraph" w:styleId="Pidipagina">
    <w:name w:val="footer"/>
    <w:basedOn w:val="Normale"/>
    <w:link w:val="PidipaginaCarattere"/>
    <w:uiPriority w:val="99"/>
    <w:unhideWhenUsed/>
    <w:rsid w:val="000D053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0D05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642</Words>
  <Characters>3664</Characters>
  <Application>Microsoft Office Word</Application>
  <DocSecurity>0</DocSecurity>
  <Lines>30</Lines>
  <Paragraphs>8</Paragraphs>
  <ScaleCrop>false</ScaleCrop>
  <Company/>
  <LinksUpToDate>false</LinksUpToDate>
  <CharactersWithSpaces>4298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Donato Rizzo</dc:creator>
  <cp:keywords/>
  <dc:description/>
  <cp:lastModifiedBy>Donato Rizzo</cp:lastModifiedBy>
  <cp:revision>1</cp:revision>
  <dcterms:created xsi:type="dcterms:W3CDTF">2026-07-03T06:15:00Z</dcterms:created>
  <dcterms:modified xsi:type="dcterms:W3CDTF">2026-07-03T06:24:00Z</dcterms:modified>
</cp:coreProperties>
</file>