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(125) — </w:t>
      </w:r>
      <w:r>
        <w:rPr>
          <w:b/>
        </w:rPr>
        <w:t xml:space="preserve">Il modulo prodotto del partner, ridotto a ciò che è suo</w:t>
      </w:r>
      <w:r>
        <w:rPr>
          <w:b/>
        </w:rPr>
        <w:t xml:space="preserve"> (otto regole utente dell'11/09). Per il ruolo PARTNER, in creazione e modifica: (1) </w:t>
      </w:r>
      <w:r>
        <w:rPr>
          <w:b/>
        </w:rPr>
        <w:t xml:space="preserve">Tipologia di vendita</w:t>
      </w:r>
      <w:r>
        <w:rPr>
          <w:b/>
        </w:rPr>
        <w:t xml:space="preserve"> nascosta — il suo prodotto è UNICO con tipologia «unico» (il modulo lo imposta, il server lo impone); (2) </w:t>
      </w:r>
      <w:r>
        <w:rPr>
          <w:b/>
        </w:rPr>
        <w:t xml:space="preserve">Categorie</w:t>
      </w:r>
      <w:r>
        <w:rPr>
          <w:b/>
        </w:rPr>
        <w:t xml:space="preserve">: solo quelle abilitate al partner nella sua scheda (se non ne ha, tutte); (3) </w:t>
      </w:r>
      <w:r>
        <w:rPr>
          <w:b/>
        </w:rPr>
        <w:t xml:space="preserve">Partner</w:t>
      </w:r>
      <w:r>
        <w:rPr>
          <w:b/>
        </w:rPr>
        <w:t xml:space="preserve"> nascosto: è lui che crea, lo mette il server; (4) </w:t>
      </w:r>
      <w:r>
        <w:rPr>
          <w:b/>
        </w:rPr>
        <w:t xml:space="preserve">scheda Shopify</w:t>
      </w:r>
      <w:r>
        <w:rPr>
          <w:b/>
        </w:rPr>
        <w:t xml:space="preserve"> nascosta (approvato, attivo, non fisico, prodotto app, piattaforme, descrizioni per piattaforma); (5) </w:t>
      </w:r>
      <w:r>
        <w:rPr>
          <w:b/>
        </w:rPr>
        <w:t xml:space="preserve">Partner aggiuntivi</w:t>
      </w:r>
      <w:r>
        <w:rPr>
          <w:b/>
        </w:rPr>
        <w:t xml:space="preserve"> e (6) </w:t>
      </w:r>
      <w:r>
        <w:rPr>
          <w:b/>
        </w:rPr>
        <w:t xml:space="preserve">Superprodotto</w:t>
      </w:r>
      <w:r>
        <w:rPr>
          <w:b/>
        </w:rPr>
        <w:t xml:space="preserve"> nascosti; (7) </w:t>
      </w:r>
      <w:r>
        <w:rPr>
          <w:b/>
        </w:rPr>
        <w:t xml:space="preserve">Campi personalizzati</w:t>
      </w:r>
      <w:r>
        <w:rPr>
          <w:b/>
        </w:rPr>
        <w:t xml:space="preserve"> nascosti; (8) </w:t>
      </w:r>
      <w:r>
        <w:rPr>
          <w:b/>
        </w:rPr>
        <w:t xml:space="preserve">prezzo pubblico</w:t>
      </w:r>
      <w:r>
        <w:rPr>
          <w:b/>
        </w:rPr>
        <w:t xml:space="preserve"> nascosto, sul prodotto e sulle varianti: «lo decidiamo noi» — resta il suo prezzo. In modifica il server scarta dal partner tipo, tipologia, partner, prezzo pubblico, superprodotto, visibilità agli altri partner, approvato/attivo/prodotto app. </w:t>
      </w:r>
      <w:r>
        <w:rPr>
          <w:b/>
        </w:rPr>
        <w:t xml:space="preserve">Immagini e video dai propri file</w:t>
      </w:r>
      <w:r>
        <w:rPr>
          <w:b/>
        </w:rPr>
        <w:t xml:space="preserve"> (per tutti, ufficio compreso): scheda «Immagini» a parte con «Carica dai tuoi file» (più file, immagini e video, 25 MB) e lo stesso bottone su ogni variante; il file va su Drive «File App» (</w:t>
      </w:r>
      <w:r>
        <w:rPr>
          <w:b/>
        </w:rPr>
        <w:t xml:space="preserve">POST /products/upload</w:t>
      </w:r>
      <w:r>
        <w:rPr>
          <w:b/>
        </w:rPr>
        <w:t xml:space="preserve">, come le ricevute) e qui resta il link; anteprime nel modulo e galleria con immagini e video nel dettaglio prodotto. Senza Drive collegato il caricamento dice che non si può.</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2026-09-11T07:03:03.654Z</dcterms:created>
  <dcterms:modified xsi:type="dcterms:W3CDTF">2026-09-11T07:03:03.654Z</dcterms:modified>
</cp:coreProperties>
</file>