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24373B"/>
          <w:sz w:val="68"/>
        </w:rPr>
        <w:t>Wizardry &amp; Spellcraft</w:t>
      </w:r>
    </w:p>
    <w:p>
      <w:pPr>
        <w:jc w:val="center"/>
      </w:pPr>
      <w:r>
        <w:rPr>
          <w:color w:val="496970"/>
          <w:sz w:val="32"/>
        </w:rPr>
        <w:t>A Historical and Fictional Research Dossier for Wizard Simulator</w:t>
      </w:r>
    </w:p>
    <w:p>
      <w:pPr>
        <w:spacing w:before="360"/>
        <w:jc w:val="center"/>
      </w:pPr>
      <w:r>
        <w:rPr>
          <w:i/>
          <w:color w:val="6E6E69"/>
          <w:sz w:val="20"/>
        </w:rPr>
        <w:t>Design research edition • July 2026</w:t>
      </w:r>
    </w:p>
    <w:p>
      <w:pPr>
        <w:spacing w:before="1600"/>
        <w:jc w:val="center"/>
      </w:pPr>
      <w:r>
        <w:rPr>
          <w:color w:val="7D5F3E"/>
          <w:sz w:val="19"/>
        </w:rPr>
        <w:t>Prepared as a design reference, not a ritual manual</w:t>
      </w:r>
    </w:p>
    <w:p>
      <w:r>
        <w:br w:type="page"/>
      </w:r>
    </w:p>
    <w:p>
      <w:pPr>
        <w:pStyle w:val="Heading1"/>
        <w:keepNext/>
      </w:pPr>
      <w:r>
        <w:t>Contents</w:t>
      </w:r>
    </w:p>
    <w:p>
      <w:pPr>
        <w:pStyle w:val="BodyText"/>
        <w:ind w:left="216"/>
      </w:pPr>
      <w:r>
        <w:rPr>
          <w:b/>
        </w:rPr>
        <w:t>Executive Summary</w:t>
      </w:r>
    </w:p>
    <w:p>
      <w:pPr>
        <w:pStyle w:val="BodyText"/>
        <w:ind w:left="216"/>
      </w:pPr>
      <w:r>
        <w:rPr>
          <w:b/>
        </w:rPr>
        <w:t>Part I — What a Wizard Is</w:t>
      </w:r>
    </w:p>
    <w:p>
      <w:pPr>
        <w:pStyle w:val="BodyText"/>
        <w:ind w:left="216"/>
      </w:pPr>
      <w:r>
        <w:rPr>
          <w:b/>
        </w:rPr>
        <w:t>Part II — Historical Spellcraft Traditions</w:t>
      </w:r>
    </w:p>
    <w:p>
      <w:pPr>
        <w:pStyle w:val="BodyText"/>
        <w:ind w:left="216"/>
      </w:pPr>
      <w:r>
        <w:rPr>
          <w:b/>
        </w:rPr>
        <w:t>Part III — The Anatomy of a Spell</w:t>
      </w:r>
    </w:p>
    <w:p>
      <w:pPr>
        <w:pStyle w:val="BodyText"/>
        <w:ind w:left="216"/>
      </w:pPr>
      <w:r>
        <w:rPr>
          <w:b/>
        </w:rPr>
        <w:t>Part IV — Fictional Wizards and Magic Systems</w:t>
      </w:r>
    </w:p>
    <w:p>
      <w:pPr>
        <w:pStyle w:val="BodyText"/>
        <w:ind w:left="216"/>
      </w:pPr>
      <w:r>
        <w:rPr>
          <w:b/>
        </w:rPr>
        <w:t>Part V — Design Synthesis for Wizard Simulator</w:t>
      </w:r>
    </w:p>
    <w:p>
      <w:pPr>
        <w:pStyle w:val="BodyText"/>
        <w:ind w:left="216"/>
      </w:pPr>
      <w:r>
        <w:rPr>
          <w:b/>
        </w:rPr>
        <w:t>Sources and Further Reading</w:t>
      </w:r>
    </w:p>
    <w:tbl>
      <w:tblPr>
        <w:tblW w:type="auto" w:w="0"/>
        <w:jc w:val="center"/>
        <w:tblLayout w:type="fixed"/>
        <w:tblLook w:firstColumn="1" w:firstRow="1" w:lastColumn="0" w:lastRow="0" w:noHBand="0" w:noVBand="1" w:val="04A0"/>
      </w:tblPr>
      <w:tblGrid>
        <w:gridCol w:w="9878"/>
      </w:tblGrid>
      <w:tr>
        <w:tc>
          <w:tcPr>
            <w:tcW w:type="dxa" w:w="9216"/>
            <w:shd w:fill="EAF2F2"/>
            <w:tcMar>
              <w:top w:w="140" w:type="dxa"/>
              <w:start w:w="180" w:type="dxa"/>
              <w:bottom w:w="140" w:type="dxa"/>
              <w:end w:w="180" w:type="dxa"/>
            </w:tcMar>
          </w:tcPr>
          <w:p>
            <w:pPr>
              <w:spacing w:after="0"/>
            </w:pPr>
            <w:r>
              <w:rPr>
                <w:b/>
                <w:color w:val="2A535C"/>
              </w:rPr>
              <w:t>Scope note</w:t>
            </w:r>
            <w:r>
              <w:br/>
              <w:t>This document is intentionally design-focused. It summarizes broad patterns and selected examples rather than claiming to represent every culture, period, or scholarly debate. Historical descriptions are descriptive, not endorsements of supernatural claims.</w:t>
            </w:r>
          </w:p>
        </w:tc>
      </w:tr>
    </w:tbl>
    <w:p>
      <w:r>
        <w:br w:type="page"/>
      </w:r>
    </w:p>
    <w:p>
      <w:pPr>
        <w:pStyle w:val="Heading1"/>
        <w:keepNext/>
      </w:pPr>
      <w:r>
        <w:t>Executive Summary</w:t>
      </w:r>
    </w:p>
    <w:p>
      <w:pPr>
        <w:pStyle w:val="BodyText"/>
        <w:spacing w:after="120" w:line="259" w:lineRule="auto"/>
        <w:keepLines/>
      </w:pPr>
      <w:r>
        <w:t>There has never been one historical craft called “wizardry.” The familiar fantasy wizard is a composite: Mesopotamian exorcist, Egyptian ritual specialist, Greco-Roman spell-worker, medieval cleric, astrologer, alchemist, court philosopher, village cunning person, Renaissance magus, legendary prophet, and modern fantasy scholar. This is useful for game design. You do not need to reproduce one tradition faithfully; you can choose which historical logics make the player feel learned, prepared, strange, theatrical, and socially necessary.</w:t>
      </w:r>
    </w:p>
    <w:p>
      <w:pPr>
        <w:pStyle w:val="BodyText"/>
        <w:spacing w:after="120" w:line="259" w:lineRule="auto"/>
        <w:keepLines/>
      </w:pPr>
      <w:r>
        <w:t>Across cultures, spells were rarely only an effect plus a power source. They were procedures that established a relationship between the practitioner, a target, invisible powers, materials, words, time, and place. Writing could command, petition, identify, protect, bind, commemorate, or contain. Materials were selected because their color, origin, shape, purity, history, or celestial association made them appropriate. Timing and location could be as important as ingredients. A spell often began with diagnosis and ended with disposal, burial, wearing, placement, recitation, or public performance.</w:t>
      </w:r>
    </w:p>
    <w:p>
      <w:pPr>
        <w:pStyle w:val="BodyText"/>
        <w:spacing w:after="120" w:line="259" w:lineRule="auto"/>
        <w:keepLines/>
      </w:pPr>
      <w:r>
        <w:t>The strongest direction for Wizard Simulator is therefore not to discard scroll crafting, but to place it inside a larger act of spellcraft. The scroll should be one possible vessel for a completed working: a written authority, compact ritual, contract, memory, trap, amulet, or preserved pattern. The player should feel like a wizard because they research the case, discover the governing principle, establish a link to the target, select correspondences, perform a controlled working, and bind the result. Drawing runes is then one meaningful operation within wizardry rather than the entire craft.</w:t>
      </w:r>
    </w:p>
    <w:p>
      <w:pPr>
        <w:pStyle w:val="Heading2"/>
        <w:keepNext/>
      </w:pPr>
      <w:r>
        <w:t>Twelve findings at a glance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808"/>
            <w:shd w:fill="2F5962"/>
            <w:tcMar>
              <w:top w:w="65" w:type="dxa"/>
              <w:start w:w="75" w:type="dxa"/>
              <w:bottom w:w="65" w:type="dxa"/>
              <w:end w:w="75" w:type="dxa"/>
            </w:tcMar>
          </w:tcPr>
          <w:p>
            <w:r>
              <w:rPr>
                <w:b/>
                <w:color w:val="FFFFFF"/>
                <w:sz w:val="18"/>
              </w:rPr>
              <w:t>Finding</w:t>
            </w:r>
          </w:p>
        </w:tc>
        <w:tc>
          <w:tcPr>
            <w:tcW w:type="dxa" w:w="6264"/>
            <w:shd w:fill="2F5962"/>
            <w:tcMar>
              <w:top w:w="65" w:type="dxa"/>
              <w:start w:w="75" w:type="dxa"/>
              <w:bottom w:w="65" w:type="dxa"/>
              <w:end w:w="75" w:type="dxa"/>
            </w:tcMar>
          </w:tcPr>
          <w:p>
            <w:r>
              <w:rPr>
                <w:b/>
                <w:color w:val="FFFFFF"/>
                <w:sz w:val="18"/>
              </w:rPr>
              <w:t>Why it matters for the game</w:t>
            </w:r>
          </w:p>
        </w:tc>
      </w:tr>
      <w:tr>
        <w:trPr>
          <w:cantSplit w:val="true"/>
        </w:trPr>
        <w:tc>
          <w:tcPr>
            <w:tcW w:type="dxa" w:w="2808"/>
            <w:tcMar>
              <w:top w:w="50" w:type="dxa"/>
              <w:start w:w="65" w:type="dxa"/>
              <w:bottom w:w="50" w:type="dxa"/>
              <w:end w:w="65" w:type="dxa"/>
            </w:tcMar>
            <w:vAlign w:val="top"/>
          </w:tcPr>
          <w:p>
            <w:r>
              <w:rPr>
                <w:b/>
                <w:sz w:val="17"/>
              </w:rPr>
              <w:t>Magic was usually practical</w:t>
            </w:r>
          </w:p>
        </w:tc>
        <w:tc>
          <w:tcPr>
            <w:tcW w:type="dxa" w:w="6264"/>
            <w:tcMar>
              <w:top w:w="50" w:type="dxa"/>
              <w:start w:w="65" w:type="dxa"/>
              <w:bottom w:w="50" w:type="dxa"/>
              <w:end w:w="65" w:type="dxa"/>
            </w:tcMar>
            <w:vAlign w:val="top"/>
          </w:tcPr>
          <w:p>
            <w:r>
              <w:rPr>
                <w:sz w:val="17"/>
              </w:rPr>
              <w:t>Historical magical texts overwhelmingly address protection, healing, childbirth, love, success, theft, weather, enemies, dreams, spirits, travel, and the dead. Combat magic is only one service among many.</w:t>
            </w:r>
          </w:p>
        </w:tc>
      </w:tr>
      <w:tr>
        <w:trPr>
          <w:cantSplit w:val="true"/>
        </w:trPr>
        <w:tc>
          <w:tcPr>
            <w:tcW w:type="dxa" w:w="2808"/>
            <w:tcMar>
              <w:top w:w="50" w:type="dxa"/>
              <w:start w:w="65" w:type="dxa"/>
              <w:bottom w:w="50" w:type="dxa"/>
              <w:end w:w="65" w:type="dxa"/>
            </w:tcMar>
            <w:vAlign w:val="top"/>
          </w:tcPr>
          <w:p>
            <w:r>
              <w:rPr>
                <w:b/>
                <w:sz w:val="17"/>
              </w:rPr>
              <w:t>The wizard was often a professional</w:t>
            </w:r>
          </w:p>
        </w:tc>
        <w:tc>
          <w:tcPr>
            <w:tcW w:type="dxa" w:w="6264"/>
            <w:tcMar>
              <w:top w:w="50" w:type="dxa"/>
              <w:start w:w="65" w:type="dxa"/>
              <w:bottom w:w="50" w:type="dxa"/>
              <w:end w:w="65" w:type="dxa"/>
            </w:tcMar>
            <w:vAlign w:val="top"/>
          </w:tcPr>
          <w:p>
            <w:r>
              <w:rPr>
                <w:sz w:val="17"/>
              </w:rPr>
              <w:t>Ritual specialists, healers, astrologers, scribes, clergy, alchemists, and cunning folk sold knowledge or served courts, temples, households, and communities.</w:t>
            </w:r>
          </w:p>
        </w:tc>
      </w:tr>
      <w:tr>
        <w:trPr>
          <w:cantSplit w:val="true"/>
        </w:trPr>
        <w:tc>
          <w:tcPr>
            <w:tcW w:type="dxa" w:w="2808"/>
            <w:tcMar>
              <w:top w:w="50" w:type="dxa"/>
              <w:start w:w="65" w:type="dxa"/>
              <w:bottom w:w="50" w:type="dxa"/>
              <w:end w:w="65" w:type="dxa"/>
            </w:tcMar>
            <w:vAlign w:val="top"/>
          </w:tcPr>
          <w:p>
            <w:r>
              <w:rPr>
                <w:b/>
                <w:sz w:val="17"/>
              </w:rPr>
              <w:t>A spell was a procedure</w:t>
            </w:r>
          </w:p>
        </w:tc>
        <w:tc>
          <w:tcPr>
            <w:tcW w:type="dxa" w:w="6264"/>
            <w:tcMar>
              <w:top w:w="50" w:type="dxa"/>
              <w:start w:w="65" w:type="dxa"/>
              <w:bottom w:w="50" w:type="dxa"/>
              <w:end w:w="65" w:type="dxa"/>
            </w:tcMar>
            <w:vAlign w:val="top"/>
          </w:tcPr>
          <w:p>
            <w:r>
              <w:rPr>
                <w:sz w:val="17"/>
              </w:rPr>
              <w:t>Words, gestures, substances, timing, place, purity, tools, diagrams, names, offerings, and disposal instructions could all be operational parts of one working.</w:t>
            </w:r>
          </w:p>
        </w:tc>
      </w:tr>
      <w:tr>
        <w:trPr>
          <w:cantSplit w:val="true"/>
        </w:trPr>
        <w:tc>
          <w:tcPr>
            <w:tcW w:type="dxa" w:w="2808"/>
            <w:tcMar>
              <w:top w:w="50" w:type="dxa"/>
              <w:start w:w="65" w:type="dxa"/>
              <w:bottom w:w="50" w:type="dxa"/>
              <w:end w:w="65" w:type="dxa"/>
            </w:tcMar>
            <w:vAlign w:val="top"/>
          </w:tcPr>
          <w:p>
            <w:r>
              <w:rPr>
                <w:b/>
                <w:sz w:val="17"/>
              </w:rPr>
              <w:t>Writing could be active</w:t>
            </w:r>
          </w:p>
        </w:tc>
        <w:tc>
          <w:tcPr>
            <w:tcW w:type="dxa" w:w="6264"/>
            <w:tcMar>
              <w:top w:w="50" w:type="dxa"/>
              <w:start w:w="65" w:type="dxa"/>
              <w:bottom w:w="50" w:type="dxa"/>
              <w:end w:w="65" w:type="dxa"/>
            </w:tcMar>
            <w:vAlign w:val="top"/>
          </w:tcPr>
          <w:p>
            <w:r>
              <w:rPr>
                <w:sz w:val="17"/>
              </w:rPr>
              <w:t>An inscription might protect because it was read, touched, worn, displayed, hidden, buried, folded, sealed, or placed at a threshold—not merely because it described a spell.</w:t>
            </w:r>
          </w:p>
        </w:tc>
      </w:tr>
      <w:tr>
        <w:trPr>
          <w:cantSplit w:val="true"/>
        </w:trPr>
        <w:tc>
          <w:tcPr>
            <w:tcW w:type="dxa" w:w="2808"/>
            <w:tcMar>
              <w:top w:w="50" w:type="dxa"/>
              <w:start w:w="65" w:type="dxa"/>
              <w:bottom w:w="50" w:type="dxa"/>
              <w:end w:w="65" w:type="dxa"/>
            </w:tcMar>
            <w:vAlign w:val="top"/>
          </w:tcPr>
          <w:p>
            <w:r>
              <w:rPr>
                <w:b/>
                <w:sz w:val="17"/>
              </w:rPr>
              <w:t>Names created leverage</w:t>
            </w:r>
          </w:p>
        </w:tc>
        <w:tc>
          <w:tcPr>
            <w:tcW w:type="dxa" w:w="6264"/>
            <w:tcMar>
              <w:top w:w="50" w:type="dxa"/>
              <w:start w:w="65" w:type="dxa"/>
              <w:bottom w:w="50" w:type="dxa"/>
              <w:end w:w="65" w:type="dxa"/>
            </w:tcMar>
            <w:vAlign w:val="top"/>
          </w:tcPr>
          <w:p>
            <w:r>
              <w:rPr>
                <w:sz w:val="17"/>
              </w:rPr>
              <w:t>Divine names, angelic names, a victim’s name, a true name, a signature, a likeness, or a personal object could establish authority or connection.</w:t>
            </w:r>
          </w:p>
        </w:tc>
      </w:tr>
      <w:tr>
        <w:trPr>
          <w:cantSplit w:val="true"/>
        </w:trPr>
        <w:tc>
          <w:tcPr>
            <w:tcW w:type="dxa" w:w="2808"/>
            <w:tcMar>
              <w:top w:w="50" w:type="dxa"/>
              <w:start w:w="65" w:type="dxa"/>
              <w:bottom w:w="50" w:type="dxa"/>
              <w:end w:w="65" w:type="dxa"/>
            </w:tcMar>
            <w:vAlign w:val="top"/>
          </w:tcPr>
          <w:p>
            <w:r>
              <w:rPr>
                <w:b/>
                <w:sz w:val="17"/>
              </w:rPr>
              <w:t>Magic relied on relationships</w:t>
            </w:r>
          </w:p>
        </w:tc>
        <w:tc>
          <w:tcPr>
            <w:tcW w:type="dxa" w:w="6264"/>
            <w:tcMar>
              <w:top w:w="50" w:type="dxa"/>
              <w:start w:w="65" w:type="dxa"/>
              <w:bottom w:w="50" w:type="dxa"/>
              <w:end w:w="65" w:type="dxa"/>
            </w:tcMar>
            <w:vAlign w:val="top"/>
          </w:tcPr>
          <w:p>
            <w:r>
              <w:rPr>
                <w:sz w:val="17"/>
              </w:rPr>
              <w:t>Similarity, contact, celestial correspondence, inherited authority, religious legitimacy, and social reputation explained why one thing could affect another.</w:t>
            </w:r>
          </w:p>
        </w:tc>
      </w:tr>
      <w:tr>
        <w:trPr>
          <w:cantSplit w:val="true"/>
        </w:trPr>
        <w:tc>
          <w:tcPr>
            <w:tcW w:type="dxa" w:w="2808"/>
            <w:tcMar>
              <w:top w:w="50" w:type="dxa"/>
              <w:start w:w="65" w:type="dxa"/>
              <w:bottom w:w="50" w:type="dxa"/>
              <w:end w:w="65" w:type="dxa"/>
            </w:tcMar>
            <w:vAlign w:val="top"/>
          </w:tcPr>
          <w:p>
            <w:r>
              <w:rPr>
                <w:b/>
                <w:sz w:val="17"/>
              </w:rPr>
              <w:t>Preparation produced credibility</w:t>
            </w:r>
          </w:p>
        </w:tc>
        <w:tc>
          <w:tcPr>
            <w:tcW w:type="dxa" w:w="6264"/>
            <w:tcMar>
              <w:top w:w="50" w:type="dxa"/>
              <w:start w:w="65" w:type="dxa"/>
              <w:bottom w:w="50" w:type="dxa"/>
              <w:end w:w="65" w:type="dxa"/>
            </w:tcMar>
            <w:vAlign w:val="top"/>
          </w:tcPr>
          <w:p>
            <w:r>
              <w:rPr>
                <w:sz w:val="17"/>
              </w:rPr>
              <w:t>Choosing the hour, preparing the practitioner, cleaning tools, gathering proper materials, and staging the ritual made the work feel consequential before the visible effect occurred.</w:t>
            </w:r>
          </w:p>
        </w:tc>
      </w:tr>
      <w:tr>
        <w:trPr>
          <w:cantSplit w:val="true"/>
        </w:trPr>
        <w:tc>
          <w:tcPr>
            <w:tcW w:type="dxa" w:w="2808"/>
            <w:tcMar>
              <w:top w:w="50" w:type="dxa"/>
              <w:start w:w="65" w:type="dxa"/>
              <w:bottom w:w="50" w:type="dxa"/>
              <w:end w:w="65" w:type="dxa"/>
            </w:tcMar>
            <w:vAlign w:val="top"/>
          </w:tcPr>
          <w:p>
            <w:r>
              <w:rPr>
                <w:b/>
                <w:sz w:val="17"/>
              </w:rPr>
              <w:t>Failure was interpretable</w:t>
            </w:r>
          </w:p>
        </w:tc>
        <w:tc>
          <w:tcPr>
            <w:tcW w:type="dxa" w:w="6264"/>
            <w:tcMar>
              <w:top w:w="50" w:type="dxa"/>
              <w:start w:w="65" w:type="dxa"/>
              <w:bottom w:w="50" w:type="dxa"/>
              <w:end w:w="65" w:type="dxa"/>
            </w:tcMar>
            <w:vAlign w:val="top"/>
          </w:tcPr>
          <w:p>
            <w:r>
              <w:rPr>
                <w:sz w:val="17"/>
              </w:rPr>
              <w:t>A failure could mean impurity, bad timing, an incorrect name, an incompatible material, interference, insufficient authority, or a hostile power—not only a low random roll.</w:t>
            </w:r>
          </w:p>
        </w:tc>
      </w:tr>
      <w:tr>
        <w:trPr>
          <w:cantSplit w:val="true"/>
        </w:trPr>
        <w:tc>
          <w:tcPr>
            <w:tcW w:type="dxa" w:w="2808"/>
            <w:tcMar>
              <w:top w:w="50" w:type="dxa"/>
              <w:start w:w="65" w:type="dxa"/>
              <w:bottom w:w="50" w:type="dxa"/>
              <w:end w:w="65" w:type="dxa"/>
            </w:tcMar>
            <w:vAlign w:val="top"/>
          </w:tcPr>
          <w:p>
            <w:r>
              <w:rPr>
                <w:b/>
                <w:sz w:val="17"/>
              </w:rPr>
              <w:t>Knowledge was fragmented</w:t>
            </w:r>
          </w:p>
        </w:tc>
        <w:tc>
          <w:tcPr>
            <w:tcW w:type="dxa" w:w="6264"/>
            <w:tcMar>
              <w:top w:w="50" w:type="dxa"/>
              <w:start w:w="65" w:type="dxa"/>
              <w:bottom w:w="50" w:type="dxa"/>
              <w:end w:w="65" w:type="dxa"/>
            </w:tcMar>
            <w:vAlign w:val="top"/>
          </w:tcPr>
          <w:p>
            <w:r>
              <w:rPr>
                <w:sz w:val="17"/>
              </w:rPr>
              <w:t>Recipes, charms, marginal notes, oral instruction, inherited books, secret alphabets, and copied manuscripts created imperfect chains of transmission.</w:t>
            </w:r>
          </w:p>
        </w:tc>
      </w:tr>
      <w:tr>
        <w:trPr>
          <w:cantSplit w:val="true"/>
        </w:trPr>
        <w:tc>
          <w:tcPr>
            <w:tcW w:type="dxa" w:w="2808"/>
            <w:tcMar>
              <w:top w:w="50" w:type="dxa"/>
              <w:start w:w="65" w:type="dxa"/>
              <w:bottom w:w="50" w:type="dxa"/>
              <w:end w:w="65" w:type="dxa"/>
            </w:tcMar>
            <w:vAlign w:val="top"/>
          </w:tcPr>
          <w:p>
            <w:r>
              <w:rPr>
                <w:b/>
                <w:sz w:val="17"/>
              </w:rPr>
              <w:t>Magic changed social relationships</w:t>
            </w:r>
          </w:p>
        </w:tc>
        <w:tc>
          <w:tcPr>
            <w:tcW w:type="dxa" w:w="6264"/>
            <w:tcMar>
              <w:top w:w="50" w:type="dxa"/>
              <w:start w:w="65" w:type="dxa"/>
              <w:bottom w:w="50" w:type="dxa"/>
              <w:end w:w="65" w:type="dxa"/>
            </w:tcMar>
            <w:vAlign w:val="top"/>
          </w:tcPr>
          <w:p>
            <w:r>
              <w:rPr>
                <w:sz w:val="17"/>
              </w:rPr>
              <w:t>A successful practitioner gained clients, patrons, enemies, accusations, obligations, and political risk. Reputation was part of efficacy.</w:t>
            </w:r>
          </w:p>
        </w:tc>
      </w:tr>
      <w:tr>
        <w:trPr>
          <w:cantSplit w:val="true"/>
        </w:trPr>
        <w:tc>
          <w:tcPr>
            <w:tcW w:type="dxa" w:w="2808"/>
            <w:tcMar>
              <w:top w:w="50" w:type="dxa"/>
              <w:start w:w="65" w:type="dxa"/>
              <w:bottom w:w="50" w:type="dxa"/>
              <w:end w:w="65" w:type="dxa"/>
            </w:tcMar>
            <w:vAlign w:val="top"/>
          </w:tcPr>
          <w:p>
            <w:r>
              <w:rPr>
                <w:b/>
                <w:sz w:val="17"/>
              </w:rPr>
              <w:t>Fiction exaggerates one historical logic</w:t>
            </w:r>
          </w:p>
        </w:tc>
        <w:tc>
          <w:tcPr>
            <w:tcW w:type="dxa" w:w="6264"/>
            <w:tcMar>
              <w:top w:w="50" w:type="dxa"/>
              <w:start w:w="65" w:type="dxa"/>
              <w:bottom w:w="50" w:type="dxa"/>
              <w:end w:w="65" w:type="dxa"/>
            </w:tcMar>
            <w:vAlign w:val="top"/>
          </w:tcPr>
          <w:p>
            <w:r>
              <w:rPr>
                <w:sz w:val="17"/>
              </w:rPr>
              <w:t>True-name systems exaggerate naming; alchemical systems exaggerate transformation; Vancian systems exaggerate preparation; ceremonial systems exaggerate procedure; elemental games exaggerate combinatorics.</w:t>
            </w:r>
          </w:p>
        </w:tc>
      </w:tr>
      <w:tr>
        <w:trPr>
          <w:cantSplit w:val="true"/>
        </w:trPr>
        <w:tc>
          <w:tcPr>
            <w:tcW w:type="dxa" w:w="2808"/>
            <w:tcMar>
              <w:top w:w="50" w:type="dxa"/>
              <w:start w:w="65" w:type="dxa"/>
              <w:bottom w:w="50" w:type="dxa"/>
              <w:end w:w="65" w:type="dxa"/>
            </w:tcMar>
            <w:vAlign w:val="top"/>
          </w:tcPr>
          <w:p>
            <w:r>
              <w:rPr>
                <w:b/>
                <w:sz w:val="17"/>
              </w:rPr>
              <w:t>Wizard fantasy comes from judgment</w:t>
            </w:r>
          </w:p>
        </w:tc>
        <w:tc>
          <w:tcPr>
            <w:tcW w:type="dxa" w:w="6264"/>
            <w:tcMar>
              <w:top w:w="50" w:type="dxa"/>
              <w:start w:w="65" w:type="dxa"/>
              <w:bottom w:w="50" w:type="dxa"/>
              <w:end w:w="65" w:type="dxa"/>
            </w:tcMar>
            <w:vAlign w:val="top"/>
          </w:tcPr>
          <w:p>
            <w:r>
              <w:rPr>
                <w:sz w:val="17"/>
              </w:rPr>
              <w:t>The player should make interpretive choices—what the problem really is, what principle governs it, what link will reach it, and what price or risk is acceptable.</w:t>
            </w:r>
          </w:p>
        </w:tc>
      </w:tr>
    </w:tbl>
    <w:p>
      <w:r>
        <w:br w:type="page"/>
      </w:r>
    </w:p>
    <w:p>
      <w:pPr>
        <w:pStyle w:val="Heading1"/>
        <w:keepNext/>
      </w:pPr>
      <w:r>
        <w:t>Part I — What a Wizard Is</w:t>
      </w:r>
    </w:p>
    <w:p>
      <w:pPr>
        <w:pStyle w:val="Heading2"/>
        <w:keepNext/>
      </w:pPr>
      <w:r>
        <w:t>1. The word “wizard” is already a design choice</w:t>
      </w:r>
    </w:p>
    <w:p>
      <w:pPr>
        <w:pStyle w:val="BodyText"/>
        <w:spacing w:after="120" w:line="259" w:lineRule="auto"/>
        <w:keepLines/>
      </w:pPr>
      <w:r>
        <w:t>“Wizard” comes from the idea of a wise or learned person. Modern fantasy usually distinguishes the wizard from the innately magical sorcerer, devotional priest, bargaining warlock, practical witch, and nature-bound druid. History was much messier. A single practitioner might diagnose illness, calculate a horoscope, prepare medicine, write an amulet, interpret dreams, locate stolen property, consecrate a talisman, and advise a patron.</w:t>
      </w:r>
    </w:p>
    <w:p>
      <w:pPr>
        <w:pStyle w:val="BodyText"/>
        <w:spacing w:after="120" w:line="259" w:lineRule="auto"/>
        <w:keepLines/>
      </w:pPr>
      <w:r>
        <w:t>For Wizard Simulator, the useful core is not a robe, staff, or elemental projectile. It is learned agency: the wizard can read situations that ordinary people cannot, select an invisible cause or correspondence, and intervene through specialized knowledge. This makes the library, observatory, alchemy bench, calendar, reputation tracks, and fieldwork central to the fantasy rather than peripheral progression systems.</w:t>
      </w:r>
    </w:p>
    <w:p>
      <w:pPr>
        <w:pStyle w:val="Heading2"/>
        <w:keepNext/>
      </w:pPr>
      <w:r>
        <w:t>2. Avoid one universal definition of magic</w:t>
      </w:r>
    </w:p>
    <w:p>
      <w:pPr>
        <w:pStyle w:val="BodyText"/>
        <w:spacing w:after="120" w:line="259" w:lineRule="auto"/>
        <w:keepLines/>
      </w:pPr>
      <w:r>
        <w:t>Historians generally resist treating magic, religion, medicine, and science as timeless, cleanly separated categories. Medieval medical manuscripts can place herbal remedies, surgery, prayers, charms, and amulets beside one another. Renaissance natural philosophers could investigate astrology, alchemy, mathematics, optics, angelic revelation, and mechanical devices as related forms of hidden knowledge. In ancient Egypt, heka was described as a force woven into life, medicine, justice, ritual, and the afterlife. [H03] [H04] [H07] [H08] [H16]</w:t>
      </w:r>
    </w:p>
    <w:p>
      <w:pPr>
        <w:pStyle w:val="BodyText"/>
        <w:spacing w:after="120" w:line="259" w:lineRule="auto"/>
        <w:keepLines/>
      </w:pPr>
      <w:r>
        <w:t>A game can still use readable categories, but the world should disagree about them. The king may call astrology a noble science and village charms superstition. A university may permit elemental theory but condemn spirit bargains. Villagers may trust the local healer more than the royal magus. These conflicts create better quests than a single neutral skill tree.</w:t>
      </w:r>
    </w:p>
    <w:p>
      <w:pPr>
        <w:pStyle w:val="Heading2"/>
        <w:keepNext/>
      </w:pPr>
      <w:r>
        <w:t>3. Historical inspiration without flattening living traditions</w:t>
      </w:r>
    </w:p>
    <w:p>
      <w:pPr>
        <w:pStyle w:val="BodyText"/>
        <w:spacing w:after="120" w:line="259" w:lineRule="auto"/>
        <w:keepLines/>
      </w:pPr>
      <w:r>
        <w:t>Many traditions discussed here are connected to living religions and communities. Use their structural ideas—performative writing, sacred names, protective placement, calendrical timing, material correspondence—without copying sacred texts, divine names, ritual diagrams, or culturally specific objects as generic fantasy decoration. A fictional system is strongest when it develops its own theology, language, taboos, and history rather than using real sacred material as a texture pack.</w:t>
      </w:r>
    </w:p>
    <w:p>
      <w:pPr>
        <w:pStyle w:val="BodyText"/>
        <w:spacing w:after="120" w:line="259" w:lineRule="auto"/>
        <w:keepLines/>
      </w:pPr>
      <w:r>
        <w:t>The safest design approach is synthesis at the level of mechanism. For example, the game can use the idea that a written name establishes a link without reproducing an actual Hebrew, Arabic, Egyptian, or liturgical formula. It can use protective marks at thresholds without duplicating a particular devotional sign. It can borrow the logic of celestial timing while inventing its own moons, saints, planets, and calendar.</w:t>
      </w:r>
    </w:p>
    <w:p>
      <w:r>
        <w:br w:type="page"/>
      </w:r>
    </w:p>
    <w:p>
      <w:pPr>
        <w:pStyle w:val="Heading1"/>
        <w:keepNext/>
      </w:pPr>
      <w:r>
        <w:t>Part II — Historical Spellcraft Traditions</w:t>
      </w:r>
    </w:p>
    <w:tbl>
      <w:tblPr>
        <w:tblW w:type="auto" w:w="0"/>
        <w:jc w:val="center"/>
        <w:tblLayout w:type="fixed"/>
        <w:tblLook w:firstColumn="1" w:firstRow="1" w:lastColumn="0" w:lastRow="0" w:noHBand="0" w:noVBand="1" w:val="04A0"/>
      </w:tblPr>
      <w:tblGrid>
        <w:gridCol w:w="9878"/>
      </w:tblGrid>
      <w:tr>
        <w:tc>
          <w:tcPr>
            <w:tcW w:type="dxa" w:w="9216"/>
            <w:shd w:fill="EAF2F2"/>
            <w:tcMar>
              <w:top w:w="140" w:type="dxa"/>
              <w:start w:w="180" w:type="dxa"/>
              <w:bottom w:w="140" w:type="dxa"/>
              <w:end w:w="180" w:type="dxa"/>
            </w:tcMar>
          </w:tcPr>
          <w:p>
            <w:pPr>
              <w:spacing w:after="0"/>
            </w:pPr>
            <w:r>
              <w:rPr>
                <w:b/>
                <w:color w:val="2A535C"/>
              </w:rPr>
              <w:t>Recurring pattern</w:t>
            </w:r>
            <w:r>
              <w:br/>
              <w:t>Historical spellcraft repeatedly combines practical need, specialized knowledge, performative words, meaningful materials, a target connection, and a socially recognized practitioner. The spectacular visual effect is often the least documented part.</w:t>
            </w:r>
          </w:p>
        </w:tc>
      </w:tr>
    </w:tbl>
    <w:p>
      <w:pPr>
        <w:pStyle w:val="Heading2"/>
        <w:keepNext/>
      </w:pPr>
      <w:r>
        <w:t>4. Mesopotamia: the wizard as exorcist, diagnostician, and ritual technician</w:t>
      </w:r>
    </w:p>
    <w:p>
      <w:pPr>
        <w:pStyle w:val="BodyText"/>
        <w:spacing w:after="120" w:line="259" w:lineRule="auto"/>
        <w:keepLines/>
      </w:pPr>
      <w:r>
        <w:t>In first-millennium BCE Mesopotamia, specialists commonly translated as exorcists or ritual experts worked across categories that a modern player might separate into magic, religion, medicine, literature, and science. Harm could come from ghosts, demons, curses, human sorcery, divine displeasure, or an offense the sufferer did not know they had committed. Treatment therefore combined diagnosis, incantation, ritual action, medicines, figurines, purification, and protective objects. [H01] [H02]</w:t>
      </w:r>
    </w:p>
    <w:p>
      <w:pPr>
        <w:pStyle w:val="BodyText"/>
        <w:spacing w:after="120" w:line="259" w:lineRule="auto"/>
        <w:keepLines/>
      </w:pPr>
      <w:r>
        <w:t>The important design lesson is that the spell is part of a case. Before choosing an effect, the wizard identifies what kind of disorder is occurring and which agency is responsible. The same symptom might require expulsion, appeasement, purification, counter-sorcery, or restoration of divine favor. This supports research gameplay in which villagers describe symptoms and the player infers the magical category.</w:t>
      </w:r>
    </w:p>
    <w:p>
      <w:pPr>
        <w:pStyle w:val="BodyText"/>
        <w:spacing w:after="120" w:line="259" w:lineRule="auto"/>
        <w:keepLines/>
      </w:pPr>
      <w:r>
        <w:t>A Mesopotamian-inspired quest loop could use omen evidence, household traces, dreams, bodily symptoms, and witness reports. The player prepares several linked actions: cleanse the site, identify the intruder, make a substitute image, transfer the affliction, recite the formula, destroy or bury the substitute, and leave a ward. The scroll may carry one part of that sequence, but successful wizardry comes from diagnosing and ordering the whole treatment.</w:t>
      </w:r>
    </w:p>
    <w:p>
      <w:pPr>
        <w:pStyle w:val="BodyText"/>
        <w:spacing w:after="120" w:line="259" w:lineRule="auto"/>
        <w:keepLines/>
      </w:pPr>
      <w:r>
        <w:t>Useful design vocabulary: affliction, impurity, offended power, substitute, transfer, expulsion, protective figure, ritual sequence, specialist authority.</w:t>
      </w:r>
    </w:p>
    <w:p>
      <w:pPr>
        <w:pStyle w:val="Heading2"/>
        <w:keepNext/>
      </w:pPr>
      <w:r>
        <w:t>5. Ancient Egypt: heka, effective speech, material properties, and images</w:t>
      </w:r>
    </w:p>
    <w:p>
      <w:pPr>
        <w:pStyle w:val="BodyText"/>
        <w:spacing w:after="120" w:line="259" w:lineRule="auto"/>
        <w:keepLines/>
      </w:pPr>
      <w:r>
        <w:t>Ancient Egyptian magical practice offers one of the clearest arguments against treating an amulet or scroll as a passive blueprint. The power of an object could derive from its shape, material, color, inscription, associated deity, words spoken over it, and acts performed with it. Textual amulets might be folded and worn; funerary spells could be placed on coffins, walls, bodies, or papyrus; images and names were operational. [H03] [H04]</w:t>
      </w:r>
    </w:p>
    <w:p>
      <w:pPr>
        <w:pStyle w:val="BodyText"/>
        <w:spacing w:after="120" w:line="259" w:lineRule="auto"/>
        <w:keepLines/>
      </w:pPr>
      <w:r>
        <w:t>This suggests that your inks should not merely add stats. Material, color, location, and spoken activation can create a multi-part identity. Gilded ink could preserve solar, royal, or public qualities because gold is incorruptible and visible; black ink could bind to fertile earth or secrecy; blue-green pigment could imply water, growth, and renewal. These associations should be fictional and internally consistent, but they can make material choice feel metaphysical rather than numerical.</w:t>
      </w:r>
    </w:p>
    <w:p>
      <w:pPr>
        <w:pStyle w:val="BodyText"/>
        <w:spacing w:after="120" w:line="259" w:lineRule="auto"/>
        <w:keepLines/>
      </w:pPr>
      <w:r>
        <w:t>Egyptian examples also support spells designed for transition: childbirth, illness, sleep, death, judgment, travel, and renewal. A wizard’s most meaningful work may happen at thresholds—dawn, doorways, bridges, graves, coronations, harvests, and coming-of-age ceremonies. Your sundial seals and named festivals are especially strong because they make time part of the operation rather than a deadline UI.</w:t>
      </w:r>
    </w:p>
    <w:p>
      <w:pPr>
        <w:pStyle w:val="BodyText"/>
        <w:spacing w:after="120" w:line="259" w:lineRule="auto"/>
        <w:keepLines/>
      </w:pPr>
      <w:r>
        <w:t>Useful design vocabulary: effective speech, image as presence, material efficacy, placement, folding, wearing, bodily contact, threshold, renewal, order against chaos.</w:t>
      </w:r>
    </w:p>
    <w:p>
      <w:pPr>
        <w:pStyle w:val="Heading2"/>
        <w:keepNext/>
      </w:pPr>
      <w:r>
        <w:t>6. Greco-Roman spellcraft: binding, voces magicae, offerings, and procedural specificity</w:t>
      </w:r>
    </w:p>
    <w:p>
      <w:pPr>
        <w:pStyle w:val="BodyText"/>
        <w:spacing w:after="120" w:line="259" w:lineRule="auto"/>
        <w:keepLines/>
      </w:pPr>
      <w:r>
        <w:t>The Greek Magical Papyri and related artifacts preserve procedures for attraction, protection, divination, healing, success, restraint, and harm. Recipes can combine divine names, apparently non-semantic powerful words, drawings, ingredients, lamps, knots, offerings, timing, and direct address to supernatural powers. Curse tablets physically inscribed a target and desired constraint onto lead or other material, then placed the text where chthonic powers or the dead could receive it. [H05] [H06]</w:t>
      </w:r>
    </w:p>
    <w:p>
      <w:pPr>
        <w:pStyle w:val="BodyText"/>
        <w:spacing w:after="120" w:line="259" w:lineRule="auto"/>
        <w:keepLines/>
      </w:pPr>
      <w:r>
        <w:t>The design lesson is not that longer incantations are better. It is that a working establishes jurisdiction. The practitioner identifies the target, invokes an authority, states the desired action, and delivers the petition or command through an appropriate channel. Your seals can be redesigned as jurisdictional devices: who is authorized to trigger the spell, which target it recognizes, what condition counts, and what power enforces the condition.</w:t>
      </w:r>
    </w:p>
    <w:p>
      <w:pPr>
        <w:pStyle w:val="BodyText"/>
        <w:spacing w:after="120" w:line="259" w:lineRule="auto"/>
        <w:keepLines/>
      </w:pPr>
      <w:r>
        <w:t>This tradition also demonstrates the value of redundancy. A spell may name the target several ways, repeat commands, include drawings, bind a figurine, and place the object in a meaningful location. In game terms, redundancy could improve reliability while consuming time and materials. A rushed spell uses one weak link. A meticulous wizard supplies name, likeness, possession, witness testimony, and astrological correspondence.</w:t>
      </w:r>
    </w:p>
    <w:p>
      <w:pPr>
        <w:pStyle w:val="BodyText"/>
        <w:spacing w:after="120" w:line="259" w:lineRule="auto"/>
        <w:keepLines/>
      </w:pPr>
      <w:r>
        <w:t>Useful design vocabulary: binding, compulsion, delivery to unseen powers, repeated identification, magical words, knotting, deposition, underworld channel, legalistic command.</w:t>
      </w:r>
    </w:p>
    <w:p>
      <w:pPr>
        <w:pStyle w:val="Heading2"/>
        <w:keepNext/>
      </w:pPr>
      <w:r>
        <w:t>7. Jewish magical texts: names, angels, amulets, copying, and practical books</w:t>
      </w:r>
    </w:p>
    <w:p>
      <w:pPr>
        <w:pStyle w:val="BodyText"/>
        <w:spacing w:after="120" w:line="259" w:lineRule="auto"/>
        <w:keepLines/>
      </w:pPr>
      <w:r>
        <w:t>Jewish magical materials from antiquity through the medieval and early modern periods include protective amulets, adjurations, angelic names, healing formulas, astrological and divinatory texts, and practical recipe collections. The Cairo Genizah preserves evidence of amulets being copied in repeated forms for clients, including sheets prepared to be cut apart and sold. A sixteenth-century Hebrew collection described by the British Library contains spells for healing, protection, love, curses, and amulets. [H11] [H12] [H23]</w:t>
      </w:r>
    </w:p>
    <w:p>
      <w:pPr>
        <w:pStyle w:val="BodyText"/>
        <w:spacing w:after="120" w:line="259" w:lineRule="auto"/>
        <w:keepLines/>
      </w:pPr>
      <w:r>
        <w:t>For game design, this offers a compelling bridge between individualized magic and a real economy. A master template is not automatically soulless mass production. The specialist can copy a proven structure, then personalize names, conditions, diagrams, materials, and blessings. Your Practiced Hand system can become a professional scribal craft: standardized frameworks create reliability, while case-specific insertions create relevance.</w:t>
      </w:r>
    </w:p>
    <w:p>
      <w:pPr>
        <w:pStyle w:val="BodyText"/>
        <w:spacing w:after="120" w:line="259" w:lineRule="auto"/>
        <w:keepLines/>
      </w:pPr>
      <w:r>
        <w:t>Names should be treated as permissions and addresses rather than arbitrary passwords. The wizard might need the subject’s formal name, childhood name, public title, signature, portrait, or a name discovered through scrying. Different names reach different layers of the person. A public title affects reputation; a household name affects relationships; a true or secret name affects the underlying magical identity.</w:t>
      </w:r>
    </w:p>
    <w:p>
      <w:pPr>
        <w:pStyle w:val="BodyText"/>
        <w:spacing w:after="120" w:line="259" w:lineRule="auto"/>
        <w:keepLines/>
      </w:pPr>
      <w:r>
        <w:t>Useful design vocabulary: adjuration, angelic hierarchy, protective text, personalized blank, repeated template, name as address, doorway blessing, portable amulet.</w:t>
      </w:r>
    </w:p>
    <w:p>
      <w:pPr>
        <w:pStyle w:val="Heading2"/>
        <w:keepNext/>
      </w:pPr>
      <w:r>
        <w:t>8. Islamic occult sciences: talismans, astrology, sacred inscription, numbers, and Solomon</w:t>
      </w:r>
    </w:p>
    <w:p>
      <w:pPr>
        <w:pStyle w:val="BodyText"/>
        <w:spacing w:after="120" w:line="259" w:lineRule="auto"/>
        <w:keepLines/>
      </w:pPr>
      <w:r>
        <w:t>Across Islamic societies, talismanic objects could combine Qur’anic passages, divine names, prayers, prophetic stories, astrological signs, numbers, geometric arrangements, and images. The Metropolitan Museum emphasizes the talisman as a conduit: inscription, reading, touching, seeing, carrying, or wearing could mediate protection. Solomon became especially important in traditions concerning wisdom, animals, jinn, seals, and command. [H10]</w:t>
      </w:r>
    </w:p>
    <w:p>
      <w:pPr>
        <w:pStyle w:val="BodyText"/>
        <w:spacing w:after="120" w:line="259" w:lineRule="auto"/>
        <w:keepLines/>
      </w:pPr>
      <w:r>
        <w:t>Medieval Arabic scientific and occult texts also shaped Latin European astrology, elemental theory, talismanic practice, and natural philosophy. This transfer matters for your worldbuilding: magical knowledge should travel. Libraries contain translations, corrupt copies, rival terminologies, imported instruments, and techniques whose original explanations have been misunderstood. [H16]</w:t>
      </w:r>
    </w:p>
    <w:p>
      <w:pPr>
        <w:pStyle w:val="BodyText"/>
        <w:spacing w:after="120" w:line="259" w:lineRule="auto"/>
        <w:keepLines/>
      </w:pPr>
      <w:r>
        <w:t>A game should not reproduce sacred verses or real devotional formulas. The transferable design principle is that mathematics, geometry, cosmology, and text can meet in one artifact. A talisman is powerful because several systems agree at once: the correct planetary hour, metal, number, figure, inscription, bearer, and purpose. This is ideal for high-end royal crafting where preparation is expensive but the result is precise and prestigious.</w:t>
      </w:r>
    </w:p>
    <w:p>
      <w:pPr>
        <w:pStyle w:val="BodyText"/>
        <w:spacing w:after="120" w:line="259" w:lineRule="auto"/>
        <w:keepLines/>
      </w:pPr>
      <w:r>
        <w:t>Useful design vocabulary: conduit, celestial election, numerical arrangement, sacred authority, seal, planetary metal, portable protection, translation tradition.</w:t>
      </w:r>
    </w:p>
    <w:p>
      <w:pPr>
        <w:pStyle w:val="Heading2"/>
        <w:keepNext/>
      </w:pPr>
      <w:r>
        <w:t>9. Medieval European magic: charms beside medicine, prayer, astrology, and household practice</w:t>
      </w:r>
    </w:p>
    <w:p>
      <w:pPr>
        <w:pStyle w:val="BodyText"/>
        <w:spacing w:after="120" w:line="259" w:lineRule="auto"/>
        <w:keepLines/>
      </w:pPr>
      <w:r>
        <w:t>Late medieval manuscripts often place charms and ritual instructions beside herbal, surgical, dietary, and medical recipes. Cambridge collections show crosses, short spoken texts, performative instructions, and amulets mixed into practical remedy books. University-educated physicians could also incorporate astrology or magical methods. [H07] [H08] [H09]</w:t>
      </w:r>
    </w:p>
    <w:p>
      <w:pPr>
        <w:pStyle w:val="BodyText"/>
        <w:spacing w:after="120" w:line="259" w:lineRule="auto"/>
        <w:keepLines/>
      </w:pPr>
      <w:r>
        <w:t>This is a valuable model for your alchemy system. The potion is not necessarily separate from the spell. A healing brew might require the herb to be harvested under a sign, cut with a dedicated knife, boiled while a formula is spoken, poured through a marked cloth, and administered at dawn. The physical processing is alchemy; the timing, words, and marks make it a working.</w:t>
      </w:r>
    </w:p>
    <w:p>
      <w:pPr>
        <w:pStyle w:val="BodyText"/>
        <w:spacing w:after="120" w:line="259" w:lineRule="auto"/>
        <w:keepLines/>
      </w:pPr>
      <w:r>
        <w:t>Medieval charm collections also support domestic scale. Not every magical act should require spectacular raw energy. A short charm to stop bleeding, protect a horse, prevent theft, or ease childbirth can make the wizard socially important. These tasks fit your standing orders and village trust better than another monster hunt.</w:t>
      </w:r>
    </w:p>
    <w:p>
      <w:pPr>
        <w:pStyle w:val="BodyText"/>
        <w:spacing w:after="120" w:line="259" w:lineRule="auto"/>
        <w:keepLines/>
      </w:pPr>
      <w:r>
        <w:t>Useful design vocabulary: remedy book, spoken charm, sign of the cross or fictional equivalent, household ritual, astrological medicine, mixed practical knowledge, repeated performance.</w:t>
      </w:r>
    </w:p>
    <w:p>
      <w:pPr>
        <w:pStyle w:val="Heading2"/>
        <w:keepNext/>
      </w:pPr>
      <w:r>
        <w:t>10. Renaissance learned magic: correspondences, natural forces, alchemy, and the magus</w:t>
      </w:r>
    </w:p>
    <w:p>
      <w:pPr>
        <w:pStyle w:val="BodyText"/>
        <w:spacing w:after="120" w:line="259" w:lineRule="auto"/>
        <w:keepLines/>
      </w:pPr>
      <w:r>
        <w:t>Renaissance occult philosophy sought hidden relationships across a layered cosmos. Agrippa’s Three Books of Occult Philosophy organized natural, celestial, and ceremonial or intellectual forms of magic. The Picatrix tradition joined astrology, talismans, materials, images, and celestial timing. Alchemy investigated transformations of matter while sharing tools, substances, and questions with early modern natural philosophy. [H15] [H16] [H17] [H20]</w:t>
      </w:r>
    </w:p>
    <w:p>
      <w:pPr>
        <w:pStyle w:val="BodyText"/>
        <w:spacing w:after="120" w:line="259" w:lineRule="auto"/>
        <w:keepLines/>
      </w:pPr>
      <w:r>
        <w:t>This is the tradition most directly aligned with the modern tower wizard. The magus is a synthesizer. They know which herb answers to which planet, which metal retains which influence, which geometric figure receives it, and which hour opens the channel. Their power comes from a library, instruments, disciplined observation, patronage, and the ability to combine bodies of knowledge.</w:t>
      </w:r>
    </w:p>
    <w:p>
      <w:pPr>
        <w:pStyle w:val="BodyText"/>
        <w:spacing w:after="120" w:line="259" w:lineRule="auto"/>
        <w:keepLines/>
      </w:pPr>
      <w:r>
        <w:t>For Wizard Simulator, correspondences can replace generic elemental bonuses. Every reagent can possess several tags: physical property, celestial sympathy, seasonal condition, mythic association, social provenance, and prior exposure. A king’s gold leaf is not identical to mined gold because it carries royal authority and public recognition. Water from a village well carries community memory; water from the Endless Spring carries pure elemental continuity.</w:t>
      </w:r>
    </w:p>
    <w:p>
      <w:pPr>
        <w:pStyle w:val="BodyText"/>
        <w:spacing w:after="120" w:line="259" w:lineRule="auto"/>
        <w:keepLines/>
      </w:pPr>
      <w:r>
        <w:t>The most important gameplay risk is spreadsheet overload. Correspondences should be discovered through concrete experiments and memorable stories, not a hundred hidden percentages. Use a small number of strong, legible relationships and let the player infer them from behavior, color, sound, and library commentary.</w:t>
      </w:r>
    </w:p>
    <w:p>
      <w:pPr>
        <w:pStyle w:val="BodyText"/>
        <w:spacing w:after="120" w:line="259" w:lineRule="auto"/>
        <w:keepLines/>
      </w:pPr>
      <w:r>
        <w:t>Useful design vocabulary: microcosm and macrocosm, sympathy, celestial influence, natural virtue, planetary hour, consecration, hidden property, synthesis of disciplines.</w:t>
      </w:r>
    </w:p>
    <w:p>
      <w:pPr>
        <w:pStyle w:val="Heading2"/>
        <w:keepNext/>
      </w:pPr>
      <w:r>
        <w:t>11. Ceremonial grimoires: preparation, tools, circles, spirits, and contracts</w:t>
      </w:r>
    </w:p>
    <w:p>
      <w:pPr>
        <w:pStyle w:val="BodyText"/>
        <w:spacing w:after="120" w:line="259" w:lineRule="auto"/>
        <w:keepLines/>
      </w:pPr>
      <w:r>
        <w:t>Grimoires attributed to Solomon and other authorities often prescribe tools, names, circles, prayers, fasts, vestments, fumigations, planetary timing, seals, and methods for summoning or constraining spirits. The surviving texts are composite, copied, translated, and revised across time. [H18] [H19]</w:t>
      </w:r>
    </w:p>
    <w:p>
      <w:pPr>
        <w:pStyle w:val="BodyText"/>
        <w:spacing w:after="120" w:line="259" w:lineRule="auto"/>
        <w:keepLines/>
      </w:pPr>
      <w:r>
        <w:t>The design value is procedural escalation. A minor formula can be written at a desk. A great working requires the player to prepare the room, purify or tune tools, choose the hour, establish protection, summon an intermediary, negotiate or command, obtain the result, dismiss the presence, and clean up the consequences. This gives your tower rooms real ritual functions beyond crafting-station adjacency.</w:t>
      </w:r>
    </w:p>
    <w:p>
      <w:pPr>
        <w:pStyle w:val="BodyText"/>
        <w:spacing w:after="120" w:line="259" w:lineRule="auto"/>
        <w:keepLines/>
      </w:pPr>
      <w:r>
        <w:t>Circles are especially useful if treated as boundaries and protocols rather than drawing accuracy tests. A circle defines what may enter, what may leave, who is protected, and where an entity can manifest. The player’s decisions—open gate, true name, offering, protective clause, dismissal route—matter more than tracing a perfect circumference.</w:t>
      </w:r>
    </w:p>
    <w:p>
      <w:pPr>
        <w:pStyle w:val="BodyText"/>
        <w:spacing w:after="120" w:line="259" w:lineRule="auto"/>
        <w:keepLines/>
      </w:pPr>
      <w:r>
        <w:t>Useful design vocabulary: consecrated tool, protected space, license to depart, offering, constraint, pact, intermediary spirit, ritual purity, authority text.</w:t>
      </w:r>
    </w:p>
    <w:p>
      <w:pPr>
        <w:pStyle w:val="Heading2"/>
        <w:keepNext/>
      </w:pPr>
      <w:r>
        <w:t>12. John Dee and angelic research: revelation as collaborative scholarship</w:t>
      </w:r>
    </w:p>
    <w:p>
      <w:pPr>
        <w:pStyle w:val="BodyText"/>
        <w:spacing w:after="120" w:line="259" w:lineRule="auto"/>
        <w:keepLines/>
      </w:pPr>
      <w:r>
        <w:t>John Dee’s angelic conversations present a powerful wizard-fiction model because they combine mathematics, books, instruments, prayer, scrying, notebooks, interpreters, political ambition, and the pursuit of lost wisdom. Dee and his associates treated angelic communication as a possible recovery of ancient knowledge, not simply an attack spell. [H21]</w:t>
      </w:r>
    </w:p>
    <w:p>
      <w:pPr>
        <w:pStyle w:val="BodyText"/>
        <w:spacing w:after="120" w:line="259" w:lineRule="auto"/>
        <w:keepLines/>
      </w:pPr>
      <w:r>
        <w:t>This suggests an Observatory loop in which the wizard does not merely reveal map icons. Scrying can generate incomplete transmissions, diagrams, words, warnings, and demands that must be compared across sessions. A familiar, medium, mirror, or orb may have its own biases. Research becomes the interpretation of a relationship rather than clicking a telescope.</w:t>
      </w:r>
    </w:p>
    <w:p>
      <w:pPr>
        <w:pStyle w:val="BodyText"/>
        <w:spacing w:after="120" w:line="259" w:lineRule="auto"/>
        <w:keepLines/>
      </w:pPr>
      <w:r>
        <w:t>The game can also use unreliable revelation. The message may be genuine but misunderstood, accurate but politically dangerous, or deliberately manipulative. The wizard’s responsibility is to decide what to trust and what to test.</w:t>
      </w:r>
    </w:p>
    <w:p>
      <w:pPr>
        <w:pStyle w:val="BodyText"/>
        <w:spacing w:after="120" w:line="259" w:lineRule="auto"/>
        <w:keepLines/>
      </w:pPr>
      <w:r>
        <w:t>Useful design vocabulary: scrying session, received table, interpreter, lost language, revelation notebook, verification, patron risk.</w:t>
      </w:r>
    </w:p>
    <w:p>
      <w:pPr>
        <w:pStyle w:val="Heading2"/>
        <w:keepNext/>
      </w:pPr>
      <w:r>
        <w:t>13. Cunning folk and household protection: the wizard as local service provider</w:t>
      </w:r>
    </w:p>
    <w:p>
      <w:pPr>
        <w:pStyle w:val="BodyText"/>
        <w:spacing w:after="120" w:line="259" w:lineRule="auto"/>
        <w:keepLines/>
      </w:pPr>
      <w:r>
        <w:t>Early modern cunning folk served communities by healing, identifying thieves, finding lost goods, providing love magic, and protecting clients from harmful magic. Protective symbols were carved near doors, windows, fireplaces, barns, caves, and other openings. Historic England’s records of apotropaic marks show how magic could become part of architecture. [H13] [H14]</w:t>
      </w:r>
    </w:p>
    <w:p>
      <w:pPr>
        <w:pStyle w:val="BodyText"/>
        <w:spacing w:after="120" w:line="259" w:lineRule="auto"/>
        <w:keepLines/>
      </w:pPr>
      <w:r>
        <w:t>This model is nearly perfect for your village loop. The wizard’s reputation grows through repeat customers, referrals, visible household protections, and practical success. Villagers do not ask for “an Earth Ward scroll.” They ask why milk keeps souring, who is stealing tools, whether the new bridge is unlucky, or how to keep something from coming down the chimney.</w:t>
      </w:r>
    </w:p>
    <w:p>
      <w:pPr>
        <w:pStyle w:val="BodyText"/>
        <w:spacing w:after="120" w:line="259" w:lineRule="auto"/>
        <w:keepLines/>
      </w:pPr>
      <w:r>
        <w:t>Threshold placement can give fieldwork specificity. A ward is not generally dropped on the ground; it is placed at the route the threat uses. The player investigates tracks, airflow, habits, folklore, and building layout, then chooses the correct boundary. A cheap mark works. A carved, gilded, publicly unveiled ward earns style and renown.</w:t>
      </w:r>
    </w:p>
    <w:p>
      <w:pPr>
        <w:pStyle w:val="BodyText"/>
        <w:spacing w:after="120" w:line="259" w:lineRule="auto"/>
        <w:keepLines/>
      </w:pPr>
      <w:r>
        <w:t>Useful design vocabulary: client work, lost property, counter-magic, household ward, threshold, reputation, practical secrecy, recurring patronage.</w:t>
      </w:r>
    </w:p>
    <w:p>
      <w:pPr>
        <w:pStyle w:val="Heading2"/>
        <w:keepNext/>
      </w:pPr>
      <w:r>
        <w:t>14. Ethiopian healing scrolls: bespoke protective objects and the power of viewing</w:t>
      </w:r>
    </w:p>
    <w:p>
      <w:pPr>
        <w:pStyle w:val="BodyText"/>
        <w:spacing w:after="120" w:line="259" w:lineRule="auto"/>
        <w:keepLines/>
      </w:pPr>
      <w:r>
        <w:t>Ethiopian healing scrolls demonstrate a form of written magic especially relevant to your consumable scroll economy. The scroll could be made for an individual, contain prayers and talismanic images, be displayed during healing, and operate through the relationship between the afflicted person, the images, recitation, holy water, and the gaze. [H22]</w:t>
      </w:r>
    </w:p>
    <w:p>
      <w:pPr>
        <w:pStyle w:val="BodyText"/>
        <w:spacing w:after="120" w:line="259" w:lineRule="auto"/>
        <w:keepLines/>
      </w:pPr>
      <w:r>
        <w:t>The game-design lesson is that a scroll can be an event object, not ammunition. Some scrolls should be unrolled around a bed, hung in a doorway, wrapped around an object, or displayed to a crowd. The orientation, viewer, and duration of exposure can be part of the trigger. This broadens seals without abandoning scrolls.</w:t>
      </w:r>
    </w:p>
    <w:p>
      <w:pPr>
        <w:pStyle w:val="BodyText"/>
        <w:spacing w:after="120" w:line="259" w:lineRule="auto"/>
        <w:keepLines/>
      </w:pPr>
      <w:r>
        <w:t>Useful design vocabulary: bespoke dimensions, display, gaze, protective image, recitation, patient-specific object, unrolling as activation.</w:t>
      </w:r>
    </w:p>
    <w:p>
      <w:pPr>
        <w:pStyle w:val="Heading2"/>
        <w:keepNext/>
      </w:pPr>
      <w:r>
        <w:t>15. Norse seiðr and prophecy: performance, social role, and uncertainty</w:t>
      </w:r>
    </w:p>
    <w:p>
      <w:pPr>
        <w:pStyle w:val="BodyText"/>
        <w:spacing w:after="120" w:line="259" w:lineRule="auto"/>
        <w:keepLines/>
      </w:pPr>
      <w:r>
        <w:t>Evidence for Old Norse magical practice is difficult and mediated by later textual sources, but scholarship on seiðr emphasizes prophecy, altered states, specialized practitioners, staffs, performance, gendered social meanings, and relationships with gods, the dead, and the future. [H26]</w:t>
      </w:r>
    </w:p>
    <w:p>
      <w:pPr>
        <w:pStyle w:val="BodyText"/>
        <w:spacing w:after="120" w:line="259" w:lineRule="auto"/>
        <w:keepLines/>
      </w:pPr>
      <w:r>
        <w:t>For game design, this is less useful as a catalog of mechanics than as a reminder that magic can be socially charged performance. A practitioner may require a high seat, assistants, song, silence, or a gathered audience. The result may be a prophecy that changes behavior rather than a physical effect. Knowing the future can create obligations, panic, or self-fulfilling consequences.</w:t>
      </w:r>
    </w:p>
    <w:p>
      <w:pPr>
        <w:pStyle w:val="BodyText"/>
        <w:spacing w:after="120" w:line="259" w:lineRule="auto"/>
        <w:keepLines/>
      </w:pPr>
      <w:r>
        <w:t>Useful design vocabulary: seer, high seat, staff, chant, audience, taboo, prophecy, altered state, dangerous knowledge.</w:t>
      </w:r>
    </w:p>
    <w:p>
      <w:r>
        <w:br w:type="page"/>
      </w:r>
    </w:p>
    <w:p>
      <w:pPr>
        <w:pStyle w:val="Heading1"/>
        <w:keepNext/>
      </w:pPr>
      <w:r>
        <w:t>Part III — The Anatomy of a Spell</w:t>
      </w:r>
    </w:p>
    <w:p>
      <w:pPr>
        <w:pStyle w:val="Heading2"/>
        <w:keepNext/>
      </w:pPr>
      <w:r>
        <w:t>16. Nine historical models for how a spell works</w:t>
      </w:r>
    </w:p>
    <w:p>
      <w:pPr>
        <w:pStyle w:val="BodyText"/>
        <w:spacing w:after="120" w:line="259" w:lineRule="auto"/>
        <w:keepLines/>
      </w:pPr>
      <w:r>
        <w:t>Historical practices often combine several causal models. Turning them into explicit game logics can produce more interesting spellcraft than a single elemental grammar.</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6B4E31"/>
            <w:tcMar>
              <w:top w:w="90" w:type="dxa"/>
              <w:start w:w="90" w:type="dxa"/>
              <w:bottom w:w="90" w:type="dxa"/>
              <w:end w:w="90" w:type="dxa"/>
            </w:tcMar>
          </w:tcPr>
          <w:p>
            <w:r>
              <w:rPr>
                <w:b/>
                <w:color w:val="FFFFFF"/>
              </w:rPr>
              <w:t>Model</w:t>
            </w:r>
          </w:p>
        </w:tc>
        <w:tc>
          <w:tcPr>
            <w:tcW w:type="dxa" w:w="3384"/>
            <w:shd w:fill="6B4E31"/>
            <w:tcMar>
              <w:top w:w="90" w:type="dxa"/>
              <w:start w:w="90" w:type="dxa"/>
              <w:bottom w:w="90" w:type="dxa"/>
              <w:end w:w="90" w:type="dxa"/>
            </w:tcMar>
          </w:tcPr>
          <w:p>
            <w:r>
              <w:rPr>
                <w:b/>
                <w:color w:val="FFFFFF"/>
              </w:rPr>
              <w:t>Underlying logic</w:t>
            </w:r>
          </w:p>
        </w:tc>
        <w:tc>
          <w:tcPr>
            <w:tcW w:type="dxa" w:w="3816"/>
            <w:shd w:fill="6B4E31"/>
            <w:tcMar>
              <w:top w:w="90" w:type="dxa"/>
              <w:start w:w="90" w:type="dxa"/>
              <w:bottom w:w="90" w:type="dxa"/>
              <w:end w:w="90" w:type="dxa"/>
            </w:tcMar>
          </w:tcPr>
          <w:p>
            <w:r>
              <w:rPr>
                <w:b/>
                <w:color w:val="FFFFFF"/>
              </w:rPr>
              <w:t>Gameable expression</w:t>
            </w:r>
          </w:p>
        </w:tc>
      </w:tr>
      <w:tr>
        <w:trPr>
          <w:cantSplit w:val="true"/>
        </w:trPr>
        <w:tc>
          <w:tcPr>
            <w:tcW w:type="dxa" w:w="1944"/>
            <w:tcMar>
              <w:top w:w="90" w:type="dxa"/>
              <w:start w:w="90" w:type="dxa"/>
              <w:bottom w:w="90" w:type="dxa"/>
              <w:end w:w="90" w:type="dxa"/>
            </w:tcMar>
            <w:vAlign w:val="top"/>
          </w:tcPr>
          <w:p>
            <w:r>
              <w:rPr>
                <w:b/>
              </w:rPr>
              <w:t>Command</w:t>
            </w:r>
          </w:p>
        </w:tc>
        <w:tc>
          <w:tcPr>
            <w:tcW w:type="dxa" w:w="3384"/>
            <w:tcMar>
              <w:top w:w="90" w:type="dxa"/>
              <w:start w:w="90" w:type="dxa"/>
              <w:bottom w:w="90" w:type="dxa"/>
              <w:end w:w="90" w:type="dxa"/>
            </w:tcMar>
            <w:vAlign w:val="top"/>
          </w:tcPr>
          <w:p>
            <w:r>
              <w:t>The wizard possesses authority, names the power, and orders an effect.</w:t>
            </w:r>
          </w:p>
        </w:tc>
        <w:tc>
          <w:tcPr>
            <w:tcW w:type="dxa" w:w="3816"/>
            <w:tcMar>
              <w:top w:w="90" w:type="dxa"/>
              <w:start w:w="90" w:type="dxa"/>
              <w:bottom w:w="90" w:type="dxa"/>
              <w:end w:w="90" w:type="dxa"/>
            </w:tcMar>
            <w:vAlign w:val="top"/>
          </w:tcPr>
          <w:p>
            <w:r>
              <w:t>Strong language, seals, hierarchy, risk of insufficient authority or rebellion.</w:t>
            </w:r>
          </w:p>
        </w:tc>
      </w:tr>
      <w:tr>
        <w:trPr>
          <w:cantSplit w:val="true"/>
        </w:trPr>
        <w:tc>
          <w:tcPr>
            <w:tcW w:type="dxa" w:w="1944"/>
            <w:tcMar>
              <w:top w:w="90" w:type="dxa"/>
              <w:start w:w="90" w:type="dxa"/>
              <w:bottom w:w="90" w:type="dxa"/>
              <w:end w:w="90" w:type="dxa"/>
            </w:tcMar>
            <w:vAlign w:val="top"/>
          </w:tcPr>
          <w:p>
            <w:r>
              <w:rPr>
                <w:b/>
              </w:rPr>
              <w:t>Petition</w:t>
            </w:r>
          </w:p>
        </w:tc>
        <w:tc>
          <w:tcPr>
            <w:tcW w:type="dxa" w:w="3384"/>
            <w:tcMar>
              <w:top w:w="90" w:type="dxa"/>
              <w:start w:w="90" w:type="dxa"/>
              <w:bottom w:w="90" w:type="dxa"/>
              <w:end w:w="90" w:type="dxa"/>
            </w:tcMar>
            <w:vAlign w:val="top"/>
          </w:tcPr>
          <w:p>
            <w:r>
              <w:t>The wizard asks a deity, saint, spirit, ancestor, place, or celestial power.</w:t>
            </w:r>
          </w:p>
        </w:tc>
        <w:tc>
          <w:tcPr>
            <w:tcW w:type="dxa" w:w="3816"/>
            <w:tcMar>
              <w:top w:w="90" w:type="dxa"/>
              <w:start w:w="90" w:type="dxa"/>
              <w:bottom w:w="90" w:type="dxa"/>
              <w:end w:w="90" w:type="dxa"/>
            </w:tcMar>
            <w:vAlign w:val="top"/>
          </w:tcPr>
          <w:p>
            <w:r>
              <w:t>Offerings, favor, relationship history, interpretation, obligations.</w:t>
            </w:r>
          </w:p>
        </w:tc>
      </w:tr>
      <w:tr>
        <w:trPr>
          <w:cantSplit w:val="true"/>
        </w:trPr>
        <w:tc>
          <w:tcPr>
            <w:tcW w:type="dxa" w:w="1944"/>
            <w:tcMar>
              <w:top w:w="90" w:type="dxa"/>
              <w:start w:w="90" w:type="dxa"/>
              <w:bottom w:w="90" w:type="dxa"/>
              <w:end w:w="90" w:type="dxa"/>
            </w:tcMar>
            <w:vAlign w:val="top"/>
          </w:tcPr>
          <w:p>
            <w:r>
              <w:rPr>
                <w:b/>
              </w:rPr>
              <w:t>Correspondence</w:t>
            </w:r>
          </w:p>
        </w:tc>
        <w:tc>
          <w:tcPr>
            <w:tcW w:type="dxa" w:w="3384"/>
            <w:tcMar>
              <w:top w:w="90" w:type="dxa"/>
              <w:start w:w="90" w:type="dxa"/>
              <w:bottom w:w="90" w:type="dxa"/>
              <w:end w:w="90" w:type="dxa"/>
            </w:tcMar>
            <w:vAlign w:val="top"/>
          </w:tcPr>
          <w:p>
            <w:r>
              <w:t>Things sharing a celestial, material, symbolic, or mythic relationship influence one another.</w:t>
            </w:r>
          </w:p>
        </w:tc>
        <w:tc>
          <w:tcPr>
            <w:tcW w:type="dxa" w:w="3816"/>
            <w:tcMar>
              <w:top w:w="90" w:type="dxa"/>
              <w:start w:w="90" w:type="dxa"/>
              <w:bottom w:w="90" w:type="dxa"/>
              <w:end w:w="90" w:type="dxa"/>
            </w:tcMar>
            <w:vAlign w:val="top"/>
          </w:tcPr>
          <w:p>
            <w:r>
              <w:t>Planetary hours, colors, metals, seasons, provenance, diagrams.</w:t>
            </w:r>
          </w:p>
        </w:tc>
      </w:tr>
      <w:tr>
        <w:trPr>
          <w:cantSplit w:val="true"/>
        </w:trPr>
        <w:tc>
          <w:tcPr>
            <w:tcW w:type="dxa" w:w="1944"/>
            <w:tcMar>
              <w:top w:w="90" w:type="dxa"/>
              <w:start w:w="90" w:type="dxa"/>
              <w:bottom w:w="90" w:type="dxa"/>
              <w:end w:w="90" w:type="dxa"/>
            </w:tcMar>
            <w:vAlign w:val="top"/>
          </w:tcPr>
          <w:p>
            <w:r>
              <w:rPr>
                <w:b/>
              </w:rPr>
              <w:t>Similarity</w:t>
            </w:r>
          </w:p>
        </w:tc>
        <w:tc>
          <w:tcPr>
            <w:tcW w:type="dxa" w:w="3384"/>
            <w:tcMar>
              <w:top w:w="90" w:type="dxa"/>
              <w:start w:w="90" w:type="dxa"/>
              <w:bottom w:w="90" w:type="dxa"/>
              <w:end w:w="90" w:type="dxa"/>
            </w:tcMar>
            <w:vAlign w:val="top"/>
          </w:tcPr>
          <w:p>
            <w:r>
              <w:t>A representation or analogous action affects the thing represented.</w:t>
            </w:r>
          </w:p>
        </w:tc>
        <w:tc>
          <w:tcPr>
            <w:tcW w:type="dxa" w:w="3816"/>
            <w:tcMar>
              <w:top w:w="90" w:type="dxa"/>
              <w:start w:w="90" w:type="dxa"/>
              <w:bottom w:w="90" w:type="dxa"/>
              <w:end w:w="90" w:type="dxa"/>
            </w:tcMar>
            <w:vAlign w:val="top"/>
          </w:tcPr>
          <w:p>
            <w:r>
              <w:t>Models, figurines, miniature weather, staged repairs, symbolic reenactment.</w:t>
            </w:r>
          </w:p>
        </w:tc>
      </w:tr>
      <w:tr>
        <w:trPr>
          <w:cantSplit w:val="true"/>
        </w:trPr>
        <w:tc>
          <w:tcPr>
            <w:tcW w:type="dxa" w:w="1944"/>
            <w:tcMar>
              <w:top w:w="90" w:type="dxa"/>
              <w:start w:w="90" w:type="dxa"/>
              <w:bottom w:w="90" w:type="dxa"/>
              <w:end w:w="90" w:type="dxa"/>
            </w:tcMar>
            <w:vAlign w:val="top"/>
          </w:tcPr>
          <w:p>
            <w:r>
              <w:rPr>
                <w:b/>
              </w:rPr>
              <w:t>Contact or contagion</w:t>
            </w:r>
          </w:p>
        </w:tc>
        <w:tc>
          <w:tcPr>
            <w:tcW w:type="dxa" w:w="3384"/>
            <w:tcMar>
              <w:top w:w="90" w:type="dxa"/>
              <w:start w:w="90" w:type="dxa"/>
              <w:bottom w:w="90" w:type="dxa"/>
              <w:end w:w="90" w:type="dxa"/>
            </w:tcMar>
            <w:vAlign w:val="top"/>
          </w:tcPr>
          <w:p>
            <w:r>
              <w:t>Something once connected remains a channel.</w:t>
            </w:r>
          </w:p>
        </w:tc>
        <w:tc>
          <w:tcPr>
            <w:tcW w:type="dxa" w:w="3816"/>
            <w:tcMar>
              <w:top w:w="90" w:type="dxa"/>
              <w:start w:w="90" w:type="dxa"/>
              <w:bottom w:w="90" w:type="dxa"/>
              <w:end w:w="90" w:type="dxa"/>
            </w:tcMar>
            <w:vAlign w:val="top"/>
          </w:tcPr>
          <w:p>
            <w:r>
              <w:t>Hair, signature, soil, broken object, water from a site, personal possession.</w:t>
            </w:r>
          </w:p>
        </w:tc>
      </w:tr>
      <w:tr>
        <w:trPr>
          <w:cantSplit w:val="true"/>
        </w:trPr>
        <w:tc>
          <w:tcPr>
            <w:tcW w:type="dxa" w:w="1944"/>
            <w:tcMar>
              <w:top w:w="90" w:type="dxa"/>
              <w:start w:w="90" w:type="dxa"/>
              <w:bottom w:w="90" w:type="dxa"/>
              <w:end w:w="90" w:type="dxa"/>
            </w:tcMar>
            <w:vAlign w:val="top"/>
          </w:tcPr>
          <w:p>
            <w:r>
              <w:rPr>
                <w:b/>
              </w:rPr>
              <w:t>True identification</w:t>
            </w:r>
          </w:p>
        </w:tc>
        <w:tc>
          <w:tcPr>
            <w:tcW w:type="dxa" w:w="3384"/>
            <w:tcMar>
              <w:top w:w="90" w:type="dxa"/>
              <w:start w:w="90" w:type="dxa"/>
              <w:bottom w:w="90" w:type="dxa"/>
              <w:end w:w="90" w:type="dxa"/>
            </w:tcMar>
            <w:vAlign w:val="top"/>
          </w:tcPr>
          <w:p>
            <w:r>
              <w:t>Knowing the correct name or hidden nature allows precise access.</w:t>
            </w:r>
          </w:p>
        </w:tc>
        <w:tc>
          <w:tcPr>
            <w:tcW w:type="dxa" w:w="3816"/>
            <w:tcMar>
              <w:top w:w="90" w:type="dxa"/>
              <w:start w:w="90" w:type="dxa"/>
              <w:bottom w:w="90" w:type="dxa"/>
              <w:end w:w="90" w:type="dxa"/>
            </w:tcMar>
            <w:vAlign w:val="top"/>
          </w:tcPr>
          <w:p>
            <w:r>
              <w:t>Research, scrying, aliases, titles, secret names, misidentification failures.</w:t>
            </w:r>
          </w:p>
        </w:tc>
      </w:tr>
      <w:tr>
        <w:trPr>
          <w:cantSplit w:val="true"/>
        </w:trPr>
        <w:tc>
          <w:tcPr>
            <w:tcW w:type="dxa" w:w="1944"/>
            <w:tcMar>
              <w:top w:w="90" w:type="dxa"/>
              <w:start w:w="90" w:type="dxa"/>
              <w:bottom w:w="90" w:type="dxa"/>
              <w:end w:w="90" w:type="dxa"/>
            </w:tcMar>
            <w:vAlign w:val="top"/>
          </w:tcPr>
          <w:p>
            <w:r>
              <w:rPr>
                <w:b/>
              </w:rPr>
              <w:t>Transfer</w:t>
            </w:r>
          </w:p>
        </w:tc>
        <w:tc>
          <w:tcPr>
            <w:tcW w:type="dxa" w:w="3384"/>
            <w:tcMar>
              <w:top w:w="90" w:type="dxa"/>
              <w:start w:w="90" w:type="dxa"/>
              <w:bottom w:w="90" w:type="dxa"/>
              <w:end w:w="90" w:type="dxa"/>
            </w:tcMar>
            <w:vAlign w:val="top"/>
          </w:tcPr>
          <w:p>
            <w:r>
              <w:t>An affliction, quality, or obligation is moved into a substitute or vessel.</w:t>
            </w:r>
          </w:p>
        </w:tc>
        <w:tc>
          <w:tcPr>
            <w:tcW w:type="dxa" w:w="3816"/>
            <w:tcMar>
              <w:top w:w="90" w:type="dxa"/>
              <w:start w:w="90" w:type="dxa"/>
              <w:bottom w:w="90" w:type="dxa"/>
              <w:end w:w="90" w:type="dxa"/>
            </w:tcMar>
            <w:vAlign w:val="top"/>
          </w:tcPr>
          <w:p>
            <w:r>
              <w:t>Sludge, scapegoats, jars, knots, dolls, disposal and containment quests.</w:t>
            </w:r>
          </w:p>
        </w:tc>
      </w:tr>
      <w:tr>
        <w:trPr>
          <w:cantSplit w:val="true"/>
        </w:trPr>
        <w:tc>
          <w:tcPr>
            <w:tcW w:type="dxa" w:w="1944"/>
            <w:tcMar>
              <w:top w:w="90" w:type="dxa"/>
              <w:start w:w="90" w:type="dxa"/>
              <w:bottom w:w="90" w:type="dxa"/>
              <w:end w:w="90" w:type="dxa"/>
            </w:tcMar>
            <w:vAlign w:val="top"/>
          </w:tcPr>
          <w:p>
            <w:r>
              <w:rPr>
                <w:b/>
              </w:rPr>
              <w:t>Transformation</w:t>
            </w:r>
          </w:p>
        </w:tc>
        <w:tc>
          <w:tcPr>
            <w:tcW w:type="dxa" w:w="3384"/>
            <w:tcMar>
              <w:top w:w="90" w:type="dxa"/>
              <w:start w:w="90" w:type="dxa"/>
              <w:bottom w:w="90" w:type="dxa"/>
              <w:end w:w="90" w:type="dxa"/>
            </w:tcMar>
            <w:vAlign w:val="top"/>
          </w:tcPr>
          <w:p>
            <w:r>
              <w:t>Matter or spirit is refined, recombined, matured, or changed in state.</w:t>
            </w:r>
          </w:p>
        </w:tc>
        <w:tc>
          <w:tcPr>
            <w:tcW w:type="dxa" w:w="3816"/>
            <w:tcMar>
              <w:top w:w="90" w:type="dxa"/>
              <w:start w:w="90" w:type="dxa"/>
              <w:bottom w:w="90" w:type="dxa"/>
              <w:end w:w="90" w:type="dxa"/>
            </w:tcMar>
            <w:vAlign w:val="top"/>
          </w:tcPr>
          <w:p>
            <w:r>
              <w:t>Alchemy, aging, temperature, sequence, catalysts, reversible and irreversible stages.</w:t>
            </w:r>
          </w:p>
        </w:tc>
      </w:tr>
      <w:tr>
        <w:trPr>
          <w:cantSplit w:val="true"/>
        </w:trPr>
        <w:tc>
          <w:tcPr>
            <w:tcW w:type="dxa" w:w="1944"/>
            <w:tcMar>
              <w:top w:w="90" w:type="dxa"/>
              <w:start w:w="90" w:type="dxa"/>
              <w:bottom w:w="90" w:type="dxa"/>
              <w:end w:w="90" w:type="dxa"/>
            </w:tcMar>
            <w:vAlign w:val="top"/>
          </w:tcPr>
          <w:p>
            <w:r>
              <w:rPr>
                <w:b/>
              </w:rPr>
              <w:t>Boundary and containment</w:t>
            </w:r>
          </w:p>
        </w:tc>
        <w:tc>
          <w:tcPr>
            <w:tcW w:type="dxa" w:w="3384"/>
            <w:tcMar>
              <w:top w:w="90" w:type="dxa"/>
              <w:start w:w="90" w:type="dxa"/>
              <w:bottom w:w="90" w:type="dxa"/>
              <w:end w:w="90" w:type="dxa"/>
            </w:tcMar>
            <w:vAlign w:val="top"/>
          </w:tcPr>
          <w:p>
            <w:r>
              <w:t>The spell controls crossing, entry, release, and permitted behavior.</w:t>
            </w:r>
          </w:p>
        </w:tc>
        <w:tc>
          <w:tcPr>
            <w:tcW w:type="dxa" w:w="3816"/>
            <w:tcMar>
              <w:top w:w="90" w:type="dxa"/>
              <w:start w:w="90" w:type="dxa"/>
              <w:bottom w:w="90" w:type="dxa"/>
              <w:end w:w="90" w:type="dxa"/>
            </w:tcMar>
            <w:vAlign w:val="top"/>
          </w:tcPr>
          <w:p>
            <w:r>
              <w:t>Wards, circles, thresholds, traps, contracts, contingency conditions.</w:t>
            </w:r>
          </w:p>
        </w:tc>
      </w:tr>
    </w:tbl>
    <w:p>
      <w:pPr>
        <w:pStyle w:val="Heading2"/>
        <w:keepNext/>
      </w:pPr>
      <w:r>
        <w:t>A design anatomy for one complete working</w:t>
      </w:r>
    </w:p>
    <w:p>
      <w:pPr>
        <w:pStyle w:val="BodyText"/>
        <w:ind w:left="259" w:hanging="259"/>
      </w:pPr>
      <w:r>
        <w:rPr>
          <w:b/>
        </w:rPr>
        <w:t xml:space="preserve">Intention: </w:t>
      </w:r>
      <w:r>
        <w:t>What result is actually desired? “Save the harvest” is not the same as “make rain.”</w:t>
      </w:r>
    </w:p>
    <w:p>
      <w:pPr>
        <w:pStyle w:val="BodyText"/>
        <w:ind w:left="259" w:hanging="259"/>
      </w:pPr>
      <w:r>
        <w:rPr>
          <w:b/>
        </w:rPr>
        <w:t xml:space="preserve">Diagnosis: </w:t>
      </w:r>
      <w:r>
        <w:t>What prevents the result, and what kind of cause is operating?</w:t>
      </w:r>
    </w:p>
    <w:p>
      <w:pPr>
        <w:pStyle w:val="BodyText"/>
        <w:ind w:left="259" w:hanging="259"/>
      </w:pPr>
      <w:r>
        <w:rPr>
          <w:b/>
        </w:rPr>
        <w:t xml:space="preserve">Target link: </w:t>
      </w:r>
      <w:r>
        <w:t>How does the working identify the person, place, object, crowd, or condition?</w:t>
      </w:r>
    </w:p>
    <w:p>
      <w:pPr>
        <w:pStyle w:val="BodyText"/>
        <w:ind w:left="259" w:hanging="259"/>
      </w:pPr>
      <w:r>
        <w:rPr>
          <w:b/>
        </w:rPr>
        <w:t xml:space="preserve">Authority or power source: </w:t>
      </w:r>
      <w:r>
        <w:t>What grants the wizard leverage: elemental force, knowledge, office, spirit, celestial condition, sacrifice, or reputation?</w:t>
      </w:r>
    </w:p>
    <w:p>
      <w:pPr>
        <w:pStyle w:val="BodyText"/>
        <w:ind w:left="259" w:hanging="259"/>
      </w:pPr>
      <w:r>
        <w:rPr>
          <w:b/>
        </w:rPr>
        <w:t xml:space="preserve">Operation: </w:t>
      </w:r>
      <w:r>
        <w:t>Does the spell command, petition, transfer, transform, reveal, bind, repair, or imitate?</w:t>
      </w:r>
    </w:p>
    <w:p>
      <w:pPr>
        <w:pStyle w:val="BodyText"/>
        <w:ind w:left="259" w:hanging="259"/>
      </w:pPr>
      <w:r>
        <w:rPr>
          <w:b/>
        </w:rPr>
        <w:t xml:space="preserve">Correspondences: </w:t>
      </w:r>
      <w:r>
        <w:t>Which materials, symbols, colors, sounds, times, and locations reinforce the operation?</w:t>
      </w:r>
    </w:p>
    <w:p>
      <w:pPr>
        <w:pStyle w:val="BodyText"/>
        <w:ind w:left="259" w:hanging="259"/>
      </w:pPr>
      <w:r>
        <w:rPr>
          <w:b/>
        </w:rPr>
        <w:t xml:space="preserve">Medium: </w:t>
      </w:r>
      <w:r>
        <w:t>Scroll, potion, seal, voice, staff, architecture, familiar, mirror, planted object, or bodily act.</w:t>
      </w:r>
    </w:p>
    <w:p>
      <w:pPr>
        <w:pStyle w:val="BodyText"/>
        <w:ind w:left="259" w:hanging="259"/>
      </w:pPr>
      <w:r>
        <w:rPr>
          <w:b/>
        </w:rPr>
        <w:t xml:space="preserve">Trigger: </w:t>
      </w:r>
      <w:r>
        <w:t>Use, word, condition, disturbance, time, sympathy, viewing, burning, breaking, drinking, or burial.</w:t>
      </w:r>
    </w:p>
    <w:p>
      <w:pPr>
        <w:pStyle w:val="BodyText"/>
        <w:ind w:left="259" w:hanging="259"/>
      </w:pPr>
      <w:r>
        <w:rPr>
          <w:b/>
        </w:rPr>
        <w:t xml:space="preserve">Cost and risk: </w:t>
      </w:r>
      <w:r>
        <w:t>Materials, health, time, favor, obligation, attention, instability, social exposure, or consequence.</w:t>
      </w:r>
    </w:p>
    <w:p>
      <w:pPr>
        <w:pStyle w:val="BodyText"/>
        <w:ind w:left="259" w:hanging="259"/>
      </w:pPr>
      <w:r>
        <w:rPr>
          <w:b/>
        </w:rPr>
        <w:t xml:space="preserve">Closure: </w:t>
      </w:r>
      <w:r>
        <w:t>How is the working sealed, dismissed, disposed of, reversed, renewed, or prevented from spreading?</w:t>
      </w:r>
    </w:p>
    <w:p>
      <w:pPr>
        <w:pStyle w:val="BodyText"/>
        <w:ind w:left="259" w:hanging="259"/>
      </w:pPr>
      <w:r>
        <w:rPr>
          <w:b/>
        </w:rPr>
        <w:t xml:space="preserve">Witness and interpretation: </w:t>
      </w:r>
      <w:r>
        <w:t>Who sees it, who believes it, and who receives credit or blame?</w:t>
      </w:r>
    </w:p>
    <w:tbl>
      <w:tblPr>
        <w:tblW w:type="auto" w:w="0"/>
        <w:jc w:val="center"/>
        <w:tblLayout w:type="fixed"/>
        <w:tblLook w:firstColumn="1" w:firstRow="1" w:lastColumn="0" w:lastRow="0" w:noHBand="0" w:noVBand="1" w:val="04A0"/>
      </w:tblPr>
      <w:tblGrid>
        <w:gridCol w:w="9878"/>
      </w:tblGrid>
      <w:tr>
        <w:tc>
          <w:tcPr>
            <w:tcW w:type="dxa" w:w="9216"/>
            <w:shd w:fill="EAF2F2"/>
            <w:tcMar>
              <w:top w:w="140" w:type="dxa"/>
              <w:start w:w="180" w:type="dxa"/>
              <w:bottom w:w="140" w:type="dxa"/>
              <w:end w:w="180" w:type="dxa"/>
            </w:tcMar>
          </w:tcPr>
          <w:p>
            <w:pPr>
              <w:spacing w:after="0"/>
            </w:pPr>
            <w:r>
              <w:rPr>
                <w:b/>
                <w:color w:val="2A535C"/>
              </w:rPr>
              <w:t>Core test</w:t>
            </w:r>
            <w:r>
              <w:br/>
              <w:t>If the player can describe a spell only as element + form + effect, the system describes the result. If the player can also explain why this target, this material, this hour, this vessel, and this boundary were chosen, the system describes wizardry.</w:t>
            </w:r>
          </w:p>
        </w:tc>
      </w:tr>
    </w:tbl>
    <w:p>
      <w:r>
        <w:br w:type="page"/>
      </w:r>
    </w:p>
    <w:p>
      <w:pPr>
        <w:pStyle w:val="Heading1"/>
        <w:keepNext/>
      </w:pPr>
      <w:r>
        <w:t>Part IV — Fictional Wizards and Magic Systems</w:t>
      </w:r>
    </w:p>
    <w:p>
      <w:pPr>
        <w:pStyle w:val="BodyText"/>
        <w:spacing w:after="120" w:line="259" w:lineRule="auto"/>
        <w:keepLines/>
      </w:pPr>
      <w:r>
        <w:t>Fictional systems are most useful when treated as deliberate exaggerations. Each chooses one or two aspects of the wizard fantasy and makes them dominant. The goal is not to combine every reference, but to decide which fantasy your moment-to-moment play should emphasize.</w:t>
      </w:r>
    </w:p>
    <w:p>
      <w:pPr>
        <w:pStyle w:val="Heading2"/>
        <w:keepNext/>
      </w:pPr>
      <w:r>
        <w:t>17. Merlin: the wizard as counselor, prophet, architect, and political danger</w:t>
      </w:r>
    </w:p>
    <w:p>
      <w:pPr>
        <w:pStyle w:val="BodyText"/>
        <w:spacing w:after="120" w:line="259" w:lineRule="auto"/>
        <w:keepLines/>
      </w:pPr>
      <w:r>
        <w:t>The Merlin tradition is inconsistent across centuries, which is precisely why it matters. Merlin can be prophet, wonder-worker, court counselor, engineer, wild man, demonic or ambiguous child, shapeshifter, teacher, and victim of enchantment. His magic is tied to kingship, legitimacy, landscape, prophecy, and dangerous knowledge more often than to repeatable combat formulas.</w:t>
      </w:r>
    </w:p>
    <w:p>
      <w:pPr>
        <w:pStyle w:val="BodyText"/>
        <w:spacing w:after="120" w:line="259" w:lineRule="auto"/>
        <w:keepLines/>
      </w:pPr>
      <w:r>
        <w:t>Steal for the game: the wizard’s work changes political decisions; prophecy is actionable but costly; construction and landscape alteration are magical achievements; royal favor can make the wizard powerful and trapped at the same time.</w:t>
      </w:r>
    </w:p>
    <w:p>
      <w:pPr>
        <w:pStyle w:val="BodyText"/>
        <w:spacing w:after="120" w:line="259" w:lineRule="auto"/>
        <w:keepLines/>
      </w:pPr>
      <w:r>
        <w:t>Avoid: reducing Merlin to an elderly quest dispenser or generic robe silhouette.</w:t>
      </w:r>
    </w:p>
    <w:p>
      <w:pPr>
        <w:pStyle w:val="Heading2"/>
        <w:keepNext/>
      </w:pPr>
      <w:r>
        <w:t>18. Circe and Medea: transformation, herbs, lineage, and terrifying expertise</w:t>
      </w:r>
    </w:p>
    <w:p>
      <w:pPr>
        <w:pStyle w:val="BodyText"/>
        <w:spacing w:after="120" w:line="259" w:lineRule="auto"/>
        <w:keepLines/>
      </w:pPr>
      <w:r>
        <w:t>Classical literary sorceresses such as Circe and Medea combine herbs, potions, divine ancestry, speech, ritual, transformation, and knowledge outsiders do not possess. Their magic is intimate and bodily. It changes identity, desire, age, form, fertility, and vulnerability.</w:t>
      </w:r>
    </w:p>
    <w:p>
      <w:pPr>
        <w:pStyle w:val="BodyText"/>
        <w:spacing w:after="120" w:line="259" w:lineRule="auto"/>
        <w:keepLines/>
      </w:pPr>
      <w:r>
        <w:t>Steal for the game: alchemy should sometimes rewrite rules rather than add a buff; transformations should require knowledge of bodies and names; the wizard’s remedies can be feared because cure and poison share methods.</w:t>
      </w:r>
    </w:p>
    <w:p>
      <w:pPr>
        <w:pStyle w:val="BodyText"/>
        <w:spacing w:after="120" w:line="259" w:lineRule="auto"/>
        <w:keepLines/>
      </w:pPr>
      <w:r>
        <w:t>Avoid: using these figures only as “evil witches.” Their narrative power comes from expertise, autonomy, exile, and the fear that knowledge can overturn social order.</w:t>
      </w:r>
    </w:p>
    <w:p>
      <w:pPr>
        <w:pStyle w:val="Heading2"/>
        <w:keepNext/>
      </w:pPr>
      <w:r>
        <w:t>19. Prospero in The Tempest: books, staff, spirits, theater, and relinquishment</w:t>
      </w:r>
    </w:p>
    <w:p>
      <w:pPr>
        <w:pStyle w:val="BodyText"/>
        <w:spacing w:after="120" w:line="259" w:lineRule="auto"/>
        <w:keepLines/>
      </w:pPr>
      <w:r>
        <w:t>Prospero’s art depends on study, books, a staff, control of spirits, knowledge of the island, and staged spectacles. His most important magic is dramaturgical: he arranges encounters, illusions, fear, reconciliation, and revelation. Power culminates not in a larger attack but in the decision to relinquish it.</w:t>
      </w:r>
    </w:p>
    <w:p>
      <w:pPr>
        <w:pStyle w:val="BodyText"/>
        <w:spacing w:after="120" w:line="259" w:lineRule="auto"/>
        <w:keepLines/>
      </w:pPr>
      <w:r>
        <w:t>Steal for the game: a wizard solves human conflicts by staging events; summoned helpers have grievances; spectacle is a tool of persuasion; books and artifacts are vulnerable dependencies; giving up or breaking power can be a meaningful ending.</w:t>
      </w:r>
    </w:p>
    <w:p>
      <w:pPr>
        <w:pStyle w:val="Heading2"/>
        <w:keepNext/>
      </w:pPr>
      <w:r>
        <w:t>20. Faust: forbidden knowledge, bargains, assistants, and the price of impatience</w:t>
      </w:r>
    </w:p>
    <w:p>
      <w:pPr>
        <w:pStyle w:val="BodyText"/>
        <w:spacing w:after="120" w:line="259" w:lineRule="auto"/>
        <w:keepLines/>
      </w:pPr>
      <w:r>
        <w:t>Faustian stories ask what happens when scholarship feels too slow and the seeker wants immediate access to power, pleasure, knowledge, or experience. The bargain externalizes cost and turns magic into a relationship governed by clauses, deadlines, interpretation, and self-deception.</w:t>
      </w:r>
    </w:p>
    <w:p>
      <w:pPr>
        <w:pStyle w:val="BodyText"/>
        <w:spacing w:after="120" w:line="259" w:lineRule="auto"/>
        <w:keepLines/>
      </w:pPr>
      <w:r>
        <w:t>Steal for the game: some advanced recipes should be obtainable through shortcuts that create long-term obligations; contracts can be mechanically literal; the dangerous choice is often not ignorance but impatience.</w:t>
      </w:r>
    </w:p>
    <w:p>
      <w:pPr>
        <w:pStyle w:val="Heading2"/>
        <w:keepNext/>
      </w:pPr>
      <w:r>
        <w:t>21. Tolkien: language, song, authority, artifacts, and restrained power</w:t>
      </w:r>
    </w:p>
    <w:p>
      <w:pPr>
        <w:pStyle w:val="BodyText"/>
        <w:spacing w:after="120" w:line="259" w:lineRule="auto"/>
        <w:keepLines/>
      </w:pPr>
      <w:r>
        <w:t>Tolkien’s magic is rarely presented as a transparent player-facing system. Power is embedded in being, language, song, craft, lineage, oath, place, and artifacts. A wizard’s authority is moral and ontological as much as technical. Great works leave history behind in objects, ruins, songs, and altered landscapes.</w:t>
      </w:r>
    </w:p>
    <w:p>
      <w:pPr>
        <w:pStyle w:val="BodyText"/>
        <w:spacing w:after="120" w:line="259" w:lineRule="auto"/>
        <w:keepLines/>
      </w:pPr>
      <w:r>
        <w:t>Steal for the game: the most powerful magic should feel consequential and embedded in the world; crafted objects can carry the maker’s identity; old places remember prior workings; restraint can demonstrate mastery better than constant casting.</w:t>
      </w:r>
    </w:p>
    <w:p>
      <w:pPr>
        <w:pStyle w:val="BodyText"/>
        <w:spacing w:after="120" w:line="259" w:lineRule="auto"/>
        <w:keepLines/>
      </w:pPr>
      <w:r>
        <w:t>Avoid: attempting to imitate Tolkien by making every rule mysterious. Players still need readable causality even when characters interpret it poetically.</w:t>
      </w:r>
    </w:p>
    <w:p>
      <w:pPr>
        <w:pStyle w:val="Heading2"/>
        <w:keepNext/>
      </w:pPr>
      <w:r>
        <w:t>22. Earthsea: true names, balance, school, restraint, and consequences</w:t>
      </w:r>
    </w:p>
    <w:p>
      <w:pPr>
        <w:pStyle w:val="BodyText"/>
        <w:spacing w:after="120" w:line="259" w:lineRule="auto"/>
        <w:keepLines/>
      </w:pPr>
      <w:r>
        <w:t>Earthsea makes language and true naming central. Knowing the true name of a thing grants precise power, but magic is constrained by balance, consequence, and the wizard’s understanding of the whole. The school on Roke gives magic an institutional curriculum without reducing it to mere technology. [F01]</w:t>
      </w:r>
    </w:p>
    <w:p>
      <w:pPr>
        <w:pStyle w:val="BodyText"/>
        <w:spacing w:after="120" w:line="259" w:lineRule="auto"/>
        <w:keepLines/>
      </w:pPr>
      <w:r>
        <w:t>Steal for the game: research reveals what a thing truly is; careless transformation disturbs wider systems; the correct solution may be less magic; names create precise targeting; mastery includes refusing an easy spell.</w:t>
      </w:r>
    </w:p>
    <w:p>
      <w:pPr>
        <w:pStyle w:val="BodyText"/>
        <w:spacing w:after="120" w:line="259" w:lineRule="auto"/>
        <w:keepLines/>
      </w:pPr>
      <w:r>
        <w:t>This is one of the best references for your consequence quests. A spell should not generate arbitrary punishment. Its consequence should follow from what the player misunderstood about the system they altered.</w:t>
      </w:r>
    </w:p>
    <w:p>
      <w:pPr>
        <w:pStyle w:val="Heading2"/>
        <w:keepNext/>
      </w:pPr>
      <w:r>
        <w:t>23. Vance and Dungeons &amp; Dragons: preparation, slots, components, and the spellbook identity</w:t>
      </w:r>
    </w:p>
    <w:p>
      <w:pPr>
        <w:pStyle w:val="BodyText"/>
        <w:spacing w:after="120" w:line="259" w:lineRule="auto"/>
        <w:keepLines/>
      </w:pPr>
      <w:r>
        <w:t>The Vancian lineage and Dungeons &amp; Dragons make preparation and limited casting resources central. D&amp;D formalizes verbal, somatic, and material components, spell slots, levels, schools, ranges, durations, and concentration. Wizards gain identity through study and spellbooks. [F02] [F03]</w:t>
      </w:r>
    </w:p>
    <w:p>
      <w:pPr>
        <w:pStyle w:val="BodyText"/>
        <w:spacing w:after="120" w:line="259" w:lineRule="auto"/>
        <w:keepLines/>
      </w:pPr>
      <w:r>
        <w:t>Steal for the game: preparation creates anticipation; the spellbook is a personal collection; components make casting visible; limitations force loadout decisions.</w:t>
      </w:r>
    </w:p>
    <w:p>
      <w:pPr>
        <w:pStyle w:val="BodyText"/>
        <w:spacing w:after="120" w:line="259" w:lineRule="auto"/>
        <w:keepLines/>
      </w:pPr>
      <w:r>
        <w:t>Avoid: treating the slot economy as a complete fiction of spellcraft. It is excellent for tactical pacing but usually does not make the player feel like they invented or understood the spell.</w:t>
      </w:r>
    </w:p>
    <w:p>
      <w:pPr>
        <w:pStyle w:val="Heading2"/>
        <w:keepNext/>
      </w:pPr>
      <w:r>
        <w:t>24. Ars Magica: the laboratory wizard and the closest structural reference</w:t>
      </w:r>
    </w:p>
    <w:p>
      <w:pPr>
        <w:pStyle w:val="BodyText"/>
        <w:spacing w:after="120" w:line="259" w:lineRule="auto"/>
        <w:keepLines/>
      </w:pPr>
      <w:r>
        <w:t>Ars Magica is among the most relevant references for Wizard Simulator. Hermetic magic combines Techniques—what the magus does—with Forms—what the magus acts upon. Its larger achievement is not only the verb-noun grammar. Magi spend seasons studying books, extracting vis, inventing spells, enchanting devices, training apprentices, maintaining laboratories, and participating in covenants and politics.</w:t>
      </w:r>
    </w:p>
    <w:p>
      <w:pPr>
        <w:pStyle w:val="BodyText"/>
        <w:spacing w:after="120" w:line="259" w:lineRule="auto"/>
        <w:keepLines/>
      </w:pPr>
      <w:r>
        <w:t>Steal for the game: laboratory work consumes calendar time; research produces original spells; standardized theory coexists with personal specialties; magical institutions have law and politics; long projects create attachment; the tower or covenant is a living production environment.</w:t>
      </w:r>
    </w:p>
    <w:p>
      <w:pPr>
        <w:pStyle w:val="BodyText"/>
        <w:spacing w:after="120" w:line="259" w:lineRule="auto"/>
        <w:keepLines/>
      </w:pPr>
      <w:r>
        <w:t>Avoid: copying its taxonomy directly. Your current Form and Effect runes already occupy similar design territory. Its deeper lesson is that a wizard’s life is structured around projects, seasons, libraries, experimentation, and community obligations.</w:t>
      </w:r>
    </w:p>
    <w:p>
      <w:pPr>
        <w:pStyle w:val="Heading2"/>
        <w:keepNext/>
      </w:pPr>
      <w:r>
        <w:t>25. Discworld: hazardous magic, living spells, institutions, and comedy</w:t>
      </w:r>
    </w:p>
    <w:p>
      <w:pPr>
        <w:pStyle w:val="BodyText"/>
        <w:spacing w:after="120" w:line="259" w:lineRule="auto"/>
        <w:keepLines/>
      </w:pPr>
      <w:r>
        <w:t>Discworld treats magic as dangerous, bureaucratic, status-conscious, and frequently absurd. Spells can behave like things with persistence and appetite; wizards build institutions partly to prevent wizards from using magic irresponsibly. The comic tone comes from taking magical administration seriously.</w:t>
      </w:r>
    </w:p>
    <w:p>
      <w:pPr>
        <w:pStyle w:val="BodyText"/>
        <w:spacing w:after="120" w:line="259" w:lineRule="auto"/>
        <w:keepLines/>
      </w:pPr>
      <w:r>
        <w:t>Steal for the game: failed batches and spells should create durable nuisances; the library can be an organism or hazard; magical accreditation and rivalries can produce quests; safety procedures can be funny because the danger is real.</w:t>
      </w:r>
    </w:p>
    <w:p>
      <w:pPr>
        <w:pStyle w:val="BodyText"/>
        <w:spacing w:after="120" w:line="259" w:lineRule="auto"/>
        <w:keepLines/>
      </w:pPr>
      <w:r>
        <w:t>Your rival wizard and tax collector already support this tone. A passive-aggressive magical inspection may be more memorable than another duel.</w:t>
      </w:r>
    </w:p>
    <w:p>
      <w:pPr>
        <w:pStyle w:val="Heading2"/>
        <w:keepNext/>
      </w:pPr>
      <w:r>
        <w:t>26. Jonathan Strange &amp; Mr Norrell: scholarship, prestige, lost practice, and magic returning to place</w:t>
      </w:r>
    </w:p>
    <w:p>
      <w:pPr>
        <w:pStyle w:val="BodyText"/>
        <w:spacing w:after="120" w:line="259" w:lineRule="auto"/>
        <w:keepLines/>
      </w:pPr>
      <w:r>
        <w:t>This novel contrasts book-bound scholarship with improvisational practice, while showing magic as a social, political, historical, and ecological force. Old roads, mirrors, weather, kings, war, and faerie bargains become part of magical practice. Publication, patronage, professional jealousy, and control over knowledge are major sources of conflict.</w:t>
      </w:r>
    </w:p>
    <w:p>
      <w:pPr>
        <w:pStyle w:val="BodyText"/>
        <w:spacing w:after="120" w:line="259" w:lineRule="auto"/>
        <w:keepLines/>
      </w:pPr>
      <w:r>
        <w:t>Steal for the game: rival schools argue through demonstrations and publications; lost magic survives in landscape and folklore; a flashy public working can change professional status; the king’s demand for useful magic can drag the wizard into national policy.</w:t>
      </w:r>
    </w:p>
    <w:p>
      <w:pPr>
        <w:pStyle w:val="Heading2"/>
        <w:keepNext/>
      </w:pPr>
      <w:r>
        <w:t>27. The Kingkiller Chronicle: sympathy, naming, artificing, and legible costs</w:t>
      </w:r>
    </w:p>
    <w:p>
      <w:pPr>
        <w:pStyle w:val="BodyText"/>
        <w:spacing w:after="120" w:line="259" w:lineRule="auto"/>
        <w:keepLines/>
      </w:pPr>
      <w:r>
        <w:t>The series separates several magical modes. Sympathy works through links and energy accounting; sygaldry stores structured effects in objects; naming reaches the deeper identity of things; alchemy remains specialized and partly mysterious. This layered approach is valuable because no single minigame must represent every kind of magic.</w:t>
      </w:r>
    </w:p>
    <w:p>
      <w:pPr>
        <w:pStyle w:val="BodyText"/>
        <w:spacing w:after="120" w:line="259" w:lineRule="auto"/>
        <w:keepLines/>
      </w:pPr>
      <w:r>
        <w:t>Steal for the game: different magical disciplines should feel epistemically different; a precise, engineered craft can coexist with rare intuitive breakthroughs; heat, distance, similarity, and link quality make effects understandable; education and poverty shape access to magic.</w:t>
      </w:r>
    </w:p>
    <w:p>
      <w:pPr>
        <w:pStyle w:val="Heading2"/>
        <w:keepNext/>
      </w:pPr>
      <w:r>
        <w:t>28. Harry Potter: embodied casting, school culture, objects, and social legibility</w:t>
      </w:r>
    </w:p>
    <w:p>
      <w:pPr>
        <w:pStyle w:val="BodyText"/>
        <w:spacing w:after="120" w:line="259" w:lineRule="auto"/>
        <w:keepLines/>
      </w:pPr>
      <w:r>
        <w:t>Harry Potter’s spells are highly legible because a wand movement, incantation, visible effect, and named formula form a compact performance. The school setting makes magical culture tangible through classes, exams, sports, shops, laws, professions, portraits, ghosts, and household objects.</w:t>
      </w:r>
    </w:p>
    <w:p>
      <w:pPr>
        <w:pStyle w:val="BodyText"/>
        <w:spacing w:after="120" w:line="259" w:lineRule="auto"/>
        <w:keepLines/>
      </w:pPr>
      <w:r>
        <w:t>Steal for the game: villagers should recognize famous spells and styles; magical education creates social expectations; objects can be charmingly enchanted for domestic purposes; casting has posture, voice, and personality.</w:t>
      </w:r>
    </w:p>
    <w:p>
      <w:pPr>
        <w:pStyle w:val="BodyText"/>
        <w:spacing w:after="120" w:line="259" w:lineRule="auto"/>
        <w:keepLines/>
      </w:pPr>
      <w:r>
        <w:t>Avoid: relying on an incantation list as the crafting system. The series excels at magical society more than transparent spell invention.</w:t>
      </w:r>
    </w:p>
    <w:p>
      <w:pPr>
        <w:pStyle w:val="Heading2"/>
        <w:keepNext/>
      </w:pPr>
      <w:r>
        <w:t>29. Fullmetal Alchemist: circles, knowledge, material transformation, and equivalent exchange</w:t>
      </w:r>
    </w:p>
    <w:p>
      <w:pPr>
        <w:pStyle w:val="BodyText"/>
        <w:spacing w:after="120" w:line="259" w:lineRule="auto"/>
        <w:keepLines/>
      </w:pPr>
      <w:r>
        <w:t>Although framed as alchemy rather than wizardry, Fullmetal Alchemist is an excellent reference for readable magical procedure. A transmutation requires knowledge, material, an array or equivalent method, and a cost. Circles encode operations, but the decisive fantasy is understanding what matter is and what transformation is possible.</w:t>
      </w:r>
    </w:p>
    <w:p>
      <w:pPr>
        <w:pStyle w:val="BodyText"/>
        <w:spacing w:after="120" w:line="259" w:lineRule="auto"/>
        <w:keepLines/>
      </w:pPr>
      <w:r>
        <w:t>Steal for the game: diagrams should express a theory rather than function as decorative locks; material conservation can produce clever solutions; forbidden shortcuts reveal why rules exist; a damaged or incomplete array can fail in specific ways.</w:t>
      </w:r>
    </w:p>
    <w:p>
      <w:pPr>
        <w:pStyle w:val="Heading2"/>
        <w:keepNext/>
      </w:pPr>
      <w:r>
        <w:t>30. The Witcher: professional preparation, diagnosis, monsters, signs, and reputation</w:t>
      </w:r>
    </w:p>
    <w:p>
      <w:pPr>
        <w:pStyle w:val="BodyText"/>
        <w:spacing w:after="120" w:line="259" w:lineRule="auto"/>
        <w:keepLines/>
      </w:pPr>
      <w:r>
        <w:t>The Witcher’s strongest contribution is professional casework. The practitioner gathers testimony, studies a creature, prepares oils and potions, chooses tools, and exploits specific vulnerabilities. The visible fight is the conclusion of prior knowledge.</w:t>
      </w:r>
    </w:p>
    <w:p>
      <w:pPr>
        <w:pStyle w:val="BodyText"/>
        <w:spacing w:after="120" w:line="259" w:lineRule="auto"/>
        <w:keepLines/>
      </w:pPr>
      <w:r>
        <w:t>Steal for the game: field quests should reward investigation before casting; villagers may misunderstand the threat; payment, trust, prejudice, and political pressure affect the job; the elegant solution uses the correct preparation rather than brute force.</w:t>
      </w:r>
    </w:p>
    <w:p>
      <w:pPr>
        <w:pStyle w:val="Heading2"/>
        <w:keepNext/>
      </w:pPr>
      <w:r>
        <w:t>Digital and tabletop spellcraft comparison</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1224"/>
            <w:shd w:fill="2F5962"/>
            <w:tcMar>
              <w:top w:w="70" w:type="dxa"/>
              <w:start w:w="70" w:type="dxa"/>
              <w:bottom w:w="70" w:type="dxa"/>
              <w:end w:w="70" w:type="dxa"/>
            </w:tcMar>
          </w:tcPr>
          <w:p>
            <w:r>
              <w:rPr>
                <w:b/>
                <w:color w:val="FFFFFF"/>
                <w:sz w:val="16"/>
              </w:rPr>
              <w:t>System</w:t>
            </w:r>
          </w:p>
        </w:tc>
        <w:tc>
          <w:tcPr>
            <w:tcW w:type="dxa" w:w="1800"/>
            <w:shd w:fill="2F5962"/>
            <w:tcMar>
              <w:top w:w="70" w:type="dxa"/>
              <w:start w:w="70" w:type="dxa"/>
              <w:bottom w:w="70" w:type="dxa"/>
              <w:end w:w="70" w:type="dxa"/>
            </w:tcMar>
          </w:tcPr>
          <w:p>
            <w:r>
              <w:rPr>
                <w:b/>
                <w:color w:val="FFFFFF"/>
                <w:sz w:val="16"/>
              </w:rPr>
              <w:t>Core interaction</w:t>
            </w:r>
          </w:p>
        </w:tc>
        <w:tc>
          <w:tcPr>
            <w:tcW w:type="dxa" w:w="1800"/>
            <w:shd w:fill="2F5962"/>
            <w:tcMar>
              <w:top w:w="70" w:type="dxa"/>
              <w:start w:w="70" w:type="dxa"/>
              <w:bottom w:w="70" w:type="dxa"/>
              <w:end w:w="70" w:type="dxa"/>
            </w:tcMar>
          </w:tcPr>
          <w:p>
            <w:r>
              <w:rPr>
                <w:b/>
                <w:color w:val="FFFFFF"/>
                <w:sz w:val="16"/>
              </w:rPr>
              <w:t>Strength</w:t>
            </w:r>
          </w:p>
        </w:tc>
        <w:tc>
          <w:tcPr>
            <w:tcW w:type="dxa" w:w="1728"/>
            <w:shd w:fill="2F5962"/>
            <w:tcMar>
              <w:top w:w="70" w:type="dxa"/>
              <w:start w:w="70" w:type="dxa"/>
              <w:bottom w:w="70" w:type="dxa"/>
              <w:end w:w="70" w:type="dxa"/>
            </w:tcMar>
          </w:tcPr>
          <w:p>
            <w:r>
              <w:rPr>
                <w:b/>
                <w:color w:val="FFFFFF"/>
                <w:sz w:val="16"/>
              </w:rPr>
              <w:t>Risk</w:t>
            </w:r>
          </w:p>
        </w:tc>
        <w:tc>
          <w:tcPr>
            <w:tcW w:type="dxa" w:w="2232"/>
            <w:shd w:fill="2F5962"/>
            <w:tcMar>
              <w:top w:w="70" w:type="dxa"/>
              <w:start w:w="70" w:type="dxa"/>
              <w:bottom w:w="70" w:type="dxa"/>
              <w:end w:w="70" w:type="dxa"/>
            </w:tcMar>
          </w:tcPr>
          <w:p>
            <w:r>
              <w:rPr>
                <w:b/>
                <w:color w:val="FFFFFF"/>
                <w:sz w:val="16"/>
              </w:rPr>
              <w:t>Best lesson</w:t>
            </w:r>
          </w:p>
        </w:tc>
        <w:tc>
          <w:tcPr>
            <w:tcW w:type="dxa" w:w="648"/>
            <w:shd w:fill="2F5962"/>
            <w:tcMar>
              <w:top w:w="70" w:type="dxa"/>
              <w:start w:w="70" w:type="dxa"/>
              <w:bottom w:w="70" w:type="dxa"/>
              <w:end w:w="70" w:type="dxa"/>
            </w:tcMar>
          </w:tcPr>
          <w:p>
            <w:r>
              <w:rPr>
                <w:b/>
                <w:color w:val="FFFFFF"/>
                <w:sz w:val="16"/>
              </w:rPr>
              <w:t>Ref.</w:t>
            </w:r>
          </w:p>
        </w:tc>
      </w:tr>
      <w:tr>
        <w:trPr>
          <w:cantSplit w:val="true"/>
        </w:trPr>
        <w:tc>
          <w:tcPr>
            <w:tcW w:type="dxa" w:w="1224"/>
            <w:tcMar>
              <w:top w:w="60" w:type="dxa"/>
              <w:start w:w="65" w:type="dxa"/>
              <w:bottom w:w="60" w:type="dxa"/>
              <w:end w:w="65" w:type="dxa"/>
            </w:tcMar>
            <w:vAlign w:val="top"/>
          </w:tcPr>
          <w:p>
            <w:r>
              <w:rPr>
                <w:b/>
                <w:sz w:val="16"/>
              </w:rPr>
              <w:t>Magicka</w:t>
            </w:r>
          </w:p>
        </w:tc>
        <w:tc>
          <w:tcPr>
            <w:tcW w:type="dxa" w:w="1800"/>
            <w:tcMar>
              <w:top w:w="60" w:type="dxa"/>
              <w:start w:w="65" w:type="dxa"/>
              <w:bottom w:w="60" w:type="dxa"/>
              <w:end w:w="65" w:type="dxa"/>
            </w:tcMar>
            <w:vAlign w:val="top"/>
          </w:tcPr>
          <w:p>
            <w:r>
              <w:rPr>
                <w:sz w:val="16"/>
              </w:rPr>
              <w:t>Queue and combine elements, then choose delivery</w:t>
            </w:r>
          </w:p>
        </w:tc>
        <w:tc>
          <w:tcPr>
            <w:tcW w:type="dxa" w:w="1800"/>
            <w:tcMar>
              <w:top w:w="60" w:type="dxa"/>
              <w:start w:w="65" w:type="dxa"/>
              <w:bottom w:w="60" w:type="dxa"/>
              <w:end w:w="65" w:type="dxa"/>
            </w:tcMar>
            <w:vAlign w:val="top"/>
          </w:tcPr>
          <w:p>
            <w:r>
              <w:rPr>
                <w:sz w:val="16"/>
              </w:rPr>
              <w:t>Immediate experimentation and memorable accidents</w:t>
            </w:r>
          </w:p>
        </w:tc>
        <w:tc>
          <w:tcPr>
            <w:tcW w:type="dxa" w:w="1728"/>
            <w:tcMar>
              <w:top w:w="60" w:type="dxa"/>
              <w:start w:w="65" w:type="dxa"/>
              <w:bottom w:w="60" w:type="dxa"/>
              <w:end w:w="65" w:type="dxa"/>
            </w:tcMar>
            <w:vAlign w:val="top"/>
          </w:tcPr>
          <w:p>
            <w:r>
              <w:rPr>
                <w:sz w:val="16"/>
              </w:rPr>
              <w:t>Combinations can become input memorization; crafting occurs during combat</w:t>
            </w:r>
          </w:p>
        </w:tc>
        <w:tc>
          <w:tcPr>
            <w:tcW w:type="dxa" w:w="2232"/>
            <w:tcMar>
              <w:top w:w="60" w:type="dxa"/>
              <w:start w:w="65" w:type="dxa"/>
              <w:bottom w:w="60" w:type="dxa"/>
              <w:end w:w="65" w:type="dxa"/>
            </w:tcMar>
            <w:vAlign w:val="top"/>
          </w:tcPr>
          <w:p>
            <w:r>
              <w:rPr>
                <w:sz w:val="16"/>
              </w:rPr>
              <w:t>Use for improvised emergency casting or testing, not the entire scroll economy</w:t>
            </w:r>
          </w:p>
        </w:tc>
        <w:tc>
          <w:tcPr>
            <w:tcW w:type="dxa" w:w="648"/>
            <w:tcMar>
              <w:top w:w="60" w:type="dxa"/>
              <w:start w:w="65" w:type="dxa"/>
              <w:bottom w:w="60" w:type="dxa"/>
              <w:end w:w="65" w:type="dxa"/>
            </w:tcMar>
            <w:vAlign w:val="top"/>
          </w:tcPr>
          <w:p>
            <w:r>
              <w:rPr>
                <w:sz w:val="16"/>
              </w:rPr>
              <w:t>[F05]</w:t>
            </w:r>
          </w:p>
        </w:tc>
      </w:tr>
      <w:tr>
        <w:trPr>
          <w:cantSplit w:val="true"/>
        </w:trPr>
        <w:tc>
          <w:tcPr>
            <w:tcW w:type="dxa" w:w="1224"/>
            <w:tcMar>
              <w:top w:w="60" w:type="dxa"/>
              <w:start w:w="65" w:type="dxa"/>
              <w:bottom w:w="60" w:type="dxa"/>
              <w:end w:w="65" w:type="dxa"/>
            </w:tcMar>
            <w:vAlign w:val="top"/>
          </w:tcPr>
          <w:p>
            <w:r>
              <w:rPr>
                <w:b/>
                <w:sz w:val="16"/>
              </w:rPr>
              <w:t>Tyranny</w:t>
            </w:r>
          </w:p>
        </w:tc>
        <w:tc>
          <w:tcPr>
            <w:tcW w:type="dxa" w:w="1800"/>
            <w:tcMar>
              <w:top w:w="60" w:type="dxa"/>
              <w:start w:w="65" w:type="dxa"/>
              <w:bottom w:w="60" w:type="dxa"/>
              <w:end w:w="65" w:type="dxa"/>
            </w:tcMar>
            <w:vAlign w:val="top"/>
          </w:tcPr>
          <w:p>
            <w:r>
              <w:rPr>
                <w:sz w:val="16"/>
              </w:rPr>
              <w:t>Core sigil + expression + accents</w:t>
            </w:r>
          </w:p>
        </w:tc>
        <w:tc>
          <w:tcPr>
            <w:tcW w:type="dxa" w:w="1800"/>
            <w:tcMar>
              <w:top w:w="60" w:type="dxa"/>
              <w:start w:w="65" w:type="dxa"/>
              <w:bottom w:w="60" w:type="dxa"/>
              <w:end w:w="65" w:type="dxa"/>
            </w:tcMar>
            <w:vAlign w:val="top"/>
          </w:tcPr>
          <w:p>
            <w:r>
              <w:rPr>
                <w:sz w:val="16"/>
              </w:rPr>
              <w:t>Clear modular grammar with progression through discovered sigils</w:t>
            </w:r>
          </w:p>
        </w:tc>
        <w:tc>
          <w:tcPr>
            <w:tcW w:type="dxa" w:w="1728"/>
            <w:tcMar>
              <w:top w:w="60" w:type="dxa"/>
              <w:start w:w="65" w:type="dxa"/>
              <w:bottom w:w="60" w:type="dxa"/>
              <w:end w:w="65" w:type="dxa"/>
            </w:tcMar>
            <w:vAlign w:val="top"/>
          </w:tcPr>
          <w:p>
            <w:r>
              <w:rPr>
                <w:sz w:val="16"/>
              </w:rPr>
              <w:t>Mostly a configuration interface; limited physical fantasy</w:t>
            </w:r>
          </w:p>
        </w:tc>
        <w:tc>
          <w:tcPr>
            <w:tcW w:type="dxa" w:w="2232"/>
            <w:tcMar>
              <w:top w:w="60" w:type="dxa"/>
              <w:start w:w="65" w:type="dxa"/>
              <w:bottom w:w="60" w:type="dxa"/>
              <w:end w:w="65" w:type="dxa"/>
            </w:tcMar>
            <w:vAlign w:val="top"/>
          </w:tcPr>
          <w:p>
            <w:r>
              <w:rPr>
                <w:sz w:val="16"/>
              </w:rPr>
              <w:t>Strong reference for your element/form/effect/modifier ontology</w:t>
            </w:r>
          </w:p>
        </w:tc>
        <w:tc>
          <w:tcPr>
            <w:tcW w:type="dxa" w:w="648"/>
            <w:tcMar>
              <w:top w:w="60" w:type="dxa"/>
              <w:start w:w="65" w:type="dxa"/>
              <w:bottom w:w="60" w:type="dxa"/>
              <w:end w:w="65" w:type="dxa"/>
            </w:tcMar>
            <w:vAlign w:val="top"/>
          </w:tcPr>
          <w:p>
            <w:r>
              <w:rPr>
                <w:sz w:val="16"/>
              </w:rPr>
              <w:t>[F06]</w:t>
            </w:r>
          </w:p>
        </w:tc>
      </w:tr>
      <w:tr>
        <w:trPr>
          <w:cantSplit w:val="true"/>
        </w:trPr>
        <w:tc>
          <w:tcPr>
            <w:tcW w:type="dxa" w:w="1224"/>
            <w:tcMar>
              <w:top w:w="60" w:type="dxa"/>
              <w:start w:w="65" w:type="dxa"/>
              <w:bottom w:w="60" w:type="dxa"/>
              <w:end w:w="65" w:type="dxa"/>
            </w:tcMar>
            <w:vAlign w:val="top"/>
          </w:tcPr>
          <w:p>
            <w:r>
              <w:rPr>
                <w:b/>
                <w:sz w:val="16"/>
              </w:rPr>
              <w:t>Noita</w:t>
            </w:r>
          </w:p>
        </w:tc>
        <w:tc>
          <w:tcPr>
            <w:tcW w:type="dxa" w:w="1800"/>
            <w:tcMar>
              <w:top w:w="60" w:type="dxa"/>
              <w:start w:w="65" w:type="dxa"/>
              <w:bottom w:w="60" w:type="dxa"/>
              <w:end w:w="65" w:type="dxa"/>
            </w:tcMar>
            <w:vAlign w:val="top"/>
          </w:tcPr>
          <w:p>
            <w:r>
              <w:rPr>
                <w:sz w:val="16"/>
              </w:rPr>
              <w:t>Ordered spell and modifier chains inside wands with wand-specific timing</w:t>
            </w:r>
          </w:p>
        </w:tc>
        <w:tc>
          <w:tcPr>
            <w:tcW w:type="dxa" w:w="1800"/>
            <w:tcMar>
              <w:top w:w="60" w:type="dxa"/>
              <w:start w:w="65" w:type="dxa"/>
              <w:bottom w:w="60" w:type="dxa"/>
              <w:end w:w="65" w:type="dxa"/>
            </w:tcMar>
            <w:vAlign w:val="top"/>
          </w:tcPr>
          <w:p>
            <w:r>
              <w:rPr>
                <w:sz w:val="16"/>
              </w:rPr>
              <w:t>Deep emergent interactions; mastery feels like programming</w:t>
            </w:r>
          </w:p>
        </w:tc>
        <w:tc>
          <w:tcPr>
            <w:tcW w:type="dxa" w:w="1728"/>
            <w:tcMar>
              <w:top w:w="60" w:type="dxa"/>
              <w:start w:w="65" w:type="dxa"/>
              <w:bottom w:w="60" w:type="dxa"/>
              <w:end w:w="65" w:type="dxa"/>
            </w:tcMar>
            <w:vAlign w:val="top"/>
          </w:tcPr>
          <w:p>
            <w:r>
              <w:rPr>
                <w:sz w:val="16"/>
              </w:rPr>
              <w:t>Steep opacity; dominant builds can overwhelm fiction</w:t>
            </w:r>
          </w:p>
        </w:tc>
        <w:tc>
          <w:tcPr>
            <w:tcW w:type="dxa" w:w="2232"/>
            <w:tcMar>
              <w:top w:w="60" w:type="dxa"/>
              <w:start w:w="65" w:type="dxa"/>
              <w:bottom w:w="60" w:type="dxa"/>
              <w:end w:w="65" w:type="dxa"/>
            </w:tcMar>
            <w:vAlign w:val="top"/>
          </w:tcPr>
          <w:p>
            <w:r>
              <w:rPr>
                <w:sz w:val="16"/>
              </w:rPr>
              <w:t>Use for modifier scope, sequencing, test chambers, and surprising interactions</w:t>
            </w:r>
          </w:p>
        </w:tc>
        <w:tc>
          <w:tcPr>
            <w:tcW w:type="dxa" w:w="648"/>
            <w:tcMar>
              <w:top w:w="60" w:type="dxa"/>
              <w:start w:w="65" w:type="dxa"/>
              <w:bottom w:w="60" w:type="dxa"/>
              <w:end w:w="65" w:type="dxa"/>
            </w:tcMar>
            <w:vAlign w:val="top"/>
          </w:tcPr>
          <w:p>
            <w:r>
              <w:rPr>
                <w:sz w:val="16"/>
              </w:rPr>
              <w:t>[F07]</w:t>
            </w:r>
          </w:p>
        </w:tc>
      </w:tr>
      <w:tr>
        <w:trPr>
          <w:cantSplit w:val="true"/>
        </w:trPr>
        <w:tc>
          <w:tcPr>
            <w:tcW w:type="dxa" w:w="1224"/>
            <w:tcMar>
              <w:top w:w="60" w:type="dxa"/>
              <w:start w:w="65" w:type="dxa"/>
              <w:bottom w:w="60" w:type="dxa"/>
              <w:end w:w="65" w:type="dxa"/>
            </w:tcMar>
            <w:vAlign w:val="top"/>
          </w:tcPr>
          <w:p>
            <w:r>
              <w:rPr>
                <w:b/>
                <w:sz w:val="16"/>
              </w:rPr>
              <w:t>Morrowind</w:t>
            </w:r>
          </w:p>
        </w:tc>
        <w:tc>
          <w:tcPr>
            <w:tcW w:type="dxa" w:w="1800"/>
            <w:tcMar>
              <w:top w:w="60" w:type="dxa"/>
              <w:start w:w="65" w:type="dxa"/>
              <w:bottom w:w="60" w:type="dxa"/>
              <w:end w:w="65" w:type="dxa"/>
            </w:tcMar>
            <w:vAlign w:val="top"/>
          </w:tcPr>
          <w:p>
            <w:r>
              <w:rPr>
                <w:sz w:val="16"/>
              </w:rPr>
              <w:t>Combine effects and set magnitude, duration, range, and target</w:t>
            </w:r>
          </w:p>
        </w:tc>
        <w:tc>
          <w:tcPr>
            <w:tcW w:type="dxa" w:w="1800"/>
            <w:tcMar>
              <w:top w:w="60" w:type="dxa"/>
              <w:start w:w="65" w:type="dxa"/>
              <w:bottom w:w="60" w:type="dxa"/>
              <w:end w:w="65" w:type="dxa"/>
            </w:tcMar>
            <w:vAlign w:val="top"/>
          </w:tcPr>
          <w:p>
            <w:r>
              <w:rPr>
                <w:sz w:val="16"/>
              </w:rPr>
              <w:t>Player ownership and utility creativity</w:t>
            </w:r>
          </w:p>
        </w:tc>
        <w:tc>
          <w:tcPr>
            <w:tcW w:type="dxa" w:w="1728"/>
            <w:tcMar>
              <w:top w:w="60" w:type="dxa"/>
              <w:start w:w="65" w:type="dxa"/>
              <w:bottom w:w="60" w:type="dxa"/>
              <w:end w:w="65" w:type="dxa"/>
            </w:tcMar>
            <w:vAlign w:val="top"/>
          </w:tcPr>
          <w:p>
            <w:r>
              <w:rPr>
                <w:sz w:val="16"/>
              </w:rPr>
              <w:t>Often feels like purchasing a custom formula; balance exploits</w:t>
            </w:r>
          </w:p>
        </w:tc>
        <w:tc>
          <w:tcPr>
            <w:tcW w:type="dxa" w:w="2232"/>
            <w:tcMar>
              <w:top w:w="60" w:type="dxa"/>
              <w:start w:w="65" w:type="dxa"/>
              <w:bottom w:w="60" w:type="dxa"/>
              <w:end w:w="65" w:type="dxa"/>
            </w:tcMar>
            <w:vAlign w:val="top"/>
          </w:tcPr>
          <w:p>
            <w:r>
              <w:rPr>
                <w:sz w:val="16"/>
              </w:rPr>
              <w:t>Use its parameter freedom selectively, but perform creation at the wizard’s own laboratory</w:t>
            </w:r>
          </w:p>
        </w:tc>
        <w:tc>
          <w:tcPr>
            <w:tcW w:type="dxa" w:w="648"/>
            <w:tcMar>
              <w:top w:w="60" w:type="dxa"/>
              <w:start w:w="65" w:type="dxa"/>
              <w:bottom w:w="60" w:type="dxa"/>
              <w:end w:w="65" w:type="dxa"/>
            </w:tcMar>
            <w:vAlign w:val="top"/>
          </w:tcPr>
          <w:p>
            <w:r>
              <w:rPr>
                <w:sz w:val="16"/>
              </w:rPr>
              <w:t>[F08]</w:t>
            </w:r>
          </w:p>
        </w:tc>
      </w:tr>
      <w:tr>
        <w:trPr>
          <w:cantSplit w:val="true"/>
        </w:trPr>
        <w:tc>
          <w:tcPr>
            <w:tcW w:type="dxa" w:w="1224"/>
            <w:tcMar>
              <w:top w:w="60" w:type="dxa"/>
              <w:start w:w="65" w:type="dxa"/>
              <w:bottom w:w="60" w:type="dxa"/>
              <w:end w:w="65" w:type="dxa"/>
            </w:tcMar>
            <w:vAlign w:val="top"/>
          </w:tcPr>
          <w:p>
            <w:r>
              <w:rPr>
                <w:b/>
                <w:sz w:val="16"/>
              </w:rPr>
              <w:t>Ars Magica</w:t>
            </w:r>
          </w:p>
        </w:tc>
        <w:tc>
          <w:tcPr>
            <w:tcW w:type="dxa" w:w="1800"/>
            <w:tcMar>
              <w:top w:w="60" w:type="dxa"/>
              <w:start w:w="65" w:type="dxa"/>
              <w:bottom w:w="60" w:type="dxa"/>
              <w:end w:w="65" w:type="dxa"/>
            </w:tcMar>
            <w:vAlign w:val="top"/>
          </w:tcPr>
          <w:p>
            <w:r>
              <w:rPr>
                <w:sz w:val="16"/>
              </w:rPr>
              <w:t>Verb + noun theory inside a seasonal laboratory and social campaign</w:t>
            </w:r>
          </w:p>
        </w:tc>
        <w:tc>
          <w:tcPr>
            <w:tcW w:type="dxa" w:w="1800"/>
            <w:tcMar>
              <w:top w:w="60" w:type="dxa"/>
              <w:start w:w="65" w:type="dxa"/>
              <w:bottom w:w="60" w:type="dxa"/>
              <w:end w:w="65" w:type="dxa"/>
            </w:tcMar>
            <w:vAlign w:val="top"/>
          </w:tcPr>
          <w:p>
            <w:r>
              <w:rPr>
                <w:sz w:val="16"/>
              </w:rPr>
              <w:t>Best model of a wizard’s working life</w:t>
            </w:r>
          </w:p>
        </w:tc>
        <w:tc>
          <w:tcPr>
            <w:tcW w:type="dxa" w:w="1728"/>
            <w:tcMar>
              <w:top w:w="60" w:type="dxa"/>
              <w:start w:w="65" w:type="dxa"/>
              <w:bottom w:w="60" w:type="dxa"/>
              <w:end w:w="65" w:type="dxa"/>
            </w:tcMar>
            <w:vAlign w:val="top"/>
          </w:tcPr>
          <w:p>
            <w:r>
              <w:rPr>
                <w:sz w:val="16"/>
              </w:rPr>
              <w:t>Too simulation-heavy for many digital players</w:t>
            </w:r>
          </w:p>
        </w:tc>
        <w:tc>
          <w:tcPr>
            <w:tcW w:type="dxa" w:w="2232"/>
            <w:tcMar>
              <w:top w:w="60" w:type="dxa"/>
              <w:start w:w="65" w:type="dxa"/>
              <w:bottom w:w="60" w:type="dxa"/>
              <w:end w:w="65" w:type="dxa"/>
            </w:tcMar>
            <w:vAlign w:val="top"/>
          </w:tcPr>
          <w:p>
            <w:r>
              <w:rPr>
                <w:sz w:val="16"/>
              </w:rPr>
              <w:t>Borrow projects, research seasons, experimentation, and laboratory identity</w:t>
            </w:r>
          </w:p>
        </w:tc>
        <w:tc>
          <w:tcPr>
            <w:tcW w:type="dxa" w:w="648"/>
            <w:tcMar>
              <w:top w:w="60" w:type="dxa"/>
              <w:start w:w="65" w:type="dxa"/>
              <w:bottom w:w="60" w:type="dxa"/>
              <w:end w:w="65" w:type="dxa"/>
            </w:tcMar>
            <w:vAlign w:val="top"/>
          </w:tcPr>
          <w:p>
            <w:r>
              <w:rPr>
                <w:sz w:val="16"/>
              </w:rPr>
              <w:t>[F04]</w:t>
            </w:r>
          </w:p>
        </w:tc>
      </w:tr>
      <w:tr>
        <w:trPr>
          <w:cantSplit w:val="true"/>
        </w:trPr>
        <w:tc>
          <w:tcPr>
            <w:tcW w:type="dxa" w:w="1224"/>
            <w:tcMar>
              <w:top w:w="60" w:type="dxa"/>
              <w:start w:w="65" w:type="dxa"/>
              <w:bottom w:w="60" w:type="dxa"/>
              <w:end w:w="65" w:type="dxa"/>
            </w:tcMar>
            <w:vAlign w:val="top"/>
          </w:tcPr>
          <w:p>
            <w:r>
              <w:rPr>
                <w:b/>
                <w:sz w:val="16"/>
              </w:rPr>
              <w:t>D&amp;D</w:t>
            </w:r>
          </w:p>
        </w:tc>
        <w:tc>
          <w:tcPr>
            <w:tcW w:type="dxa" w:w="1800"/>
            <w:tcMar>
              <w:top w:w="60" w:type="dxa"/>
              <w:start w:w="65" w:type="dxa"/>
              <w:bottom w:w="60" w:type="dxa"/>
              <w:end w:w="65" w:type="dxa"/>
            </w:tcMar>
            <w:vAlign w:val="top"/>
          </w:tcPr>
          <w:p>
            <w:r>
              <w:rPr>
                <w:sz w:val="16"/>
              </w:rPr>
              <w:t>Prepared named spells, components, slots, schools, concentration</w:t>
            </w:r>
          </w:p>
        </w:tc>
        <w:tc>
          <w:tcPr>
            <w:tcW w:type="dxa" w:w="1800"/>
            <w:tcMar>
              <w:top w:w="60" w:type="dxa"/>
              <w:start w:w="65" w:type="dxa"/>
              <w:bottom w:w="60" w:type="dxa"/>
              <w:end w:w="65" w:type="dxa"/>
            </w:tcMar>
            <w:vAlign w:val="top"/>
          </w:tcPr>
          <w:p>
            <w:r>
              <w:rPr>
                <w:sz w:val="16"/>
              </w:rPr>
              <w:t>Excellent tactical readability and iconic spell identity</w:t>
            </w:r>
          </w:p>
        </w:tc>
        <w:tc>
          <w:tcPr>
            <w:tcW w:type="dxa" w:w="1728"/>
            <w:tcMar>
              <w:top w:w="60" w:type="dxa"/>
              <w:start w:w="65" w:type="dxa"/>
              <w:bottom w:w="60" w:type="dxa"/>
              <w:end w:w="65" w:type="dxa"/>
            </w:tcMar>
            <w:vAlign w:val="top"/>
          </w:tcPr>
          <w:p>
            <w:r>
              <w:rPr>
                <w:sz w:val="16"/>
              </w:rPr>
              <w:t>Weak spell invention; arbitrary level buckets</w:t>
            </w:r>
          </w:p>
        </w:tc>
        <w:tc>
          <w:tcPr>
            <w:tcW w:type="dxa" w:w="2232"/>
            <w:tcMar>
              <w:top w:w="60" w:type="dxa"/>
              <w:start w:w="65" w:type="dxa"/>
              <w:bottom w:w="60" w:type="dxa"/>
              <w:end w:w="65" w:type="dxa"/>
            </w:tcMar>
            <w:vAlign w:val="top"/>
          </w:tcPr>
          <w:p>
            <w:r>
              <w:rPr>
                <w:sz w:val="16"/>
              </w:rPr>
              <w:t>Borrow loadout tension and visible components, not the full slot model</w:t>
            </w:r>
          </w:p>
        </w:tc>
        <w:tc>
          <w:tcPr>
            <w:tcW w:type="dxa" w:w="648"/>
            <w:tcMar>
              <w:top w:w="60" w:type="dxa"/>
              <w:start w:w="65" w:type="dxa"/>
              <w:bottom w:w="60" w:type="dxa"/>
              <w:end w:w="65" w:type="dxa"/>
            </w:tcMar>
            <w:vAlign w:val="top"/>
          </w:tcPr>
          <w:p>
            <w:r>
              <w:rPr>
                <w:sz w:val="16"/>
              </w:rPr>
              <w:t>[F02] [F03]</w:t>
            </w:r>
          </w:p>
        </w:tc>
      </w:tr>
    </w:tbl>
    <w:p>
      <w:r>
        <w:br w:type="page"/>
      </w:r>
    </w:p>
    <w:p>
      <w:pPr>
        <w:pStyle w:val="Heading1"/>
        <w:keepNext/>
      </w:pPr>
      <w:r>
        <w:t>Part V — Design Synthesis for Wizard Simulator</w:t>
      </w:r>
    </w:p>
    <w:p>
      <w:pPr>
        <w:pStyle w:val="Heading2"/>
        <w:keepNext/>
      </w:pPr>
      <w:r>
        <w:t>31. What makes crafting feel like wizardry rather than scroll manufacture</w:t>
      </w:r>
    </w:p>
    <w:p>
      <w:pPr>
        <w:pStyle w:val="BodyText"/>
        <w:spacing w:after="120" w:line="259" w:lineRule="auto"/>
        <w:keepLines/>
      </w:pPr>
      <w:r>
        <w:t>The activity must begin before the parchment and continue after the ink dries. A player feels like a scroll-maker when the main challenge is producing a correctly formatted object. A player feels like a wizard when they interpret an invisible problem, choose a theory of action, gather leverage, and take responsibility for consequences.</w:t>
      </w:r>
    </w:p>
    <w:p>
      <w:pPr>
        <w:pStyle w:val="BodyText"/>
        <w:spacing w:after="120" w:line="259" w:lineRule="auto"/>
        <w:keepLines/>
      </w:pPr>
      <w:r>
        <w:t>Scroll creation can still be the irreversible commitment step. The wizard first performs research, diagnosis, attunement, material preparation, and a controlled proof. The scroll then captures the result as a portable, consumable working. This preserves your economy while expanding the fantasy.</w:t>
      </w:r>
    </w:p>
    <w:p>
      <w:pPr>
        <w:pStyle w:val="Heading2"/>
        <w:keepNext/>
      </w:pPr>
      <w:r>
        <w:t>32. A proposed five-layer spellcraft model</w:t>
      </w:r>
    </w:p>
    <w:p>
      <w:pPr>
        <w:pStyle w:val="BodyText"/>
        <w:spacing w:after="120" w:line="259" w:lineRule="auto"/>
        <w:keepLines/>
      </w:pPr>
      <w:r>
        <w:t>This is not a replacement recipe. It is a framework for deciding which mechanics belong in each quest and which parts can be automated after mastery.</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880"/>
            <w:shd w:fill="6B4E31"/>
            <w:tcMar>
              <w:top w:w="90" w:type="dxa"/>
              <w:start w:w="90" w:type="dxa"/>
              <w:bottom w:w="90" w:type="dxa"/>
              <w:end w:w="90" w:type="dxa"/>
            </w:tcMar>
          </w:tcPr>
          <w:p>
            <w:r>
              <w:rPr>
                <w:b/>
                <w:color w:val="FFFFFF"/>
              </w:rPr>
              <w:t>Layer</w:t>
            </w:r>
          </w:p>
        </w:tc>
        <w:tc>
          <w:tcPr>
            <w:tcW w:type="dxa" w:w="6264"/>
            <w:shd w:fill="6B4E31"/>
            <w:tcMar>
              <w:top w:w="90" w:type="dxa"/>
              <w:start w:w="90" w:type="dxa"/>
              <w:bottom w:w="90" w:type="dxa"/>
              <w:end w:w="90" w:type="dxa"/>
            </w:tcMar>
          </w:tcPr>
          <w:p>
            <w:r>
              <w:rPr>
                <w:b/>
                <w:color w:val="FFFFFF"/>
              </w:rPr>
              <w:t>Function</w:t>
            </w:r>
          </w:p>
        </w:tc>
      </w:tr>
      <w:tr>
        <w:trPr>
          <w:cantSplit w:val="true"/>
        </w:trPr>
        <w:tc>
          <w:tcPr>
            <w:tcW w:type="dxa" w:w="2880"/>
            <w:tcMar>
              <w:top w:w="90" w:type="dxa"/>
              <w:start w:w="90" w:type="dxa"/>
              <w:bottom w:w="90" w:type="dxa"/>
              <w:end w:w="90" w:type="dxa"/>
            </w:tcMar>
            <w:vAlign w:val="top"/>
          </w:tcPr>
          <w:p>
            <w:r>
              <w:rPr>
                <w:b/>
              </w:rPr>
              <w:t>Layer 1 — The Case</w:t>
            </w:r>
          </w:p>
        </w:tc>
        <w:tc>
          <w:tcPr>
            <w:tcW w:type="dxa" w:w="6264"/>
            <w:tcMar>
              <w:top w:w="90" w:type="dxa"/>
              <w:start w:w="90" w:type="dxa"/>
              <w:bottom w:w="90" w:type="dxa"/>
              <w:end w:w="90" w:type="dxa"/>
            </w:tcMar>
            <w:vAlign w:val="top"/>
          </w:tcPr>
          <w:p>
            <w:r>
              <w:t>A villager’s request, decree, observed phenomenon, personal project, or consequence. The player determines the actual problem and desired outcome.</w:t>
            </w:r>
          </w:p>
        </w:tc>
      </w:tr>
      <w:tr>
        <w:trPr>
          <w:cantSplit w:val="true"/>
        </w:trPr>
        <w:tc>
          <w:tcPr>
            <w:tcW w:type="dxa" w:w="2880"/>
            <w:tcMar>
              <w:top w:w="90" w:type="dxa"/>
              <w:start w:w="90" w:type="dxa"/>
              <w:bottom w:w="90" w:type="dxa"/>
              <w:end w:w="90" w:type="dxa"/>
            </w:tcMar>
            <w:vAlign w:val="top"/>
          </w:tcPr>
          <w:p>
            <w:r>
              <w:rPr>
                <w:b/>
              </w:rPr>
              <w:t>Layer 2 — The Theory</w:t>
            </w:r>
          </w:p>
        </w:tc>
        <w:tc>
          <w:tcPr>
            <w:tcW w:type="dxa" w:w="6264"/>
            <w:tcMar>
              <w:top w:w="90" w:type="dxa"/>
              <w:start w:w="90" w:type="dxa"/>
              <w:bottom w:w="90" w:type="dxa"/>
              <w:end w:w="90" w:type="dxa"/>
            </w:tcMar>
            <w:vAlign w:val="top"/>
          </w:tcPr>
          <w:p>
            <w:r>
              <w:t>The library, scrying, field evidence, experiments, and prior notes reveal which magical model applies: transformation, transfer, correspondence, binding, naming, petition, and so on.</w:t>
            </w:r>
          </w:p>
        </w:tc>
      </w:tr>
      <w:tr>
        <w:trPr>
          <w:cantSplit w:val="true"/>
        </w:trPr>
        <w:tc>
          <w:tcPr>
            <w:tcW w:type="dxa" w:w="2880"/>
            <w:tcMar>
              <w:top w:w="90" w:type="dxa"/>
              <w:start w:w="90" w:type="dxa"/>
              <w:bottom w:w="90" w:type="dxa"/>
              <w:end w:w="90" w:type="dxa"/>
            </w:tcMar>
            <w:vAlign w:val="top"/>
          </w:tcPr>
          <w:p>
            <w:r>
              <w:rPr>
                <w:b/>
              </w:rPr>
              <w:t>Layer 3 — The Working</w:t>
            </w:r>
          </w:p>
        </w:tc>
        <w:tc>
          <w:tcPr>
            <w:tcW w:type="dxa" w:w="6264"/>
            <w:tcMar>
              <w:top w:w="90" w:type="dxa"/>
              <w:start w:w="90" w:type="dxa"/>
              <w:bottom w:w="90" w:type="dxa"/>
              <w:end w:w="90" w:type="dxa"/>
            </w:tcMar>
            <w:vAlign w:val="top"/>
          </w:tcPr>
          <w:p>
            <w:r>
              <w:t>The player prepares target links, materials, time, space, tools, assistants, and live magical operations. This is where the unique wizard-only interaction occurs.</w:t>
            </w:r>
          </w:p>
        </w:tc>
      </w:tr>
      <w:tr>
        <w:trPr>
          <w:cantSplit w:val="true"/>
        </w:trPr>
        <w:tc>
          <w:tcPr>
            <w:tcW w:type="dxa" w:w="2880"/>
            <w:tcMar>
              <w:top w:w="90" w:type="dxa"/>
              <w:start w:w="90" w:type="dxa"/>
              <w:bottom w:w="90" w:type="dxa"/>
              <w:end w:w="90" w:type="dxa"/>
            </w:tcMar>
            <w:vAlign w:val="top"/>
          </w:tcPr>
          <w:p>
            <w:r>
              <w:rPr>
                <w:b/>
              </w:rPr>
              <w:t>Layer 4 — The Vessel</w:t>
            </w:r>
          </w:p>
        </w:tc>
        <w:tc>
          <w:tcPr>
            <w:tcW w:type="dxa" w:w="6264"/>
            <w:tcMar>
              <w:top w:w="90" w:type="dxa"/>
              <w:start w:w="90" w:type="dxa"/>
              <w:bottom w:w="90" w:type="dxa"/>
              <w:end w:w="90" w:type="dxa"/>
            </w:tcMar>
            <w:vAlign w:val="top"/>
          </w:tcPr>
          <w:p>
            <w:r>
              <w:t>The result is fixed into a scroll, potion, amulet, marked object, familiar, trap, or architectural ward. For your core casting economy, field-release spells remain scroll-bound.</w:t>
            </w:r>
          </w:p>
        </w:tc>
      </w:tr>
      <w:tr>
        <w:trPr>
          <w:cantSplit w:val="true"/>
        </w:trPr>
        <w:tc>
          <w:tcPr>
            <w:tcW w:type="dxa" w:w="2880"/>
            <w:tcMar>
              <w:top w:w="90" w:type="dxa"/>
              <w:start w:w="90" w:type="dxa"/>
              <w:bottom w:w="90" w:type="dxa"/>
              <w:end w:w="90" w:type="dxa"/>
            </w:tcMar>
            <w:vAlign w:val="top"/>
          </w:tcPr>
          <w:p>
            <w:r>
              <w:rPr>
                <w:b/>
              </w:rPr>
              <w:t>Layer 5 — The Performance</w:t>
            </w:r>
          </w:p>
        </w:tc>
        <w:tc>
          <w:tcPr>
            <w:tcW w:type="dxa" w:w="6264"/>
            <w:tcMar>
              <w:top w:w="90" w:type="dxa"/>
              <w:start w:w="90" w:type="dxa"/>
              <w:bottom w:w="90" w:type="dxa"/>
              <w:end w:w="90" w:type="dxa"/>
            </w:tcMar>
            <w:vAlign w:val="top"/>
          </w:tcPr>
          <w:p>
            <w:r>
              <w:t>The wizard deploys the work at the correct place and time, manages witnesses, adapts to conditions, and accepts social and physical consequences.</w:t>
            </w:r>
          </w:p>
        </w:tc>
      </w:tr>
    </w:tbl>
    <w:p>
      <w:pPr>
        <w:pStyle w:val="Heading2"/>
        <w:keepNext/>
      </w:pPr>
      <w:r>
        <w:t>33. Expand the meaning of a scroll without weakening the rule</w:t>
      </w:r>
    </w:p>
    <w:p>
      <w:pPr>
        <w:pStyle w:val="BodyText"/>
        <w:spacing w:after="120" w:line="259" w:lineRule="auto"/>
        <w:keepLines/>
      </w:pPr>
      <w:r>
        <w:t>Keep the rule that field spells are cast from scrolls, but let scrolls have several ontological roles:</w:t>
      </w:r>
    </w:p>
    <w:p>
      <w:pPr>
        <w:pStyle w:val="BodyText"/>
        <w:spacing w:after="120" w:line="259" w:lineRule="auto"/>
        <w:keepLines/>
      </w:pPr>
      <w:r>
        <w:t>• Formula scroll: releases a prepared effect immediately.</w:t>
      </w:r>
      <w:r>
        <w:br/>
      </w:r>
      <w:r>
        <w:t>• Warrant scroll: authorizes a spirit, familiar, or artifact to act.</w:t>
      </w:r>
      <w:r>
        <w:br/>
      </w:r>
      <w:r>
        <w:t>• Petition scroll: is delivered, burned, buried, floated, or displayed to reach a power.</w:t>
      </w:r>
      <w:r>
        <w:br/>
      </w:r>
      <w:r>
        <w:t>• Binding scroll: contains a transferred condition, captured phenomenon, or named entity.</w:t>
      </w:r>
      <w:r>
        <w:br/>
      </w:r>
      <w:r>
        <w:t>• Talismanic scroll: works while worn, displayed, wrapped, or placed.</w:t>
      </w:r>
      <w:r>
        <w:br/>
      </w:r>
      <w:r>
        <w:t>• Script scroll: specifies a sequence of triggers and responses.</w:t>
      </w:r>
      <w:r>
        <w:br/>
      </w:r>
      <w:r>
        <w:t>• Memorial scroll: stores a witnessed magical event so it can be repeated with reduced fidelity.</w:t>
      </w:r>
    </w:p>
    <w:p>
      <w:pPr>
        <w:pStyle w:val="BodyText"/>
        <w:spacing w:after="120" w:line="259" w:lineRule="auto"/>
        <w:keepLines/>
      </w:pPr>
      <w:r>
        <w:t>All remain consumable or degradable. The difference is that “cast” can mean release, deliver, invoke, expose, open, burn, read, or break—not only point and shoot.</w:t>
      </w:r>
    </w:p>
    <w:p>
      <w:pPr>
        <w:pStyle w:val="Heading2"/>
        <w:keepNext/>
      </w:pPr>
      <w:r>
        <w:t>34. Make research produce hypotheses, not recipes</w:t>
      </w:r>
    </w:p>
    <w:p>
      <w:pPr>
        <w:pStyle w:val="BodyText"/>
        <w:spacing w:after="120" w:line="259" w:lineRule="auto"/>
        <w:keepLines/>
      </w:pPr>
      <w:r>
        <w:t>A complete recipe turns the library into a menu. A fragment should instead narrow the theory space. Good fragments answer one of these questions: What kind of cause is this? What establishes a link? Which material refuses the operation? What condition strengthens it? What must be closed afterward?</w:t>
      </w:r>
    </w:p>
    <w:p>
      <w:pPr>
        <w:pStyle w:val="BodyText"/>
        <w:spacing w:after="120" w:line="259" w:lineRule="auto"/>
        <w:keepLines/>
      </w:pPr>
      <w:r>
        <w:t>Example drought research fragments:</w:t>
      </w:r>
      <w:r>
        <w:br/>
      </w:r>
      <w:r>
        <w:t>• “Rain summoned without a boundary follows the lowest road.”</w:t>
      </w:r>
      <w:r>
        <w:br/>
      </w:r>
      <w:r>
        <w:t>• “A field drinks through its oldest furrow.”</w:t>
      </w:r>
      <w:r>
        <w:br/>
      </w:r>
      <w:r>
        <w:t>• “Water offered under a royal seal answers the crown before the crop.”</w:t>
      </w:r>
      <w:r>
        <w:br/>
      </w:r>
      <w:r>
        <w:t>• “Gold preserves spectacle, but iron teaches water to fall.”</w:t>
      </w:r>
    </w:p>
    <w:p>
      <w:pPr>
        <w:pStyle w:val="BodyText"/>
        <w:spacing w:after="120" w:line="259" w:lineRule="auto"/>
        <w:keepLines/>
      </w:pPr>
      <w:r>
        <w:t>The player can then invent several valid workings, and the resulting consequence follows from the chosen theory.</w:t>
      </w:r>
    </w:p>
    <w:p>
      <w:pPr>
        <w:pStyle w:val="Heading2"/>
        <w:keepNext/>
      </w:pPr>
      <w:r>
        <w:t>35. Replace generic quality with ritual integrity</w:t>
      </w:r>
    </w:p>
    <w:p>
      <w:pPr>
        <w:pStyle w:val="BodyText"/>
        <w:spacing w:after="120" w:line="259" w:lineRule="auto"/>
        <w:keepLines/>
      </w:pPr>
      <w:r>
        <w:t>A single quality bar encourages perfect repetition. Use a small set of interpretable dimensions instead:</w:t>
      </w:r>
    </w:p>
    <w:p>
      <w:pPr>
        <w:pStyle w:val="BodyText"/>
        <w:spacing w:after="120" w:line="259" w:lineRule="auto"/>
        <w:keepLines/>
      </w:pPr>
      <w:r>
        <w:t>• Identification: how precisely the spell recognizes its target.</w:t>
      </w:r>
      <w:r>
        <w:br/>
      </w:r>
      <w:r>
        <w:t>• Authority: how strongly the operation can compel or persuade.</w:t>
      </w:r>
      <w:r>
        <w:br/>
      </w:r>
      <w:r>
        <w:t>• Concordance: how well time, place, materials, and symbols agree.</w:t>
      </w:r>
      <w:r>
        <w:br/>
      </w:r>
      <w:r>
        <w:t>• Containment: how safely the effect is bounded.</w:t>
      </w:r>
      <w:r>
        <w:br/>
      </w:r>
      <w:r>
        <w:t>• Fidelity: how accurately the vessel preserves the working.</w:t>
      </w:r>
      <w:r>
        <w:br/>
      </w:r>
      <w:r>
        <w:t>• Splendor: how much unnecessary beauty and public legibility survives.</w:t>
      </w:r>
    </w:p>
    <w:p>
      <w:pPr>
        <w:pStyle w:val="BodyText"/>
        <w:spacing w:after="120" w:line="259" w:lineRule="auto"/>
        <w:keepLines/>
      </w:pPr>
      <w:r>
        <w:t>These dimensions create distinct wizard styles. A village healer may maximize identification and concordance. A royal magus may maximize authority and splendor. A reckless experimenter may accept poor containment for exceptional power.</w:t>
      </w:r>
    </w:p>
    <w:p>
      <w:pPr>
        <w:pStyle w:val="Heading2"/>
        <w:keepNext/>
      </w:pPr>
      <w:r>
        <w:t>36. Separate formulae, rites, enchantments, and experiments</w:t>
      </w:r>
    </w:p>
    <w:p>
      <w:pPr>
        <w:pStyle w:val="BodyText"/>
        <w:spacing w:after="120" w:line="259" w:lineRule="auto"/>
        <w:keepLines/>
      </w:pPr>
      <w:r>
        <w:t>Trying to make one minigame represent all magic will either flatten the fiction or become unbuildable. Give the player four related modes:</w:t>
      </w:r>
    </w:p>
    <w:p>
      <w:pPr>
        <w:pStyle w:val="BodyText"/>
        <w:spacing w:after="120" w:line="259" w:lineRule="auto"/>
        <w:keepLines/>
      </w:pPr>
      <w:r>
        <w:t>Formulae are portable scroll spells and use your rune grammar. Rites are site- and time-specific sequences for large quests. Enchantments are persistent changes to objects or rooms. Experiments are controlled tests that discover interactions and produce notes. Alchemy intersects all four by preparing materials, vessels, inks, and transformed substances.</w:t>
      </w:r>
    </w:p>
    <w:p>
      <w:pPr>
        <w:pStyle w:val="BodyText"/>
        <w:spacing w:after="120" w:line="259" w:lineRule="auto"/>
        <w:keepLines/>
      </w:pPr>
      <w:r>
        <w:t>The vertical slice only needs formulae plus one small rite. The drought solution can be a formula cast in a prepared field circle during a gathered village event. That single addition makes the climax feel more wizardly without requiring a universal magic simulator.</w:t>
      </w:r>
    </w:p>
    <w:p>
      <w:pPr>
        <w:pStyle w:val="Heading2"/>
        <w:keepNext/>
      </w:pPr>
      <w:r>
        <w:t>37. A revised vertical-slice drought quest</w:t>
      </w:r>
    </w:p>
    <w:p>
      <w:pPr>
        <w:pStyle w:val="BodyText"/>
        <w:spacing w:after="120" w:line="259" w:lineRule="auto"/>
        <w:keepLines/>
      </w:pPr>
      <w:r>
        <w:t>1. The village reports dying crops and a well that still contains water. The visible symptom is drought, but the research question is why the fields no longer retain moisture.</w:t>
      </w:r>
      <w:r>
        <w:br/>
      </w:r>
      <w:r>
        <w:t>2. The player inspects the field, discovers damaged boundary stones and a dried oldest furrow, and gathers soil from the first failed row.</w:t>
      </w:r>
      <w:r>
        <w:br/>
      </w:r>
      <w:r>
        <w:t>3. Library fragments teach that a Font must be anchored to the field’s “memory” and that ordinary water follows physical slope.</w:t>
      </w:r>
      <w:r>
        <w:br/>
      </w:r>
      <w:r>
        <w:t>4. The player prepares Water + Font + Mend, attunes it with the soil sample, and chooses a vessel. Standard ink records only the restorative effect. Gilded ink preserves a visible rain-crown and increases witnessed renown.</w:t>
      </w:r>
      <w:r>
        <w:br/>
      </w:r>
      <w:r>
        <w:t>5. Before casting, the player repairs or redraws the field boundary. This is the small rite.</w:t>
      </w:r>
      <w:r>
        <w:br/>
      </w:r>
      <w:r>
        <w:t>6. At the gathering, the scroll is opened in the oldest furrow. The Water Font spreads only within the prepared boundary. The exact soil sample prevents it from healing the nearby weeds or flooding the road.</w:t>
      </w:r>
      <w:r>
        <w:br/>
      </w:r>
      <w:r>
        <w:t>7. A poorly identified spell greens everything nearby. Poor containment floods the mill path. High splendor produces a golden rain halo and cheering witnesses. The consequence emerges from the crafted properties.</w:t>
      </w:r>
    </w:p>
    <w:p>
      <w:pPr>
        <w:pStyle w:val="BodyText"/>
        <w:spacing w:after="120" w:line="259" w:lineRule="auto"/>
        <w:keepLines/>
      </w:pPr>
      <w:r>
        <w:t>The player still makes and consumes a scroll. The wizard fantasy comes from reading the land, preparing the boundary, attuning the target, selecting what the ink preserves, and performing the work before witnesses.</w:t>
      </w:r>
    </w:p>
    <w:p>
      <w:pPr>
        <w:pStyle w:val="Heading2"/>
        <w:keepNext/>
      </w:pPr>
      <w:r>
        <w:t>38. Recommended design principles</w:t>
      </w:r>
    </w:p>
    <w:p>
      <w:pPr>
        <w:pStyle w:val="BodyText"/>
        <w:spacing w:after="120" w:line="259" w:lineRule="auto"/>
        <w:keepLines/>
      </w:pPr>
      <w:r>
        <w:t>1. Every major spell should answer a case, not merely fill an inventory slot.</w:t>
      </w:r>
      <w:r>
        <w:br/>
      </w:r>
      <w:r>
        <w:t>2. Preserve one strange action that only a wizard could perform.</w:t>
      </w:r>
      <w:r>
        <w:br/>
      </w:r>
      <w:r>
        <w:t>3. Let books explain principles and failures, not deliver complete recipes.</w:t>
      </w:r>
      <w:r>
        <w:br/>
      </w:r>
      <w:r>
        <w:t>4. Make names, samples, places, times, and witnesses mechanically relevant.</w:t>
      </w:r>
      <w:r>
        <w:br/>
      </w:r>
      <w:r>
        <w:t>5. Treat materials as carriers of history and relationship, not bundles of modifiers.</w:t>
      </w:r>
      <w:r>
        <w:br/>
      </w:r>
      <w:r>
        <w:t>6. Let the same rune grammar operate inside different working types.</w:t>
      </w:r>
      <w:r>
        <w:br/>
      </w:r>
      <w:r>
        <w:t>7. Automate transcription and routine preparation after mastery; never automate interpretation.</w:t>
      </w:r>
      <w:r>
        <w:br/>
      </w:r>
      <w:r>
        <w:t>8. Make failure diagnostic and consequential.</w:t>
      </w:r>
      <w:r>
        <w:br/>
      </w:r>
      <w:r>
        <w:t>9. Make spectacle a preserved surplus, not raw damage.</w:t>
      </w:r>
      <w:r>
        <w:br/>
      </w:r>
      <w:r>
        <w:t>10. Allow the village, king, rival, and magical institutions to disagree about legitimate magic.</w:t>
      </w:r>
      <w:r>
        <w:br/>
      </w:r>
      <w:r>
        <w:t>11. Design large magic as a sequence of preparations and commitments.</w:t>
      </w:r>
      <w:r>
        <w:br/>
      </w:r>
      <w:r>
        <w:t>12. Keep the final field performance central: preparation earns meaning when the world sees the result.</w:t>
      </w:r>
    </w:p>
    <w:p>
      <w:pPr>
        <w:pStyle w:val="Heading2"/>
        <w:keepNext/>
      </w:pPr>
      <w:r>
        <w:t>39. Questions to answer before locking the crafting system</w:t>
      </w:r>
    </w:p>
    <w:p>
      <w:pPr>
        <w:pStyle w:val="BodyText"/>
        <w:spacing w:after="120" w:line="259" w:lineRule="auto"/>
        <w:keepLines/>
      </w:pPr>
      <w:r>
        <w:t>• What can every wizard do without a scroll, if anything?</w:t>
      </w:r>
      <w:r>
        <w:br/>
      </w:r>
      <w:r>
        <w:t>• Is raw magic a substance, a language, a relationship, a living force, or several incompatible things?</w:t>
      </w:r>
      <w:r>
        <w:br/>
      </w:r>
      <w:r>
        <w:t>• Why does writing preserve magic in this world?</w:t>
      </w:r>
      <w:r>
        <w:br/>
      </w:r>
      <w:r>
        <w:t>• Does a scroll contain power, instructions, authority, memory, a spirit, or a legal permission?</w:t>
      </w:r>
      <w:r>
        <w:br/>
      </w:r>
      <w:r>
        <w:t>• What makes one target link stronger than another?</w:t>
      </w:r>
      <w:r>
        <w:br/>
      </w:r>
      <w:r>
        <w:t>• Which mistakes create weak spells, and which create wrong spells?</w:t>
      </w:r>
      <w:r>
        <w:br/>
      </w:r>
      <w:r>
        <w:t>• What can only be done at a place or time rather than carried?</w:t>
      </w:r>
      <w:r>
        <w:br/>
      </w:r>
      <w:r>
        <w:t>• What does the king consider lawful magic? What does the village consider trustworthy magic?</w:t>
      </w:r>
      <w:r>
        <w:br/>
      </w:r>
      <w:r>
        <w:t>• What knowledge is standardized, and what remains personal or regional?</w:t>
      </w:r>
      <w:r>
        <w:br/>
      </w:r>
      <w:r>
        <w:t>• How does the rival wizard’s philosophy differ mechanically from the player’s?</w:t>
      </w:r>
      <w:r>
        <w:br/>
      </w:r>
      <w:r>
        <w:t>• Which crafting decisions remain interesting after fifty hours?</w:t>
      </w:r>
      <w:r>
        <w:br/>
      </w:r>
      <w:r>
        <w:t>• What visible evidence lets a player predict consequences before committing?</w:t>
      </w:r>
    </w:p>
    <w:p>
      <w:pPr>
        <w:pStyle w:val="Heading2"/>
        <w:keepNext/>
      </w:pPr>
      <w:r>
        <w:t>40. Final design thesis</w:t>
      </w:r>
    </w:p>
    <w:p>
      <w:pPr>
        <w:pStyle w:val="BodyText"/>
        <w:spacing w:after="120" w:line="259" w:lineRule="auto"/>
        <w:keepLines/>
      </w:pPr>
      <w:r>
        <w:t>Your existing rune grammar is a good language for portable formulae. It does not need to carry the entire fantasy of spellcraft.</w:t>
      </w:r>
    </w:p>
    <w:p>
      <w:pPr>
        <w:pStyle w:val="BodyText"/>
        <w:spacing w:after="120" w:line="259" w:lineRule="auto"/>
        <w:keepLines/>
      </w:pPr>
      <w:r>
        <w:t>The game becomes true Wizard Simulator when the player’s primary skill is not drawing or arranging symbols, but understanding hidden relationships: diagnosing the problem, discovering the rule, choosing a link, preparing the conditions, binding the result, and performing it before a world that remembers what happened.</w:t>
      </w:r>
    </w:p>
    <w:p>
      <w:pPr>
        <w:pStyle w:val="BodyText"/>
        <w:spacing w:after="120" w:line="259" w:lineRule="auto"/>
        <w:keepLines/>
      </w:pPr>
      <w:r>
        <w:t>The scroll remains central because it is where a working becomes portable, repeatable, tradable, and consumable. But the wizard exists on both sides of the scroll: first as scholar and ritualist, then as performer and problem-solver.</w:t>
      </w:r>
    </w:p>
    <w:p>
      <w:r>
        <w:br w:type="page"/>
      </w:r>
    </w:p>
    <w:p>
      <w:pPr>
        <w:pStyle w:val="Heading1"/>
        <w:keepNext/>
      </w:pPr>
      <w:r>
        <w:t>Sources and Further Reading</w:t>
      </w:r>
    </w:p>
    <w:p>
      <w:pPr>
        <w:pStyle w:val="BodyText"/>
        <w:spacing w:after="120" w:line="259" w:lineRule="auto"/>
        <w:keepLines/>
      </w:pPr>
      <w:r>
        <w:t>Bracketed source codes in the text point to the web references below. Accessed July 9, 2026. The historical sources prioritize museums, libraries, universities, primary texts, and specialist publishers. Community references are used only for documenting game mechanics.</w:t>
      </w:r>
    </w:p>
    <w:p>
      <w:pPr>
        <w:pStyle w:val="Heading2"/>
        <w:keepNext/>
      </w:pPr>
      <w:r>
        <w:t>Web references</w:t>
      </w:r>
    </w:p>
    <w:p>
      <w:pPr>
        <w:pStyle w:val="SourceLabel"/>
      </w:pPr>
      <w:r>
        <w:rPr>
          <w:b/>
        </w:rPr>
        <w:t xml:space="preserve">[H01] The Metropolitan Museum of Art. </w:t>
      </w:r>
      <w:hyperlink r:id="rId11">
        <w:r>
          <w:rPr>
            <w:color w:val="2F6B7C"/>
            <w:u w:val="single"/>
          </w:rPr>
          <w:t>Mesopotamian Magic in the First Millennium B.C.</w:t>
        </w:r>
      </w:hyperlink>
    </w:p>
    <w:p>
      <w:pPr>
        <w:pStyle w:val="SourceLabel"/>
      </w:pPr>
      <w:r>
        <w:rPr>
          <w:b/>
        </w:rPr>
        <w:t xml:space="preserve">[H02] The British Museum. </w:t>
      </w:r>
      <w:hyperlink r:id="rId12">
        <w:r>
          <w:rPr>
            <w:color w:val="2F6B7C"/>
            <w:u w:val="single"/>
          </w:rPr>
          <w:t>Ancient healthcare fit for a king</w:t>
        </w:r>
      </w:hyperlink>
    </w:p>
    <w:p>
      <w:pPr>
        <w:pStyle w:val="SourceLabel"/>
      </w:pPr>
      <w:r>
        <w:rPr>
          <w:b/>
        </w:rPr>
        <w:t xml:space="preserve">[H03] The Metropolitan Museum of Art. </w:t>
      </w:r>
      <w:hyperlink r:id="rId13">
        <w:r>
          <w:rPr>
            <w:color w:val="2F6B7C"/>
            <w:u w:val="single"/>
          </w:rPr>
          <w:t>Ancient Egyptian Amulets</w:t>
        </w:r>
      </w:hyperlink>
    </w:p>
    <w:p>
      <w:pPr>
        <w:pStyle w:val="SourceLabel"/>
      </w:pPr>
      <w:r>
        <w:rPr>
          <w:b/>
        </w:rPr>
        <w:t xml:space="preserve">[H04] The British Museum. </w:t>
      </w:r>
      <w:hyperlink r:id="rId14">
        <w:r>
          <w:rPr>
            <w:color w:val="2F6B7C"/>
            <w:u w:val="single"/>
          </w:rPr>
          <w:t>Heka: magic in ancient Egypt</w:t>
        </w:r>
      </w:hyperlink>
    </w:p>
    <w:p>
      <w:pPr>
        <w:pStyle w:val="SourceLabel"/>
      </w:pPr>
      <w:r>
        <w:rPr>
          <w:b/>
        </w:rPr>
        <w:t xml:space="preserve">[H05] The British Museum. </w:t>
      </w:r>
      <w:hyperlink r:id="rId15">
        <w:r>
          <w:rPr>
            <w:color w:val="2F6B7C"/>
            <w:u w:val="single"/>
          </w:rPr>
          <w:t>Roman curse tablet, museum object 1891,0418.1</w:t>
        </w:r>
      </w:hyperlink>
    </w:p>
    <w:p>
      <w:pPr>
        <w:pStyle w:val="SourceLabel"/>
      </w:pPr>
      <w:r>
        <w:rPr>
          <w:b/>
        </w:rPr>
        <w:t xml:space="preserve">[H06] The British Library. </w:t>
      </w:r>
      <w:hyperlink r:id="rId16">
        <w:r>
          <w:rPr>
            <w:color w:val="2F6B7C"/>
            <w:u w:val="single"/>
          </w:rPr>
          <w:t>Love spells in the Greek Magical Papyri</w:t>
        </w:r>
      </w:hyperlink>
    </w:p>
    <w:p>
      <w:pPr>
        <w:pStyle w:val="SourceLabel"/>
      </w:pPr>
      <w:r>
        <w:rPr>
          <w:b/>
        </w:rPr>
        <w:t xml:space="preserve">[H07] University of Cambridge. </w:t>
      </w:r>
      <w:hyperlink r:id="rId17">
        <w:r>
          <w:rPr>
            <w:color w:val="2F6B7C"/>
            <w:u w:val="single"/>
          </w:rPr>
          <w:t>Charms in Medieval Medical Manuscripts</w:t>
        </w:r>
      </w:hyperlink>
    </w:p>
    <w:p>
      <w:pPr>
        <w:pStyle w:val="SourceLabel"/>
      </w:pPr>
      <w:r>
        <w:rPr>
          <w:b/>
        </w:rPr>
        <w:t xml:space="preserve">[H08] University of Cambridge. </w:t>
      </w:r>
      <w:hyperlink r:id="rId18">
        <w:r>
          <w:rPr>
            <w:color w:val="2F6B7C"/>
            <w:u w:val="single"/>
          </w:rPr>
          <w:t>Medieval medicine examined in Curious Cures exhibition</w:t>
        </w:r>
      </w:hyperlink>
    </w:p>
    <w:p>
      <w:pPr>
        <w:pStyle w:val="SourceLabel"/>
      </w:pPr>
      <w:r>
        <w:rPr>
          <w:b/>
        </w:rPr>
        <w:t xml:space="preserve">[H09] University of Oxford. </w:t>
      </w:r>
      <w:hyperlink r:id="rId19">
        <w:r>
          <w:rPr>
            <w:color w:val="2F6B7C"/>
            <w:u w:val="single"/>
          </w:rPr>
          <w:t>The Practice of Magic in Medieval Society</w:t>
        </w:r>
      </w:hyperlink>
    </w:p>
    <w:p>
      <w:pPr>
        <w:pStyle w:val="SourceLabel"/>
      </w:pPr>
      <w:r>
        <w:rPr>
          <w:b/>
        </w:rPr>
        <w:t xml:space="preserve">[H10] The Metropolitan Museum of Art. </w:t>
      </w:r>
      <w:hyperlink r:id="rId20">
        <w:r>
          <w:rPr>
            <w:color w:val="2F6B7C"/>
            <w:u w:val="single"/>
          </w:rPr>
          <w:t>Amulets and Talismans from the Islamic World</w:t>
        </w:r>
      </w:hyperlink>
    </w:p>
    <w:p>
      <w:pPr>
        <w:pStyle w:val="SourceLabel"/>
      </w:pPr>
      <w:r>
        <w:rPr>
          <w:b/>
        </w:rPr>
        <w:t xml:space="preserve">[H11] Cambridge Digital Library. </w:t>
      </w:r>
      <w:hyperlink r:id="rId21">
        <w:r>
          <w:rPr>
            <w:color w:val="2F6B7C"/>
            <w:u w:val="single"/>
          </w:rPr>
          <w:t>Cairo Genizah: Magic fragment T-S AS 143.26</w:t>
        </w:r>
      </w:hyperlink>
    </w:p>
    <w:p>
      <w:pPr>
        <w:pStyle w:val="SourceLabel"/>
      </w:pPr>
      <w:r>
        <w:rPr>
          <w:b/>
        </w:rPr>
        <w:t xml:space="preserve">[H12] The British Library. </w:t>
      </w:r>
      <w:hyperlink r:id="rId22">
        <w:r>
          <w:rPr>
            <w:color w:val="2F6B7C"/>
            <w:u w:val="single"/>
          </w:rPr>
          <w:t>The Tree of Knowledge: magic spells from a Jewish potion book</w:t>
        </w:r>
      </w:hyperlink>
    </w:p>
    <w:p>
      <w:pPr>
        <w:pStyle w:val="SourceLabel"/>
      </w:pPr>
      <w:r>
        <w:rPr>
          <w:b/>
        </w:rPr>
        <w:t xml:space="preserve">[H13] Historic England. </w:t>
      </w:r>
      <w:hyperlink r:id="rId23">
        <w:r>
          <w:rPr>
            <w:color w:val="2F6B7C"/>
            <w:u w:val="single"/>
          </w:rPr>
          <w:t>What Are Witches’ Marks?</w:t>
        </w:r>
      </w:hyperlink>
    </w:p>
    <w:p>
      <w:pPr>
        <w:pStyle w:val="SourceLabel"/>
      </w:pPr>
      <w:r>
        <w:rPr>
          <w:b/>
        </w:rPr>
        <w:t xml:space="preserve">[H14] Museum of Witchcraft and Magic. </w:t>
      </w:r>
      <w:hyperlink r:id="rId24">
        <w:r>
          <w:rPr>
            <w:color w:val="2F6B7C"/>
            <w:u w:val="single"/>
          </w:rPr>
          <w:t>Protection from Witchcraft and the services of cunning folk</w:t>
        </w:r>
      </w:hyperlink>
    </w:p>
    <w:p>
      <w:pPr>
        <w:pStyle w:val="SourceLabel"/>
      </w:pPr>
      <w:r>
        <w:rPr>
          <w:b/>
        </w:rPr>
        <w:t xml:space="preserve">[H15] J. Paul Getty Museum. </w:t>
      </w:r>
      <w:hyperlink r:id="rId25">
        <w:r>
          <w:rPr>
            <w:color w:val="2F6B7C"/>
            <w:u w:val="single"/>
          </w:rPr>
          <w:t>The Alchemy of Color in Medieval Manuscripts</w:t>
        </w:r>
      </w:hyperlink>
    </w:p>
    <w:p>
      <w:pPr>
        <w:pStyle w:val="SourceLabel"/>
      </w:pPr>
      <w:r>
        <w:rPr>
          <w:b/>
        </w:rPr>
        <w:t xml:space="preserve">[H16] Oxford University Research Archive. </w:t>
      </w:r>
      <w:hyperlink r:id="rId26">
        <w:r>
          <w:rPr>
            <w:color w:val="2F6B7C"/>
            <w:u w:val="single"/>
          </w:rPr>
          <w:t>Mastering Nature in the Medieval Arabic and Latin Worlds</w:t>
        </w:r>
      </w:hyperlink>
    </w:p>
    <w:p>
      <w:pPr>
        <w:pStyle w:val="SourceLabel"/>
      </w:pPr>
      <w:r>
        <w:rPr>
          <w:b/>
        </w:rPr>
        <w:t xml:space="preserve">[H17] University of Michigan, Early English Books Online. </w:t>
      </w:r>
      <w:hyperlink r:id="rId27">
        <w:r>
          <w:rPr>
            <w:color w:val="2F6B7C"/>
            <w:u w:val="single"/>
          </w:rPr>
          <w:t>Agrippa, Three Books of Occult Philosophy</w:t>
        </w:r>
      </w:hyperlink>
    </w:p>
    <w:p>
      <w:pPr>
        <w:pStyle w:val="SourceLabel"/>
      </w:pPr>
      <w:r>
        <w:rPr>
          <w:b/>
        </w:rPr>
        <w:t xml:space="preserve">[H18] Internet Archive / Wellcome Library. </w:t>
      </w:r>
      <w:hyperlink r:id="rId28">
        <w:r>
          <w:rPr>
            <w:color w:val="2F6B7C"/>
            <w:u w:val="single"/>
          </w:rPr>
          <w:t>The Key of Solomon the King, 1889 edition</w:t>
        </w:r>
      </w:hyperlink>
    </w:p>
    <w:p>
      <w:pPr>
        <w:pStyle w:val="SourceLabel"/>
      </w:pPr>
      <w:r>
        <w:rPr>
          <w:b/>
        </w:rPr>
        <w:t xml:space="preserve">[H19] Project Gutenberg. </w:t>
      </w:r>
      <w:hyperlink r:id="rId29">
        <w:r>
          <w:rPr>
            <w:color w:val="2F6B7C"/>
            <w:u w:val="single"/>
          </w:rPr>
          <w:t>The Lesser Key of Solomon, Goetia</w:t>
        </w:r>
      </w:hyperlink>
    </w:p>
    <w:p>
      <w:pPr>
        <w:pStyle w:val="SourceLabel"/>
      </w:pPr>
      <w:r>
        <w:rPr>
          <w:b/>
        </w:rPr>
        <w:t xml:space="preserve">[H20] The Warburg Institute. </w:t>
      </w:r>
      <w:hyperlink r:id="rId30">
        <w:r>
          <w:rPr>
            <w:color w:val="2F6B7C"/>
            <w:u w:val="single"/>
          </w:rPr>
          <w:t>Magic and Science collections overview</w:t>
        </w:r>
      </w:hyperlink>
    </w:p>
    <w:p>
      <w:pPr>
        <w:pStyle w:val="SourceLabel"/>
      </w:pPr>
      <w:r>
        <w:rPr>
          <w:b/>
        </w:rPr>
        <w:t xml:space="preserve">[H21] The Many-Headed Monster / early modern historians. </w:t>
      </w:r>
      <w:hyperlink r:id="rId31">
        <w:r>
          <w:rPr>
            <w:color w:val="2F6B7C"/>
            <w:u w:val="single"/>
          </w:rPr>
          <w:t>John Dee’s conversations with angels</w:t>
        </w:r>
      </w:hyperlink>
    </w:p>
    <w:p>
      <w:pPr>
        <w:pStyle w:val="SourceLabel"/>
      </w:pPr>
      <w:r>
        <w:rPr>
          <w:b/>
        </w:rPr>
        <w:t xml:space="preserve">[H22] The Metropolitan Museum of Art. </w:t>
      </w:r>
      <w:hyperlink r:id="rId32">
        <w:r>
          <w:rPr>
            <w:color w:val="2F6B7C"/>
            <w:u w:val="single"/>
          </w:rPr>
          <w:t>Ethiopian Healing Scrolls</w:t>
        </w:r>
      </w:hyperlink>
    </w:p>
    <w:p>
      <w:pPr>
        <w:pStyle w:val="SourceLabel"/>
      </w:pPr>
      <w:r>
        <w:rPr>
          <w:b/>
        </w:rPr>
        <w:t xml:space="preserve">[H23] Cambridge University Library. </w:t>
      </w:r>
      <w:hyperlink r:id="rId33">
        <w:r>
          <w:rPr>
            <w:color w:val="2F6B7C"/>
            <w:u w:val="single"/>
          </w:rPr>
          <w:t>Block-printed Hebrew amulet from the Cairo Genizah</w:t>
        </w:r>
      </w:hyperlink>
    </w:p>
    <w:p>
      <w:pPr>
        <w:pStyle w:val="SourceLabel"/>
      </w:pPr>
      <w:r>
        <w:rPr>
          <w:b/>
        </w:rPr>
        <w:t xml:space="preserve">[H24] Museum of Witchcraft and Magic. </w:t>
      </w:r>
      <w:hyperlink r:id="rId34">
        <w:r>
          <w:rPr>
            <w:color w:val="2F6B7C"/>
            <w:u w:val="single"/>
          </w:rPr>
          <w:t>SATOR square talisman</w:t>
        </w:r>
      </w:hyperlink>
    </w:p>
    <w:p>
      <w:pPr>
        <w:pStyle w:val="SourceLabel"/>
      </w:pPr>
      <w:r>
        <w:rPr>
          <w:b/>
        </w:rPr>
        <w:t xml:space="preserve">[H25] University of Cambridge Repository. </w:t>
      </w:r>
      <w:hyperlink r:id="rId35">
        <w:r>
          <w:rPr>
            <w:color w:val="2F6B7C"/>
            <w:u w:val="single"/>
          </w:rPr>
          <w:t>Magic and the material culture of healing in early modern England</w:t>
        </w:r>
      </w:hyperlink>
    </w:p>
    <w:p>
      <w:pPr>
        <w:pStyle w:val="SourceLabel"/>
      </w:pPr>
      <w:r>
        <w:rPr>
          <w:b/>
        </w:rPr>
        <w:t xml:space="preserve">[H26] Neil Price / Oxbow Books. </w:t>
      </w:r>
      <w:hyperlink r:id="rId36">
        <w:r>
          <w:rPr>
            <w:color w:val="2F6B7C"/>
            <w:u w:val="single"/>
          </w:rPr>
          <w:t>The Viking Way: Magic and Mind in Late Iron Age Scandinavia</w:t>
        </w:r>
      </w:hyperlink>
    </w:p>
    <w:p>
      <w:pPr>
        <w:pStyle w:val="SourceLabel"/>
      </w:pPr>
      <w:r>
        <w:rPr>
          <w:b/>
        </w:rPr>
        <w:t xml:space="preserve">[F01] Ursula K. Le Guin official site. </w:t>
      </w:r>
      <w:hyperlink r:id="rId37">
        <w:r>
          <w:rPr>
            <w:color w:val="2F6B7C"/>
            <w:u w:val="single"/>
          </w:rPr>
          <w:t>A Wizard of Earthsea and true-name traditions</w:t>
        </w:r>
      </w:hyperlink>
    </w:p>
    <w:p>
      <w:pPr>
        <w:pStyle w:val="SourceLabel"/>
      </w:pPr>
      <w:r>
        <w:rPr>
          <w:b/>
        </w:rPr>
        <w:t xml:space="preserve">[F02] D&amp;D Beyond. </w:t>
      </w:r>
      <w:hyperlink r:id="rId38">
        <w:r>
          <w:rPr>
            <w:color w:val="2F6B7C"/>
            <w:u w:val="single"/>
          </w:rPr>
          <w:t>Basic Rules: Spellcasting and spell slots</w:t>
        </w:r>
      </w:hyperlink>
    </w:p>
    <w:p>
      <w:pPr>
        <w:pStyle w:val="SourceLabel"/>
      </w:pPr>
      <w:r>
        <w:rPr>
          <w:b/>
        </w:rPr>
        <w:t xml:space="preserve">[F03] D&amp;D Beyond. </w:t>
      </w:r>
      <w:hyperlink r:id="rId39">
        <w:r>
          <w:rPr>
            <w:color w:val="2F6B7C"/>
            <w:u w:val="single"/>
          </w:rPr>
          <w:t>How magic works: components, time, and space</w:t>
        </w:r>
      </w:hyperlink>
    </w:p>
    <w:p>
      <w:pPr>
        <w:pStyle w:val="SourceLabel"/>
      </w:pPr>
      <w:r>
        <w:rPr>
          <w:b/>
        </w:rPr>
        <w:t xml:space="preserve">[F04] Atlas Games. </w:t>
      </w:r>
      <w:hyperlink r:id="rId40">
        <w:r>
          <w:rPr>
            <w:color w:val="2F6B7C"/>
            <w:u w:val="single"/>
          </w:rPr>
          <w:t>Ars Magica Open License and Techniques/Forms framework</w:t>
        </w:r>
      </w:hyperlink>
    </w:p>
    <w:p>
      <w:pPr>
        <w:pStyle w:val="SourceLabel"/>
      </w:pPr>
      <w:r>
        <w:rPr>
          <w:b/>
        </w:rPr>
        <w:t xml:space="preserve">[F05] Official Magickapedia. </w:t>
      </w:r>
      <w:hyperlink r:id="rId41">
        <w:r>
          <w:rPr>
            <w:color w:val="2F6B7C"/>
            <w:u w:val="single"/>
          </w:rPr>
          <w:t>Elements and spell combinations</w:t>
        </w:r>
      </w:hyperlink>
    </w:p>
    <w:p>
      <w:pPr>
        <w:pStyle w:val="SourceLabel"/>
      </w:pPr>
      <w:r>
        <w:rPr>
          <w:b/>
        </w:rPr>
        <w:t xml:space="preserve">[F06] Tyranny community reference. </w:t>
      </w:r>
      <w:hyperlink r:id="rId42">
        <w:r>
          <w:rPr>
            <w:color w:val="2F6B7C"/>
            <w:u w:val="single"/>
          </w:rPr>
          <w:t>Spell creation: core, expression, and accent sigils</w:t>
        </w:r>
      </w:hyperlink>
    </w:p>
    <w:p>
      <w:pPr>
        <w:pStyle w:val="SourceLabel"/>
      </w:pPr>
      <w:r>
        <w:rPr>
          <w:b/>
        </w:rPr>
        <w:t xml:space="preserve">[F07] Noita Wiki. </w:t>
      </w:r>
      <w:hyperlink r:id="rId43">
        <w:r>
          <w:rPr>
            <w:color w:val="2F6B7C"/>
            <w:u w:val="single"/>
          </w:rPr>
          <w:t>Wands and ordered spell construction</w:t>
        </w:r>
      </w:hyperlink>
    </w:p>
    <w:p>
      <w:pPr>
        <w:pStyle w:val="SourceLabel"/>
      </w:pPr>
      <w:r>
        <w:rPr>
          <w:b/>
        </w:rPr>
        <w:t xml:space="preserve">[F08] Unofficial Elder Scrolls Pages. </w:t>
      </w:r>
      <w:hyperlink r:id="rId44">
        <w:r>
          <w:rPr>
            <w:color w:val="2F6B7C"/>
            <w:u w:val="single"/>
          </w:rPr>
          <w:t>Morrowind spellmakers and custom spells</w:t>
        </w:r>
      </w:hyperlink>
    </w:p>
    <w:p>
      <w:pPr>
        <w:pStyle w:val="Heading2"/>
        <w:keepNext/>
      </w:pPr>
      <w:r>
        <w:t>Suggested books and primary works</w:t>
      </w:r>
    </w:p>
    <w:p>
      <w:pPr>
        <w:pStyle w:val="SourceLabel"/>
      </w:pPr>
      <w:r>
        <w:t>• Richard Kieckhefer, Magic in the Middle Ages.</w:t>
      </w:r>
    </w:p>
    <w:p>
      <w:pPr>
        <w:pStyle w:val="SourceLabel"/>
      </w:pPr>
      <w:r>
        <w:t>• Owen Davies, Grimoires: A History of Magic Books.</w:t>
      </w:r>
    </w:p>
    <w:p>
      <w:pPr>
        <w:pStyle w:val="SourceLabel"/>
      </w:pPr>
      <w:r>
        <w:t>• Frank Klaassen, The Transformations of Magic: Illicit Learned Magic in the Later Middle Ages and Renaissance.</w:t>
      </w:r>
    </w:p>
    <w:p>
      <w:pPr>
        <w:pStyle w:val="SourceLabel"/>
      </w:pPr>
      <w:r>
        <w:t>• Sophie Page, Magic in Medieval Manuscripts.</w:t>
      </w:r>
    </w:p>
    <w:p>
      <w:pPr>
        <w:pStyle w:val="SourceLabel"/>
      </w:pPr>
      <w:r>
        <w:t>• Daniel Ogden, Magic, Witchcraft, and Ghosts in the Greek and Roman Worlds.</w:t>
      </w:r>
    </w:p>
    <w:p>
      <w:pPr>
        <w:pStyle w:val="SourceLabel"/>
      </w:pPr>
      <w:r>
        <w:t>• Robert K. Ritner, The Mechanics of Ancient Egyptian Magical Practice.</w:t>
      </w:r>
    </w:p>
    <w:p>
      <w:pPr>
        <w:pStyle w:val="SourceLabel"/>
      </w:pPr>
      <w:r>
        <w:t>• Gideon Bohak, Ancient Jewish Magic: A History.</w:t>
      </w:r>
    </w:p>
    <w:p>
      <w:pPr>
        <w:pStyle w:val="SourceLabel"/>
      </w:pPr>
      <w:r>
        <w:t>• Neil Price, The Viking Way: Magic and Mind in Late Iron Age Scandinavia.</w:t>
      </w:r>
    </w:p>
    <w:p>
      <w:pPr>
        <w:pStyle w:val="SourceLabel"/>
      </w:pPr>
      <w:r>
        <w:t>• Claire Fanger, ed., Invoking Angels: Theurgic Ideas and Practices, Thirteenth to Sixteenth Centuries.</w:t>
      </w:r>
    </w:p>
    <w:p>
      <w:pPr>
        <w:pStyle w:val="SourceLabel"/>
      </w:pPr>
      <w:r>
        <w:t>• Ronald Hutton, The Witch: A History of Fear, from Ancient Times to the Present.</w:t>
      </w:r>
    </w:p>
    <w:p>
      <w:pPr>
        <w:pStyle w:val="SourceLabel"/>
      </w:pPr>
      <w:r>
        <w:t>• Liana Saif, The Arabic Influences on Early Modern Occult Philosophy.</w:t>
      </w:r>
    </w:p>
    <w:p>
      <w:pPr>
        <w:pStyle w:val="SourceLabel"/>
      </w:pPr>
      <w:r>
        <w:t>• Ursula K. Le Guin, The Books of Earthsea.</w:t>
      </w:r>
    </w:p>
    <w:p>
      <w:pPr>
        <w:pStyle w:val="SourceLabel"/>
      </w:pPr>
      <w:r>
        <w:t>• Susanna Clarke, Jonathan Strange &amp; Mr Norrell.</w:t>
      </w:r>
    </w:p>
    <w:p>
      <w:pPr>
        <w:pStyle w:val="SourceLabel"/>
      </w:pPr>
      <w:r>
        <w:t>• Terry Pratchett, the Discworld novels centered on Unseen University and witches.</w:t>
      </w:r>
    </w:p>
    <w:p>
      <w:pPr>
        <w:pStyle w:val="SourceLabel"/>
      </w:pPr>
      <w:r>
        <w:t>• Atlas Games, Ars Magica, Fifth Edition.</w:t>
      </w:r>
    </w:p>
    <w:p>
      <w:pPr>
        <w:pStyle w:val="Heading2"/>
        <w:keepNext/>
      </w:pPr>
      <w:r>
        <w:t>Primary fictional works discussed</w:t>
      </w:r>
    </w:p>
    <w:p>
      <w:pPr>
        <w:pStyle w:val="SourceLabel"/>
      </w:pPr>
      <w:r>
        <w:t>• The Merlin traditions, including Geoffrey of Monmouth and later Arthurian romance.</w:t>
      </w:r>
    </w:p>
    <w:p>
      <w:pPr>
        <w:pStyle w:val="SourceLabel"/>
      </w:pPr>
      <w:r>
        <w:t>• Homer, Odyssey; Euripides, Medea; and later classical treatments of Circe and Medea.</w:t>
      </w:r>
    </w:p>
    <w:p>
      <w:pPr>
        <w:pStyle w:val="SourceLabel"/>
      </w:pPr>
      <w:r>
        <w:t>• William Shakespeare, The Tempest.</w:t>
      </w:r>
    </w:p>
    <w:p>
      <w:pPr>
        <w:pStyle w:val="SourceLabel"/>
      </w:pPr>
      <w:r>
        <w:t>• Christopher Marlowe, Doctor Faustus; Johann Wolfgang von Goethe, Faust.</w:t>
      </w:r>
    </w:p>
    <w:p>
      <w:pPr>
        <w:pStyle w:val="SourceLabel"/>
      </w:pPr>
      <w:r>
        <w:t>• J. R. R. Tolkien, The Hobbit, The Lord of the Rings, The Silmarillion, and related writings.</w:t>
      </w:r>
    </w:p>
    <w:p>
      <w:pPr>
        <w:pStyle w:val="SourceLabel"/>
      </w:pPr>
      <w:r>
        <w:t>• Ursula K. Le Guin, the Earthsea cycle.</w:t>
      </w:r>
    </w:p>
    <w:p>
      <w:pPr>
        <w:pStyle w:val="SourceLabel"/>
      </w:pPr>
      <w:r>
        <w:t>• Jack Vance, The Dying Earth stories.</w:t>
      </w:r>
    </w:p>
    <w:p>
      <w:pPr>
        <w:pStyle w:val="SourceLabel"/>
      </w:pPr>
      <w:r>
        <w:t>• Terry Pratchett, Discworld.</w:t>
      </w:r>
    </w:p>
    <w:p>
      <w:pPr>
        <w:pStyle w:val="SourceLabel"/>
      </w:pPr>
      <w:r>
        <w:t>• Susanna Clarke, Jonathan Strange &amp; Mr Norrell.</w:t>
      </w:r>
    </w:p>
    <w:p>
      <w:pPr>
        <w:pStyle w:val="SourceLabel"/>
      </w:pPr>
      <w:r>
        <w:t>• Patrick Rothfuss, The Kingkiller Chronicle.</w:t>
      </w:r>
    </w:p>
    <w:p>
      <w:pPr>
        <w:pStyle w:val="SourceLabel"/>
      </w:pPr>
      <w:r>
        <w:t>• J. K. Rowling, the Harry Potter series.</w:t>
      </w:r>
    </w:p>
    <w:p>
      <w:pPr>
        <w:pStyle w:val="SourceLabel"/>
      </w:pPr>
      <w:r>
        <w:t>• Hiromu Arakawa, Fullmetal Alchemist.</w:t>
      </w:r>
    </w:p>
    <w:p>
      <w:pPr>
        <w:pStyle w:val="SourceLabel"/>
      </w:pPr>
      <w:r>
        <w:t>• Andrzej Sapkowski, The Witcher stories and novels.</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0"/>
        <w:sz w:val="16"/>
      </w:rPr>
      <w:t>Wizard Simulator research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B6E"/>
        <w:sz w:val="16"/>
      </w:rPr>
      <w:t>WIZARDRY &amp; SPELLCRAFT • DESIGN RESEARCH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24373B"/>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F6B7C"/>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7B54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437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5777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abel">
    <w:name w:val="Source Label"/>
    <w:pPr>
      <w:spacing w:after="60"/>
      <w:ind w:left="288" w:hanging="288"/>
    </w:pPr>
    <w:rPr>
      <w:rFonts w:ascii="Aptos" w:hAnsi="Aptos"/>
      <w:color w:val="495D61"/>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etmuseum.org/essays/mesopotamian-magic-in-the-first-millennium-bc" TargetMode="External"/><Relationship Id="rId12" Type="http://schemas.openxmlformats.org/officeDocument/2006/relationships/hyperlink" Target="https://www.britishmuseum.org/blog/ancient-healthcare-fit-king" TargetMode="External"/><Relationship Id="rId13" Type="http://schemas.openxmlformats.org/officeDocument/2006/relationships/hyperlink" Target="https://www.metmuseum.org/essays/egyptian-amulets" TargetMode="External"/><Relationship Id="rId14" Type="http://schemas.openxmlformats.org/officeDocument/2006/relationships/hyperlink" Target="https://www.britishmuseum.org/our-work/international/international-touring-exhibitions/heka" TargetMode="External"/><Relationship Id="rId15" Type="http://schemas.openxmlformats.org/officeDocument/2006/relationships/hyperlink" Target="https://www.britishmuseum.org/collection/object/G_1891-0418-1" TargetMode="External"/><Relationship Id="rId16" Type="http://schemas.openxmlformats.org/officeDocument/2006/relationships/hyperlink" Target="https://www.bl.uk/stories/blogs/posts/love-spells-in-the-greek-magical-papyri" TargetMode="External"/><Relationship Id="rId17" Type="http://schemas.openxmlformats.org/officeDocument/2006/relationships/hyperlink" Target="https://exhibit.cdh.cam.ac.uk/exhibits/tW44qiWvazycRVC5WkC6" TargetMode="External"/><Relationship Id="rId18" Type="http://schemas.openxmlformats.org/officeDocument/2006/relationships/hyperlink" Target="https://www.cam.ac.uk/stories/curious-cures-exhibition" TargetMode="External"/><Relationship Id="rId19" Type="http://schemas.openxmlformats.org/officeDocument/2006/relationships/hyperlink" Target="https://lifelong-learning.ox.ac.uk/courses/the-practice-of-magic-in-medieval-society/" TargetMode="External"/><Relationship Id="rId20" Type="http://schemas.openxmlformats.org/officeDocument/2006/relationships/hyperlink" Target="https://www.metmuseum.org/essays/amulets-and-talismans-from-the-islamic-world" TargetMode="External"/><Relationship Id="rId21" Type="http://schemas.openxmlformats.org/officeDocument/2006/relationships/hyperlink" Target="https://cudl.lib.cam.ac.uk/view/MS-TS-AS-00143-00026/1" TargetMode="External"/><Relationship Id="rId22" Type="http://schemas.openxmlformats.org/officeDocument/2006/relationships/hyperlink" Target="https://www.bl.uk/stories/blogs/posts/the-tree-of-knowledge-magic-spells-from-a-jewish-potion-book" TargetMode="External"/><Relationship Id="rId23" Type="http://schemas.openxmlformats.org/officeDocument/2006/relationships/hyperlink" Target="https://historicengland.org.uk/whats-new/features/discovering-witches-marks/what-are-witches-marks/" TargetMode="External"/><Relationship Id="rId24" Type="http://schemas.openxmlformats.org/officeDocument/2006/relationships/hyperlink" Target="https://museumofwitchcraftandmagic.co.uk/news/bodmin-local-history-group-talk-a-great-success/" TargetMode="External"/><Relationship Id="rId25" Type="http://schemas.openxmlformats.org/officeDocument/2006/relationships/hyperlink" Target="https://www.getty.edu/art/exhibitions/alchemy_of_color/index.html" TargetMode="External"/><Relationship Id="rId26" Type="http://schemas.openxmlformats.org/officeDocument/2006/relationships/hyperlink" Target="https://ora.ox.ac.uk/objects/uuid:d027f186-4113-4322-be82-ea74dcaec6a1" TargetMode="External"/><Relationship Id="rId27" Type="http://schemas.openxmlformats.org/officeDocument/2006/relationships/hyperlink" Target="https://quod.lib.umich.edu/e/eebo/A26565.0001.001?view=toc" TargetMode="External"/><Relationship Id="rId28" Type="http://schemas.openxmlformats.org/officeDocument/2006/relationships/hyperlink" Target="https://archive.org/details/b24884431" TargetMode="External"/><Relationship Id="rId29" Type="http://schemas.openxmlformats.org/officeDocument/2006/relationships/hyperlink" Target="https://www.gutenberg.org/ebooks/72679" TargetMode="External"/><Relationship Id="rId30" Type="http://schemas.openxmlformats.org/officeDocument/2006/relationships/hyperlink" Target="https://warburg.sas.ac.uk/library-collections/photographic-collection/photographic-collection-index/magic-science" TargetMode="External"/><Relationship Id="rId31" Type="http://schemas.openxmlformats.org/officeDocument/2006/relationships/hyperlink" Target="https://manyheadedmonster.com/2012/11/09/john-dees-conversations-with-angels/" TargetMode="External"/><Relationship Id="rId32" Type="http://schemas.openxmlformats.org/officeDocument/2006/relationships/hyperlink" Target="https://www.metmuseum.org/essays/ethiopian-healing-scrolls" TargetMode="External"/><Relationship Id="rId33" Type="http://schemas.openxmlformats.org/officeDocument/2006/relationships/hyperlink" Target="https://www.lib.cam.ac.uk/collections/departments/taylor-schechter-genizah-research-unit/fragment-month/fotm-2023/fragment" TargetMode="External"/><Relationship Id="rId34" Type="http://schemas.openxmlformats.org/officeDocument/2006/relationships/hyperlink" Target="https://museumofwitchcraftandmagic.co.uk/object/charm-talisman/" TargetMode="External"/><Relationship Id="rId35" Type="http://schemas.openxmlformats.org/officeDocument/2006/relationships/hyperlink" Target="https://www.repository.cam.ac.uk/items/ebdf750f-90cc-4ddc-bc38-2addd8014969" TargetMode="External"/><Relationship Id="rId36" Type="http://schemas.openxmlformats.org/officeDocument/2006/relationships/hyperlink" Target="https://www.oxbowbooks.com/9781842172605/the-viking-way/" TargetMode="External"/><Relationship Id="rId37" Type="http://schemas.openxmlformats.org/officeDocument/2006/relationships/hyperlink" Target="https://www.ursulakleguin.com/a-wizard-of-earthsea" TargetMode="External"/><Relationship Id="rId38" Type="http://schemas.openxmlformats.org/officeDocument/2006/relationships/hyperlink" Target="https://www.dndbeyond.com/sources/dnd/basic-rules-2014/spellcasting" TargetMode="External"/><Relationship Id="rId39" Type="http://schemas.openxmlformats.org/officeDocument/2006/relationships/hyperlink" Target="https://www.dndbeyond.com/posts/1512-how-magic-works-in-d-d-components-spell-slots-and" TargetMode="External"/><Relationship Id="rId40" Type="http://schemas.openxmlformats.org/officeDocument/2006/relationships/hyperlink" Target="https://atlas-games.com/arsmagica/openars" TargetMode="External"/><Relationship Id="rId41" Type="http://schemas.openxmlformats.org/officeDocument/2006/relationships/hyperlink" Target="https://magicka.fandom.com/wiki/Elements" TargetMode="External"/><Relationship Id="rId42" Type="http://schemas.openxmlformats.org/officeDocument/2006/relationships/hyperlink" Target="https://tyranny.fandom.com/wiki/Spell_creation" TargetMode="External"/><Relationship Id="rId43" Type="http://schemas.openxmlformats.org/officeDocument/2006/relationships/hyperlink" Target="https://noita.wiki.gg/wiki/Wands" TargetMode="External"/><Relationship Id="rId44" Type="http://schemas.openxmlformats.org/officeDocument/2006/relationships/hyperlink" Target="https://en.uesp.net/wiki/Morrowind:Spellmak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Historical and Fictional Research Dossier for Wizard Simulator</dc:title>
  <dc:subject>Historical and fictional research for Wizard Simulator spellcraft design</dc:subject>
  <dc:creator>OpenAI</dc:creator>
  <cp:keywords>wizard, spellcraft, magic, game design, history, fiction</cp:keywords>
  <dc:description>generated by python-docx</dc:description>
  <cp:lastModifiedBy/>
  <cp:revision>1</cp:revision>
  <dcterms:created xsi:type="dcterms:W3CDTF">2013-12-23T23:15:00Z</dcterms:created>
  <dcterms:modified xsi:type="dcterms:W3CDTF">2013-12-23T23:15:00Z</dcterms:modified>
  <cp:category/>
</cp:coreProperties>
</file>