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072FB" w14:textId="77777777" w:rsidR="00E76688" w:rsidRPr="00970D29" w:rsidRDefault="00064917" w:rsidP="00970D29">
      <w:pPr>
        <w:jc w:val="center"/>
        <w:rPr>
          <w:b/>
          <w:sz w:val="30"/>
          <w:szCs w:val="30"/>
        </w:rPr>
      </w:pPr>
      <w:r w:rsidRPr="00970D29">
        <w:rPr>
          <w:b/>
          <w:sz w:val="30"/>
          <w:szCs w:val="30"/>
        </w:rPr>
        <w:t>INSTALLAZIONE:</w:t>
      </w:r>
    </w:p>
    <w:p w14:paraId="4C97FA59" w14:textId="77777777" w:rsidR="00E76688" w:rsidRDefault="00064917" w:rsidP="00E76688">
      <w:r>
        <w:t>Per utilizzare il software è necessario</w:t>
      </w:r>
      <w:r w:rsidR="00E76688">
        <w:t xml:space="preserve"> e</w:t>
      </w:r>
      <w:r w:rsidR="00E76688">
        <w:t xml:space="preserve">seguire il file </w:t>
      </w:r>
      <w:proofErr w:type="spellStart"/>
      <w:r w:rsidR="00E76688">
        <w:t>bat</w:t>
      </w:r>
      <w:proofErr w:type="spellEnd"/>
      <w:r w:rsidR="00E76688">
        <w:t xml:space="preserve"> KMEANS</w:t>
      </w:r>
      <w:r w:rsidR="00E76688">
        <w:t>.</w:t>
      </w:r>
    </w:p>
    <w:p w14:paraId="7D6C0936" w14:textId="77777777" w:rsidR="00064917" w:rsidRDefault="00E76688" w:rsidP="00E76688">
      <w:r>
        <w:t>Il programma necessita di un database denominato “</w:t>
      </w:r>
      <w:proofErr w:type="spellStart"/>
      <w:r>
        <w:t>MapDB</w:t>
      </w:r>
      <w:proofErr w:type="spellEnd"/>
      <w:r>
        <w:t>” con all’interno le tabelle da analizzare e di un utente “</w:t>
      </w:r>
      <w:proofErr w:type="spellStart"/>
      <w:r>
        <w:t>MapUser</w:t>
      </w:r>
      <w:proofErr w:type="spellEnd"/>
      <w:r>
        <w:t>” con password “</w:t>
      </w:r>
      <w:proofErr w:type="spellStart"/>
      <w:r>
        <w:t>map</w:t>
      </w:r>
      <w:proofErr w:type="spellEnd"/>
      <w:r>
        <w:t>”. Per automatizzare queste operazioni è possibile e</w:t>
      </w:r>
      <w:r w:rsidR="00064917">
        <w:t xml:space="preserve">seguire lo script </w:t>
      </w:r>
      <w:proofErr w:type="spellStart"/>
      <w:r w:rsidR="00064917">
        <w:t>sql</w:t>
      </w:r>
      <w:proofErr w:type="spellEnd"/>
      <w:r w:rsidR="00064917">
        <w:t xml:space="preserve"> </w:t>
      </w:r>
      <w:r>
        <w:t xml:space="preserve">in dotazione </w:t>
      </w:r>
      <w:r w:rsidR="00064917">
        <w:t>(</w:t>
      </w:r>
      <w:proofErr w:type="spellStart"/>
      <w:r w:rsidR="00064917">
        <w:t>createDB.sql</w:t>
      </w:r>
      <w:proofErr w:type="spellEnd"/>
      <w:r w:rsidR="00064917">
        <w:t>)</w:t>
      </w:r>
      <w:r>
        <w:t>. Lo</w:t>
      </w:r>
      <w:r w:rsidR="00064917">
        <w:t xml:space="preserve"> script creerà e popolerà una tabella di nome “</w:t>
      </w:r>
      <w:proofErr w:type="spellStart"/>
      <w:r w:rsidR="00064917">
        <w:t>playtennis</w:t>
      </w:r>
      <w:proofErr w:type="spellEnd"/>
      <w:r w:rsidR="00064917">
        <w:t>” da poter analizzare.</w:t>
      </w:r>
    </w:p>
    <w:p w14:paraId="34AA5780" w14:textId="77777777" w:rsidR="00E76688" w:rsidRDefault="00E76688" w:rsidP="00E76688"/>
    <w:p w14:paraId="05EB9F26" w14:textId="77777777" w:rsidR="00E76688" w:rsidRPr="00970D29" w:rsidRDefault="00E76688" w:rsidP="00970D29">
      <w:pPr>
        <w:jc w:val="center"/>
        <w:rPr>
          <w:b/>
          <w:sz w:val="30"/>
          <w:szCs w:val="30"/>
        </w:rPr>
      </w:pPr>
      <w:r w:rsidRPr="00970D29">
        <w:rPr>
          <w:b/>
          <w:sz w:val="30"/>
          <w:szCs w:val="30"/>
        </w:rPr>
        <w:t>GUIDA UTENTE:</w:t>
      </w:r>
    </w:p>
    <w:p w14:paraId="3B451985" w14:textId="77777777" w:rsidR="00E76688" w:rsidRDefault="00E76688" w:rsidP="00970D29">
      <w:pPr>
        <w:jc w:val="center"/>
      </w:pPr>
      <w:r>
        <w:rPr>
          <w:noProof/>
        </w:rPr>
        <w:drawing>
          <wp:inline distT="0" distB="0" distL="0" distR="0" wp14:anchorId="181664F8" wp14:editId="2E2C37DD">
            <wp:extent cx="5467350" cy="3663203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700" cy="368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0DD4E" w14:textId="77777777" w:rsidR="00EA4F9A" w:rsidRDefault="00EA4F9A" w:rsidP="00E76688">
      <w:r>
        <w:t>L’interfaccia è dotata di due pannelli: DB e File.</w:t>
      </w:r>
    </w:p>
    <w:p w14:paraId="0766D8F3" w14:textId="77777777" w:rsidR="00E76688" w:rsidRDefault="00EA4F9A" w:rsidP="00E76688">
      <w:r>
        <w:t xml:space="preserve">Il pannello DB contiene il tasto </w:t>
      </w:r>
      <w:r w:rsidR="00496145">
        <w:t>“</w:t>
      </w:r>
      <w:r>
        <w:t>MINE</w:t>
      </w:r>
      <w:r w:rsidR="00496145">
        <w:t>”</w:t>
      </w:r>
      <w:r>
        <w:t xml:space="preserve"> che permette di visualizzare nel riquadro centrale il risultato della </w:t>
      </w:r>
      <w:proofErr w:type="spellStart"/>
      <w:r>
        <w:t>clusterizzazione</w:t>
      </w:r>
      <w:proofErr w:type="spellEnd"/>
      <w:r>
        <w:t xml:space="preserve"> della tabella specificata nel campo “Tabella”, con il numero di cluster specificato nel campo “Numero cluster”. Le informazioni saranno estratte dal database “</w:t>
      </w:r>
      <w:proofErr w:type="spellStart"/>
      <w:r>
        <w:t>MapDB</w:t>
      </w:r>
      <w:proofErr w:type="spellEnd"/>
      <w:r>
        <w:t>”. Al successo dell’operazione il risultato verrà salvato in un file denominato come “&lt;Tabella&gt;&lt;Numero cluster&gt;.</w:t>
      </w:r>
      <w:proofErr w:type="spellStart"/>
      <w:r>
        <w:t>dat</w:t>
      </w:r>
      <w:proofErr w:type="spellEnd"/>
      <w:r>
        <w:t xml:space="preserve">”. Una eventuale </w:t>
      </w:r>
      <w:proofErr w:type="spellStart"/>
      <w:r>
        <w:t>riesecuzione</w:t>
      </w:r>
      <w:proofErr w:type="spellEnd"/>
      <w:r>
        <w:t xml:space="preserve"> con le stesse specifiche sovrascriverà il file con i nuovi risultati. </w:t>
      </w:r>
    </w:p>
    <w:p w14:paraId="0F9D8D11" w14:textId="77777777" w:rsidR="00EA4F9A" w:rsidRDefault="00EA4F9A" w:rsidP="00970D29">
      <w:pPr>
        <w:jc w:val="center"/>
      </w:pPr>
      <w:r>
        <w:rPr>
          <w:noProof/>
        </w:rPr>
        <w:lastRenderedPageBreak/>
        <w:drawing>
          <wp:inline distT="0" distB="0" distL="0" distR="0" wp14:anchorId="7167F4D8" wp14:editId="3C290153">
            <wp:extent cx="5362575" cy="360322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40" cy="361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96DCA" w14:textId="08537E4A" w:rsidR="00EA4F9A" w:rsidRDefault="00EA4F9A" w:rsidP="00E76688">
      <w:r>
        <w:t>Il pannello File permette</w:t>
      </w:r>
      <w:r w:rsidR="00496145">
        <w:t>, premendo il tasto “STORE FROM FILE”,</w:t>
      </w:r>
      <w:r>
        <w:t xml:space="preserve"> di caricare i risultati da un file precedentemente salvato. Il nome del file</w:t>
      </w:r>
      <w:r w:rsidR="00496145">
        <w:t xml:space="preserve"> </w:t>
      </w:r>
      <w:r>
        <w:t>va specificato</w:t>
      </w:r>
      <w:r w:rsidR="00496145">
        <w:t xml:space="preserve"> all’interno del campo “Tabella” e “Numero cluster” (strutturato </w:t>
      </w:r>
      <w:r w:rsidR="00496145">
        <w:t>come “&lt;Tabella&gt;&lt;Numero cluster&gt;.</w:t>
      </w:r>
      <w:proofErr w:type="spellStart"/>
      <w:r w:rsidR="00496145">
        <w:t>dat</w:t>
      </w:r>
      <w:proofErr w:type="spellEnd"/>
      <w:r w:rsidR="00496145">
        <w:t>”</w:t>
      </w:r>
      <w:r w:rsidR="00496145">
        <w:t>).</w:t>
      </w:r>
    </w:p>
    <w:p w14:paraId="06209ADA" w14:textId="2DBB575D" w:rsidR="00EE428E" w:rsidRDefault="00EE428E" w:rsidP="00E76688">
      <w:r>
        <w:t>I file vengono salvati nella cartella in cui è presente il file .</w:t>
      </w:r>
      <w:proofErr w:type="spellStart"/>
      <w:r>
        <w:t>jar</w:t>
      </w:r>
      <w:proofErr w:type="spellEnd"/>
      <w:r>
        <w:t xml:space="preserve"> del server.</w:t>
      </w:r>
      <w:bookmarkStart w:id="0" w:name="_GoBack"/>
      <w:bookmarkEnd w:id="0"/>
    </w:p>
    <w:p w14:paraId="7835A317" w14:textId="77777777" w:rsidR="00496145" w:rsidRDefault="00496145" w:rsidP="00E76688"/>
    <w:p w14:paraId="3CBE98D9" w14:textId="77777777" w:rsidR="00496145" w:rsidRPr="00970D29" w:rsidRDefault="00496145" w:rsidP="00970D29">
      <w:pPr>
        <w:jc w:val="center"/>
        <w:rPr>
          <w:b/>
          <w:sz w:val="30"/>
          <w:szCs w:val="30"/>
        </w:rPr>
      </w:pPr>
      <w:r w:rsidRPr="00970D29">
        <w:rPr>
          <w:b/>
          <w:sz w:val="30"/>
          <w:szCs w:val="30"/>
        </w:rPr>
        <w:t>TEST E CASI PARTICOLARI:</w:t>
      </w:r>
    </w:p>
    <w:p w14:paraId="76FAA175" w14:textId="77777777" w:rsidR="003055A8" w:rsidRDefault="00496145" w:rsidP="00E76688">
      <w:r>
        <w:t xml:space="preserve">Sono stati eseguiti </w:t>
      </w:r>
      <w:hyperlink r:id="rId7" w:history="1">
        <w:proofErr w:type="spellStart"/>
        <w:r w:rsidRPr="00463E35">
          <w:rPr>
            <w:rStyle w:val="Collegamentoipertestuale"/>
          </w:rPr>
          <w:t>unit</w:t>
        </w:r>
        <w:proofErr w:type="spellEnd"/>
        <w:r w:rsidRPr="00463E35">
          <w:rPr>
            <w:rStyle w:val="Collegamentoipertestuale"/>
          </w:rPr>
          <w:t xml:space="preserve"> t</w:t>
        </w:r>
        <w:r w:rsidRPr="00463E35">
          <w:rPr>
            <w:rStyle w:val="Collegamentoipertestuale"/>
          </w:rPr>
          <w:t>e</w:t>
        </w:r>
        <w:r w:rsidRPr="00463E35">
          <w:rPr>
            <w:rStyle w:val="Collegamentoipertestuale"/>
          </w:rPr>
          <w:t>st</w:t>
        </w:r>
      </w:hyperlink>
      <w:r>
        <w:t xml:space="preserve"> sugli elementi con visibilità pubblica</w:t>
      </w:r>
      <w:r w:rsidR="003055A8">
        <w:t>. I risultati garantiscono la correttezza delle funzioni con visibilità non pubblica che vengono chiamate di conseguenza.</w:t>
      </w:r>
    </w:p>
    <w:p w14:paraId="08110389" w14:textId="77777777" w:rsidR="0032539C" w:rsidRDefault="0032539C" w:rsidP="00E76688">
      <w:r>
        <w:t>Nell’utilizzo pratico sono stati testati alcuni casi particolari:</w:t>
      </w:r>
    </w:p>
    <w:p w14:paraId="0FC16654" w14:textId="77777777" w:rsidR="0032539C" w:rsidRDefault="0032539C" w:rsidP="0032539C">
      <w:pPr>
        <w:pStyle w:val="Paragrafoelenco"/>
        <w:numPr>
          <w:ilvl w:val="0"/>
          <w:numId w:val="2"/>
        </w:numPr>
      </w:pPr>
      <w:r>
        <w:t>Specificare una tabella inesistente;</w:t>
      </w:r>
    </w:p>
    <w:p w14:paraId="097F69E7" w14:textId="77777777" w:rsidR="0032539C" w:rsidRDefault="0032539C" w:rsidP="0032539C">
      <w:pPr>
        <w:pStyle w:val="Paragrafoelenco"/>
        <w:numPr>
          <w:ilvl w:val="0"/>
          <w:numId w:val="2"/>
        </w:numPr>
      </w:pPr>
      <w:r>
        <w:t>Specificare un numero di cluster uguale a 0, negativo, o maggiore del numero di righe della tabella;</w:t>
      </w:r>
    </w:p>
    <w:p w14:paraId="780E7E09" w14:textId="77777777" w:rsidR="0032539C" w:rsidRDefault="0032539C" w:rsidP="0032539C">
      <w:pPr>
        <w:pStyle w:val="Paragrafoelenco"/>
        <w:numPr>
          <w:ilvl w:val="0"/>
          <w:numId w:val="2"/>
        </w:numPr>
      </w:pPr>
      <w:r>
        <w:t>Inserire un carattere non numerico nel campo cluster;</w:t>
      </w:r>
    </w:p>
    <w:p w14:paraId="5F06052C" w14:textId="77777777" w:rsidR="0032539C" w:rsidRDefault="0032539C" w:rsidP="0032539C">
      <w:pPr>
        <w:pStyle w:val="Paragrafoelenco"/>
        <w:numPr>
          <w:ilvl w:val="0"/>
          <w:numId w:val="2"/>
        </w:numPr>
      </w:pPr>
      <w:r>
        <w:t>Non inserire nulla all’interno delle caselle di testo;</w:t>
      </w:r>
    </w:p>
    <w:p w14:paraId="05014407" w14:textId="77777777" w:rsidR="0032539C" w:rsidRDefault="0032539C" w:rsidP="0032539C">
      <w:pPr>
        <w:pStyle w:val="Paragrafoelenco"/>
        <w:numPr>
          <w:ilvl w:val="0"/>
          <w:numId w:val="2"/>
        </w:numPr>
      </w:pPr>
      <w:r>
        <w:t>Caricare un file inesistente;</w:t>
      </w:r>
    </w:p>
    <w:p w14:paraId="1C9B6842" w14:textId="77777777" w:rsidR="0032539C" w:rsidRDefault="0032539C" w:rsidP="0032539C">
      <w:pPr>
        <w:pStyle w:val="Paragrafoelenco"/>
        <w:numPr>
          <w:ilvl w:val="0"/>
          <w:numId w:val="2"/>
        </w:numPr>
      </w:pPr>
      <w:r>
        <w:t>Tentare un’esecuzione dopo la chiusura del server.</w:t>
      </w:r>
    </w:p>
    <w:p w14:paraId="10FB69CC" w14:textId="77777777" w:rsidR="0032539C" w:rsidRDefault="0032539C" w:rsidP="0032539C">
      <w:r>
        <w:t>In tutti i casi viene mostrata una finestra che mostra un messaggio di errore. Chiudendo la finestra si può proseguire con una nuova operazione.</w:t>
      </w:r>
    </w:p>
    <w:sectPr w:rsidR="0032539C" w:rsidSect="00E766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62CCD"/>
    <w:multiLevelType w:val="hybridMultilevel"/>
    <w:tmpl w:val="6B449024"/>
    <w:lvl w:ilvl="0" w:tplc="0A468E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83419"/>
    <w:multiLevelType w:val="hybridMultilevel"/>
    <w:tmpl w:val="BD2CE506"/>
    <w:lvl w:ilvl="0" w:tplc="96301B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17"/>
    <w:rsid w:val="00064917"/>
    <w:rsid w:val="003055A8"/>
    <w:rsid w:val="0032539C"/>
    <w:rsid w:val="004544F5"/>
    <w:rsid w:val="00463E35"/>
    <w:rsid w:val="00496145"/>
    <w:rsid w:val="00970D29"/>
    <w:rsid w:val="00A64377"/>
    <w:rsid w:val="00E76688"/>
    <w:rsid w:val="00EA4F9A"/>
    <w:rsid w:val="00EE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345C4"/>
  <w15:chartTrackingRefBased/>
  <w15:docId w15:val="{D2D80BEE-FE6B-4BAF-8554-E8079C044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64917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E766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76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463E3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63E3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63E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../sorgente/MAP%20-%20Server/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Dongiovanni</dc:creator>
  <cp:keywords/>
  <dc:description/>
  <cp:lastModifiedBy>Davide Dongiovanni</cp:lastModifiedBy>
  <cp:revision>3</cp:revision>
  <cp:lastPrinted>2018-06-15T11:14:00Z</cp:lastPrinted>
  <dcterms:created xsi:type="dcterms:W3CDTF">2018-06-15T10:13:00Z</dcterms:created>
  <dcterms:modified xsi:type="dcterms:W3CDTF">2018-06-15T11:18:00Z</dcterms:modified>
</cp:coreProperties>
</file>