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TAYLOR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AI/ML Implementation Specialist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alex.taylor@email.com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linkedin: linkedin.com/in/alextaylor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github.com/alextaylor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Experienced technical professional specializing in AI/ML implementation with a focus on bridging the gap between technical solutions and business needs. Strong background in project management and team training.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Senior Implementation Specialist | TechSolutions Inc. | 2021-Present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Led implementation of machine learning models for 3 major healthcare clients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Trained team of 5 developers on new AI frameworks and best practices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Managed stakeholder communications and project timelines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Developed Python scripts for data processing and analysis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Technical Consultant | AI Innovations Corp | 2019-2021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Implemented deep learning solutions using TensorFlow and PyTorch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Created documentation and training materials for technical teams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Collaborated with cross-functional teams on AI integration projects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Utilized Git for version control and project management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Technical: Python, Machine Learning, Deep Learning, AI Implementation, Data Analysis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Tools: TensorFlow, PyTorch, Git, SQL, Docker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 Skills: Project Management, Training, Communication, Leadership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Master of Science in Computer Science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AI Specialization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Tech University, 2019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Bachelor of Science in Software Engineering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University, 2017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