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SARAH JONES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Experienced Project Manager with a track record of successful project delivery in healthcare and technology sectors. Strong focus on stakeholder management and process improvement.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Senior Project Manager | HealthTech Solutions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2020-Present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Led cross-functional teams of 15+ members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Managed $2M healthcare implementation projects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Implemented Agile methodologies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Reduced project delivery time by 30%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Stakeholder management across 5 departments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Manager | TechCore Systems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2017-2020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Managed multiple concurrent projects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Created project planning documentation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Risk management and mitigation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Budget management and reporting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Team leadership and mentoring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Project Planning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Stakeholder Management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Risk Management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Agile/Scrum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Team Leadership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Problem Solving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Process Improvement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Reporting &amp; Analytics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JIRA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MS Project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Excel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PowerPoint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Confluence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Slack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