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sz w:val="20"/>
        </w:rPr>
        <w:t>Dr. med. Enrico Tosca</w:t>
        <w:br/>
        <w:t>Via Lugano 8</w:t>
        <w:br/>
        <w:t>6988 Ponte Tresa</w:t>
        <w:br/>
        <w:t>enrico.tosca@hin.ch</w:t>
      </w:r>
    </w:p>
    <w:p>
      <w:r>
        <w:br/>
        <w:br/>
      </w:r>
    </w:p>
    <w:p>
      <w:pPr>
        <w:pStyle w:val="Heading1"/>
        <w:jc w:val="left"/>
      </w:pPr>
      <w:r>
        <w:t>Paziente: domenico 18.02.1989</w:t>
      </w:r>
    </w:p>
    <w:p>
      <w:r>
        <w:br/>
      </w:r>
    </w:p>
    <w:p>
      <w:r>
        <w:t>**Ecografia ed infiltrazione ecoguidata della spalla destra del 10.12.2025**</w:t>
        <w:br/>
        <w:br/>
        <w:t>**Indicazioni:**</w:t>
        <w:br/>
        <w:t>Il paziente riferisce trauma alla spalla destra.</w:t>
        <w:br/>
        <w:br/>
        <w:t>**Referto:**</w:t>
        <w:br/>
        <w:t>L'esame ecografico della spalla destra, eseguito con sonda lineare ad alta frequenza, ha permesso di valutare le strutture capsulo-legamentose e tendinee. La borsa subacromion-deltoidea si presenta non distesa, con pareti regolari e contenuto anecogeno, senza evidenza di ispessimenti sinoviali o versamento significativo. L'articolazione acromion-claveare è regolare per morfologia e spessore capsulare, senza evidenza di versamento o segni di artropatia degenerativa significativa. Il tendine del capo lungo del bicipite brachiale è in sede, con ecostruttura omogenea e regolare, senza segni di tenosinovite o lesioni focali. I tendini della cuffia dei rotatori, ovvero il sottoscapolare, il sovraspinoso e il sottospinoso, mostrano spessore e morfologia regolari, con ecostruttura conservata, senza evidenza di lesioni inserzionali o intrasostanza. Le manovre dinamiche non evidenziano segni di conflitto subacromiale o instabilità tendinea.</w:t>
        <w:br/>
        <w:br/>
        <w:t>**Infiltrazione:**</w:t>
        <w:br/>
        <w:t>Previa accurata disinfezione della cute con soluzione antisettica e anestesia locale con lidocaina 1% a livello del punto di accesso, è stata eseguita infiltrazione ecoguidata nella borsa subacromion-deltoidea. Sotto visione ecografica diretta, è stato somministrato un cocktail farmacologico composto da Diprofos 7 mg e 3 ml di Rapidocaina 1%. La procedura è stata ben tollerata dal paziente, senza complicanze immediate.</w:t>
        <w:br/>
        <w:br/>
        <w:t>**Conclusioni:**</w:t>
        <w:br/>
        <w:t>Ecografia della spalla destra nei limiti della norma per le strutture esaminate. È stata eseguita infiltrazione ecoguidata della borsa subacromion-deltoidea destra con Diprofos e Rapidocaina per la gestione della sintomatologia post-traumatica.</w:t>
      </w:r>
    </w:p>
    <w:p>
      <w:r>
        <w:br/>
        <w:br/>
      </w:r>
    </w:p>
    <w:p>
      <w:pPr>
        <w:jc w:val="left"/>
      </w:pPr>
      <w:r>
        <w:rPr>
          <w:rFonts w:ascii="Arial" w:hAnsi="Arial"/>
          <w:sz w:val="22"/>
        </w:rPr>
        <w:t>Cordiali saluti,</w:t>
        <w:br/>
        <w:br/>
        <w:t>Dr. med. Riccardo La Macchia</w:t>
        <w:br/>
        <w:t>FMH Radiologia Medica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