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AE" w:rsidRPr="001938AE" w:rsidRDefault="001938AE" w:rsidP="001938AE">
      <w:pPr>
        <w:rPr>
          <w:sz w:val="24"/>
          <w:szCs w:val="24"/>
        </w:rPr>
      </w:pPr>
      <w:r w:rsidRPr="001938AE">
        <w:rPr>
          <w:sz w:val="24"/>
          <w:szCs w:val="24"/>
        </w:rPr>
        <w:t>Experimental Biology, San Diego, California, April 4, 2016, Kam D. Dahlquist, Ben G. Fitzpatrick, John David N. Dionisio, Nicole A. Anguiano, Juan S. Carrillo, Monica V. Hong, Kristen M. Horstmann, Kayla C. Jackson, K. Grace Johnson, Tessa A. Morris, Trixie Anne M. Roque, Mihir Samdarshi, Anindita Varshneya, Natalie E. Williams, and Kevin W. Wyllie, GRNmap and GRNsight: open source software for dynamical systems modeling and visualization of medium-scale gene regulatory networks FASEB J April 2016 30:819.16 (talk and published abstract)</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Experimental Biology, San Diego, California, April 4, 2016, Anindita Varshneya, Mihir Samdarshi, Kam D. Dahlquist, John David N. Dionisio, and Ben G. Fitzpatrick, Test-driven development improves GRNsight: a web application for visualizing models of gene regulatory networks FASEB J April 2016 30:819.10 (poster and published abstract)</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8th Annual Undergraduate Research Symposium, Loyola Marymount University, March 19, 2016, Anindita Varshneya, Mihir Samdarshi, Kam D. Dahlquist, John David N. Dionisio, and Ben G. Fitzpatrick, Test-driven development improves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40th Annual West Coast Biological Sciences Undergraduate Research Conference, Point Loma Nazarene University, San Diego, California, April 25, 2015, Nicole A. Anguiano, Anindita Varshneya, Kam D. 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7th Annual Undergraduate Research Symposium, Loyola Marymount University, March 21, 2015, Nicole A. Anguiano, Anindita Varshneya, Kam D. 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5th Annual Southern California Systems Biology Conference, University of California, Irvine January 31, 2015, Kam D. Dahlquist, Ben G. Fitzpatrick, John David N. Dionisio, Nicole A. Anguiano, Juan S. Carrillo, Nicholas A. Rohacz, Katrina Sherbina, Britain J. Southwick, and Anindita Varshneya, GRNmap and GRNsight: Open Source Software for Dynamical Systems Modeling and Visualization of Medium-Scale Gene Regulatory Networks (talk)</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 xml:space="preserve">5th Annual Southern California Systems Biology Conference, University of California, Irvine, January 31, 2015, Nicole A. Anguiano, Anindita Varshneya, Britain J. Southwick, Kam D. </w:t>
      </w:r>
      <w:r w:rsidRPr="001938AE">
        <w:rPr>
          <w:sz w:val="24"/>
          <w:szCs w:val="24"/>
        </w:rPr>
        <w:lastRenderedPageBreak/>
        <w:t>Dahlquist, John David N. Dionisio, and Ben G. Fitzpatrick, Improvements to GRNsight: a Web Application for Visualizing Models of Gene Regulatory Networks (poster)</w:t>
      </w:r>
    </w:p>
    <w:p w:rsidR="001938AE" w:rsidRPr="001938AE" w:rsidRDefault="001938AE" w:rsidP="001938AE">
      <w:pPr>
        <w:rPr>
          <w:sz w:val="24"/>
          <w:szCs w:val="24"/>
        </w:rPr>
      </w:pPr>
    </w:p>
    <w:p w:rsidR="001938AE" w:rsidRPr="001938AE" w:rsidRDefault="001938AE" w:rsidP="001938AE">
      <w:pPr>
        <w:rPr>
          <w:sz w:val="24"/>
          <w:szCs w:val="24"/>
        </w:rPr>
      </w:pPr>
      <w:r w:rsidRPr="001938AE">
        <w:rPr>
          <w:sz w:val="24"/>
          <w:szCs w:val="24"/>
        </w:rPr>
        <w:t>Southern California Conference for Undergraduate Research, California State University, Fullerton, November 22, 2014, Nicole A. Anguiano, Anindita Varshneya, John David N. Dionisio, Kam D. Dahlquist, Ben G. Fitzpatrick, GRNsight: A Web Application for Visualizing Models of Gene Regulatory Networks (poster)</w:t>
      </w:r>
    </w:p>
    <w:p w:rsidR="001938AE" w:rsidRPr="001938AE" w:rsidRDefault="001938AE" w:rsidP="001938AE">
      <w:pPr>
        <w:rPr>
          <w:sz w:val="24"/>
          <w:szCs w:val="24"/>
        </w:rPr>
      </w:pPr>
    </w:p>
    <w:p w:rsidR="003D2AA7" w:rsidRPr="001938AE" w:rsidRDefault="001938AE" w:rsidP="001938AE">
      <w:r w:rsidRPr="001938AE">
        <w:rPr>
          <w:sz w:val="24"/>
          <w:szCs w:val="24"/>
        </w:rPr>
        <w:t>6th Annual Undergraduate Research Symposium, Loyola Marymount University, March 29, 2014, Britain J. Southwick, Nicole A. Anguiano, John David N. Dionisio, Kam D. Dahlquist, Ben G. Fitzpatrick, GRNsight: a Web Application for Visualizing Models of Gene Regulatory Networks (talk)</w:t>
      </w:r>
      <w:bookmarkStart w:id="0" w:name="_GoBack"/>
      <w:bookmarkEnd w:id="0"/>
    </w:p>
    <w:sectPr w:rsidR="003D2AA7" w:rsidRPr="0019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85F68"/>
    <w:multiLevelType w:val="multilevel"/>
    <w:tmpl w:val="E68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A7"/>
    <w:rsid w:val="001938AE"/>
    <w:rsid w:val="00232303"/>
    <w:rsid w:val="003D2AA7"/>
    <w:rsid w:val="00584D06"/>
    <w:rsid w:val="005A4E74"/>
    <w:rsid w:val="00716B1C"/>
    <w:rsid w:val="007C0951"/>
    <w:rsid w:val="00A02510"/>
    <w:rsid w:val="00C20A49"/>
    <w:rsid w:val="00C641A8"/>
    <w:rsid w:val="00F5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5EF3-966C-4BC0-8628-7B76529D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uth">
    <w:name w:val="cit-auth"/>
    <w:basedOn w:val="DefaultParagraphFont"/>
    <w:rsid w:val="00F53849"/>
  </w:style>
  <w:style w:type="character" w:customStyle="1" w:styleId="cit-sep">
    <w:name w:val="cit-sep"/>
    <w:basedOn w:val="DefaultParagraphFont"/>
    <w:rsid w:val="00F53849"/>
  </w:style>
  <w:style w:type="character" w:customStyle="1" w:styleId="cit-title">
    <w:name w:val="cit-title"/>
    <w:basedOn w:val="DefaultParagraphFont"/>
    <w:rsid w:val="00F53849"/>
  </w:style>
  <w:style w:type="character" w:styleId="HTMLCite">
    <w:name w:val="HTML Cite"/>
    <w:basedOn w:val="DefaultParagraphFont"/>
    <w:uiPriority w:val="99"/>
    <w:semiHidden/>
    <w:unhideWhenUsed/>
    <w:rsid w:val="00F53849"/>
    <w:rPr>
      <w:i/>
      <w:iCs/>
    </w:rPr>
  </w:style>
  <w:style w:type="character" w:customStyle="1" w:styleId="cit-print-date">
    <w:name w:val="cit-print-date"/>
    <w:basedOn w:val="DefaultParagraphFont"/>
    <w:rsid w:val="00F53849"/>
  </w:style>
  <w:style w:type="character" w:customStyle="1" w:styleId="cit-vol">
    <w:name w:val="cit-vol"/>
    <w:basedOn w:val="DefaultParagraphFont"/>
    <w:rsid w:val="00F53849"/>
  </w:style>
  <w:style w:type="character" w:customStyle="1" w:styleId="cit-first-page">
    <w:name w:val="cit-first-page"/>
    <w:basedOn w:val="DefaultParagraphFont"/>
    <w:rsid w:val="00F5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2690">
      <w:bodyDiv w:val="1"/>
      <w:marLeft w:val="0"/>
      <w:marRight w:val="0"/>
      <w:marTop w:val="0"/>
      <w:marBottom w:val="0"/>
      <w:divBdr>
        <w:top w:val="none" w:sz="0" w:space="0" w:color="auto"/>
        <w:left w:val="none" w:sz="0" w:space="0" w:color="auto"/>
        <w:bottom w:val="none" w:sz="0" w:space="0" w:color="auto"/>
        <w:right w:val="none" w:sz="0" w:space="0" w:color="auto"/>
      </w:divBdr>
      <w:divsChild>
        <w:div w:id="2086609569">
          <w:marLeft w:val="0"/>
          <w:marRight w:val="0"/>
          <w:marTop w:val="0"/>
          <w:marBottom w:val="0"/>
          <w:divBdr>
            <w:top w:val="none" w:sz="0" w:space="0" w:color="auto"/>
            <w:left w:val="none" w:sz="0" w:space="0" w:color="auto"/>
            <w:bottom w:val="none" w:sz="0" w:space="0" w:color="auto"/>
            <w:right w:val="none" w:sz="0" w:space="0" w:color="auto"/>
          </w:divBdr>
          <w:divsChild>
            <w:div w:id="448551043">
              <w:marLeft w:val="0"/>
              <w:marRight w:val="0"/>
              <w:marTop w:val="0"/>
              <w:marBottom w:val="0"/>
              <w:divBdr>
                <w:top w:val="none" w:sz="0" w:space="0" w:color="auto"/>
                <w:left w:val="none" w:sz="0" w:space="0" w:color="auto"/>
                <w:bottom w:val="none" w:sz="0" w:space="0" w:color="auto"/>
                <w:right w:val="none" w:sz="0" w:space="0" w:color="auto"/>
              </w:divBdr>
              <w:divsChild>
                <w:div w:id="194316159">
                  <w:marLeft w:val="0"/>
                  <w:marRight w:val="0"/>
                  <w:marTop w:val="0"/>
                  <w:marBottom w:val="75"/>
                  <w:divBdr>
                    <w:top w:val="none" w:sz="0" w:space="0" w:color="auto"/>
                    <w:left w:val="none" w:sz="0" w:space="0" w:color="auto"/>
                    <w:bottom w:val="none" w:sz="0" w:space="0" w:color="auto"/>
                    <w:right w:val="none" w:sz="0" w:space="0" w:color="auto"/>
                  </w:divBdr>
                </w:div>
              </w:divsChild>
            </w:div>
            <w:div w:id="2059933170">
              <w:marLeft w:val="0"/>
              <w:marRight w:val="0"/>
              <w:marTop w:val="0"/>
              <w:marBottom w:val="0"/>
              <w:divBdr>
                <w:top w:val="none" w:sz="0" w:space="0" w:color="auto"/>
                <w:left w:val="none" w:sz="0" w:space="0" w:color="auto"/>
                <w:bottom w:val="none" w:sz="0" w:space="0" w:color="auto"/>
                <w:right w:val="none" w:sz="0" w:space="0" w:color="auto"/>
              </w:divBdr>
              <w:divsChild>
                <w:div w:id="749548314">
                  <w:marLeft w:val="0"/>
                  <w:marRight w:val="0"/>
                  <w:marTop w:val="0"/>
                  <w:marBottom w:val="75"/>
                  <w:divBdr>
                    <w:top w:val="none" w:sz="0" w:space="0" w:color="auto"/>
                    <w:left w:val="none" w:sz="0" w:space="0" w:color="auto"/>
                    <w:bottom w:val="none" w:sz="0" w:space="0" w:color="auto"/>
                    <w:right w:val="none" w:sz="0" w:space="0" w:color="auto"/>
                  </w:divBdr>
                </w:div>
              </w:divsChild>
            </w:div>
            <w:div w:id="2032148743">
              <w:marLeft w:val="0"/>
              <w:marRight w:val="0"/>
              <w:marTop w:val="0"/>
              <w:marBottom w:val="0"/>
              <w:divBdr>
                <w:top w:val="none" w:sz="0" w:space="0" w:color="auto"/>
                <w:left w:val="none" w:sz="0" w:space="0" w:color="auto"/>
                <w:bottom w:val="none" w:sz="0" w:space="0" w:color="auto"/>
                <w:right w:val="none" w:sz="0" w:space="0" w:color="auto"/>
              </w:divBdr>
              <w:divsChild>
                <w:div w:id="1620648081">
                  <w:marLeft w:val="0"/>
                  <w:marRight w:val="0"/>
                  <w:marTop w:val="0"/>
                  <w:marBottom w:val="75"/>
                  <w:divBdr>
                    <w:top w:val="none" w:sz="0" w:space="0" w:color="auto"/>
                    <w:left w:val="none" w:sz="0" w:space="0" w:color="auto"/>
                    <w:bottom w:val="none" w:sz="0" w:space="0" w:color="auto"/>
                    <w:right w:val="none" w:sz="0" w:space="0" w:color="auto"/>
                  </w:divBdr>
                </w:div>
              </w:divsChild>
            </w:div>
            <w:div w:id="2144885212">
              <w:marLeft w:val="0"/>
              <w:marRight w:val="0"/>
              <w:marTop w:val="0"/>
              <w:marBottom w:val="0"/>
              <w:divBdr>
                <w:top w:val="none" w:sz="0" w:space="0" w:color="auto"/>
                <w:left w:val="none" w:sz="0" w:space="0" w:color="auto"/>
                <w:bottom w:val="none" w:sz="0" w:space="0" w:color="auto"/>
                <w:right w:val="none" w:sz="0" w:space="0" w:color="auto"/>
              </w:divBdr>
              <w:divsChild>
                <w:div w:id="534587315">
                  <w:marLeft w:val="0"/>
                  <w:marRight w:val="0"/>
                  <w:marTop w:val="0"/>
                  <w:marBottom w:val="75"/>
                  <w:divBdr>
                    <w:top w:val="none" w:sz="0" w:space="0" w:color="auto"/>
                    <w:left w:val="none" w:sz="0" w:space="0" w:color="auto"/>
                    <w:bottom w:val="none" w:sz="0" w:space="0" w:color="auto"/>
                    <w:right w:val="none" w:sz="0" w:space="0" w:color="auto"/>
                  </w:divBdr>
                </w:div>
              </w:divsChild>
            </w:div>
            <w:div w:id="820081598">
              <w:marLeft w:val="0"/>
              <w:marRight w:val="0"/>
              <w:marTop w:val="0"/>
              <w:marBottom w:val="0"/>
              <w:divBdr>
                <w:top w:val="none" w:sz="0" w:space="0" w:color="auto"/>
                <w:left w:val="none" w:sz="0" w:space="0" w:color="auto"/>
                <w:bottom w:val="none" w:sz="0" w:space="0" w:color="auto"/>
                <w:right w:val="none" w:sz="0" w:space="0" w:color="auto"/>
              </w:divBdr>
              <w:divsChild>
                <w:div w:id="1765491381">
                  <w:marLeft w:val="0"/>
                  <w:marRight w:val="0"/>
                  <w:marTop w:val="0"/>
                  <w:marBottom w:val="75"/>
                  <w:divBdr>
                    <w:top w:val="none" w:sz="0" w:space="0" w:color="auto"/>
                    <w:left w:val="none" w:sz="0" w:space="0" w:color="auto"/>
                    <w:bottom w:val="none" w:sz="0" w:space="0" w:color="auto"/>
                    <w:right w:val="none" w:sz="0" w:space="0" w:color="auto"/>
                  </w:divBdr>
                </w:div>
              </w:divsChild>
            </w:div>
            <w:div w:id="1688751292">
              <w:marLeft w:val="0"/>
              <w:marRight w:val="0"/>
              <w:marTop w:val="0"/>
              <w:marBottom w:val="0"/>
              <w:divBdr>
                <w:top w:val="none" w:sz="0" w:space="0" w:color="auto"/>
                <w:left w:val="none" w:sz="0" w:space="0" w:color="auto"/>
                <w:bottom w:val="none" w:sz="0" w:space="0" w:color="auto"/>
                <w:right w:val="none" w:sz="0" w:space="0" w:color="auto"/>
              </w:divBdr>
              <w:divsChild>
                <w:div w:id="2033531203">
                  <w:marLeft w:val="0"/>
                  <w:marRight w:val="0"/>
                  <w:marTop w:val="0"/>
                  <w:marBottom w:val="75"/>
                  <w:divBdr>
                    <w:top w:val="none" w:sz="0" w:space="0" w:color="auto"/>
                    <w:left w:val="none" w:sz="0" w:space="0" w:color="auto"/>
                    <w:bottom w:val="none" w:sz="0" w:space="0" w:color="auto"/>
                    <w:right w:val="none" w:sz="0" w:space="0" w:color="auto"/>
                  </w:divBdr>
                </w:div>
              </w:divsChild>
            </w:div>
            <w:div w:id="975184040">
              <w:marLeft w:val="0"/>
              <w:marRight w:val="0"/>
              <w:marTop w:val="0"/>
              <w:marBottom w:val="0"/>
              <w:divBdr>
                <w:top w:val="none" w:sz="0" w:space="0" w:color="auto"/>
                <w:left w:val="none" w:sz="0" w:space="0" w:color="auto"/>
                <w:bottom w:val="none" w:sz="0" w:space="0" w:color="auto"/>
                <w:right w:val="none" w:sz="0" w:space="0" w:color="auto"/>
              </w:divBdr>
              <w:divsChild>
                <w:div w:id="1672027430">
                  <w:marLeft w:val="0"/>
                  <w:marRight w:val="0"/>
                  <w:marTop w:val="0"/>
                  <w:marBottom w:val="75"/>
                  <w:divBdr>
                    <w:top w:val="none" w:sz="0" w:space="0" w:color="auto"/>
                    <w:left w:val="none" w:sz="0" w:space="0" w:color="auto"/>
                    <w:bottom w:val="none" w:sz="0" w:space="0" w:color="auto"/>
                    <w:right w:val="none" w:sz="0" w:space="0" w:color="auto"/>
                  </w:divBdr>
                </w:div>
              </w:divsChild>
            </w:div>
            <w:div w:id="297537384">
              <w:marLeft w:val="0"/>
              <w:marRight w:val="0"/>
              <w:marTop w:val="0"/>
              <w:marBottom w:val="0"/>
              <w:divBdr>
                <w:top w:val="none" w:sz="0" w:space="0" w:color="auto"/>
                <w:left w:val="none" w:sz="0" w:space="0" w:color="auto"/>
                <w:bottom w:val="none" w:sz="0" w:space="0" w:color="auto"/>
                <w:right w:val="none" w:sz="0" w:space="0" w:color="auto"/>
              </w:divBdr>
              <w:divsChild>
                <w:div w:id="1524053486">
                  <w:marLeft w:val="0"/>
                  <w:marRight w:val="0"/>
                  <w:marTop w:val="0"/>
                  <w:marBottom w:val="75"/>
                  <w:divBdr>
                    <w:top w:val="none" w:sz="0" w:space="0" w:color="auto"/>
                    <w:left w:val="none" w:sz="0" w:space="0" w:color="auto"/>
                    <w:bottom w:val="none" w:sz="0" w:space="0" w:color="auto"/>
                    <w:right w:val="none" w:sz="0" w:space="0" w:color="auto"/>
                  </w:divBdr>
                </w:div>
              </w:divsChild>
            </w:div>
            <w:div w:id="233972391">
              <w:marLeft w:val="0"/>
              <w:marRight w:val="0"/>
              <w:marTop w:val="0"/>
              <w:marBottom w:val="0"/>
              <w:divBdr>
                <w:top w:val="none" w:sz="0" w:space="0" w:color="auto"/>
                <w:left w:val="none" w:sz="0" w:space="0" w:color="auto"/>
                <w:bottom w:val="none" w:sz="0" w:space="0" w:color="auto"/>
                <w:right w:val="none" w:sz="0" w:space="0" w:color="auto"/>
              </w:divBdr>
              <w:divsChild>
                <w:div w:id="672531757">
                  <w:marLeft w:val="0"/>
                  <w:marRight w:val="0"/>
                  <w:marTop w:val="0"/>
                  <w:marBottom w:val="75"/>
                  <w:divBdr>
                    <w:top w:val="none" w:sz="0" w:space="0" w:color="auto"/>
                    <w:left w:val="none" w:sz="0" w:space="0" w:color="auto"/>
                    <w:bottom w:val="none" w:sz="0" w:space="0" w:color="auto"/>
                    <w:right w:val="none" w:sz="0" w:space="0" w:color="auto"/>
                  </w:divBdr>
                </w:div>
              </w:divsChild>
            </w:div>
            <w:div w:id="192696275">
              <w:marLeft w:val="0"/>
              <w:marRight w:val="0"/>
              <w:marTop w:val="0"/>
              <w:marBottom w:val="0"/>
              <w:divBdr>
                <w:top w:val="none" w:sz="0" w:space="0" w:color="auto"/>
                <w:left w:val="none" w:sz="0" w:space="0" w:color="auto"/>
                <w:bottom w:val="none" w:sz="0" w:space="0" w:color="auto"/>
                <w:right w:val="none" w:sz="0" w:space="0" w:color="auto"/>
              </w:divBdr>
              <w:divsChild>
                <w:div w:id="1613512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1939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9</cp:revision>
  <cp:lastPrinted>2016-05-18T19:54:00Z</cp:lastPrinted>
  <dcterms:created xsi:type="dcterms:W3CDTF">2016-05-18T19:24:00Z</dcterms:created>
  <dcterms:modified xsi:type="dcterms:W3CDTF">2016-05-18T20:05:00Z</dcterms:modified>
</cp:coreProperties>
</file>