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Aviat 마이크로웨이브 장비 8GHz·11GHz 구성 표준 BoM 확인 요청서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수신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애니콤 양희진 부장님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참조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조상연(KT commerce 네트워크사업1팀)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발신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KT commerce 네트워크사업1팀 이돈현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2026-09-08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제목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Aviat HAX/VR4/VR10 계열 8GHz·11GHz 대역 구성별 표준 BoM 확인 요청(후속)</w:t>
            </w:r>
          </w:p>
        </w:tc>
      </w:tr>
    </w:tbl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/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1. 배경</w:t>
      </w:r>
    </w:p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앞서 요청드린 'Aviat MDM 구성방식별 표준 BoM 작성' 건과 관련하여, KT commerce는 그 동안의 발주이력을 자체 분석하여 Aviat 계열 마이크로웨이브 장비의 8GHz·11GHz 대역 2+0/4+0 구성 후보 BoM을 우선 도출하였습니다. 이는 발주이력에 근거한 추정치로, 공식 표준 BoM으로 확정하기 위해서는 귀사의 확인이 필요합니다. 아래 항목을 우선적으로 확인 부탁드리며, 전체 213개 계약품목에 대한 표준 BoM 양식 회신도 함께 요청드립니다.</w:t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2. 확인 요청 사항 (우선순위 순)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[1] 8GHz IAP3 계열 2+0 / 4+0 대표 표준 구성(BoM 및 수량)을 알려주십시오.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분석: 8GHz 2+0은 VR4 CHASSIS, 8GHz ODU IAP3 LOW·HIGH, FAN-CV, VR4 Node License, 7/8GHz FLAT HYBRID, GbE4e-AV, GbE4f-AV, 16E1-A, E1 Single Cable 등 10개 품목이 저희 발주이력 중 1개 건에서 1:1 비율로 확인되었습니다.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- 8GHz 4+0은 VR4 CHASSIS, 8GHz ODU IAP3 LOW·HIGH, FAN-CV, VR4 Node License, 7/8GHz IAP3 Mounting Bracket, 7/8GHz FLAT HYBRID, Waveguide 등 8개 품목이 저희 발주이력 중 1개 건에서 1:1 비율로 확인되었습니다.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각각 단일 발주 건에서만 확인되어 저희 측에서는 참고 수준으로 분류하고 있습니다. 정확한 표준 구성 회신 부탁드립니다.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[2] 11GHz IAP3 계열 2+0 / 4+0 대표 표준 구성(BoM 및 수량)을 알려주십시오.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분석: 11GHz 2+0은 VR4 CHASSIS, 11GHz ODU IAP3 LOW·HIGH, FAN-CV, VR4 Node License, 10/11GHz IAP3 Mounting Bracket 6개 품목이 서로 다른 발주 건 2건에서 반복적으로 1:1 비율로 확인되어 저희 측 추정 중 신뢰도가 가장 높습니다. 이 구성이 맞는지 확인 부탁드립니다.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- 11GHz 4+0은 저희 발주이력 중 1개 건에서 ODU·모뎀 수량은 4인데 Chassis·Fan·License 수량은 2로 나타나, 4채널 링크 1개인지 2채널 링크 2개인지 저희 측에서 판단이 어렵습니다. 확인 부탁드립니다.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[3] VR4와 VR10의 적용 조건(구분 기준)은 무엇입니까?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두 제품이 어떤 기준(용량, 거리, 사이트 규모 등)으로 선택되는지 발주이력만으로는 판단할 수 없어 문의드립니다.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[4] WBX 계열과 IAP3(VR4/VR10) 계열의 관계는 무엇입니까?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두 제품군이 상호 대체 가능한 제품인지, 용도가 구분된 별도 제품군인지 확인 부탁드립니다.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[5] 6+0 / 8+0 구성이 실제로 공급 가능합니까?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발주이력 및 계약품목 어디에서도 6+0 구성을 시사하는 근거가 없으며, 8+0은 IAP3 계열(8GHz/11GHz)에서 발주 근거가 확인되지 않았습니다(WBX 계열 4GHz 8채널만 계약서상 확인). 실제 공급 가능 여부와 가능하다면 표준 BoM을 알려주십시오.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[6] 계약품목과 귀사 작성양식의 K코드가 상이한 4건에 대해 정정 확인을 요청드립니다.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계약품목 마스터와 귀사에서 작성해 주신 표준 BoM 양식을 대조한 결과, 아래 4개 품목이 동일한 품명·규격임에도 서로 다른 K코드로 기재되어 있었습니다. 현재 유효한 코드가 무엇인지 확인 부탁드립니다.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700"/>
        <w:gridCol w:w="2700"/>
      </w:tblGrid>
      <w:tr>
        <w:tc>
          <w:tcPr>
            <w:shd w:fill="1F4E78" w:val="clea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품명</w:t>
            </w:r>
          </w:p>
        </w:tc>
        <w:tc>
          <w:tcPr>
            <w:shd w:fill="1F4E78" w:val="clea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계약품목 K코드(신)</w:t>
            </w:r>
          </w:p>
        </w:tc>
        <w:tc>
          <w:tcPr>
            <w:shd w:fill="1F4E78" w:val="clea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귀사 양식 K코드(구)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HAX_커넥터 KIT_IF 케이블 종단용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K9210281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K9090176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HAX_Arrestor KIT("N"형 M,F콘넥터 각1EA 포함)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K9210280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K9090179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HAX_Gigabit Ethernet SFP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K9210279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K9093723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SFP TSoP STM-1/OC3 over Gig-E Module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K9210278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K9188156</w:t>
            </w:r>
          </w:p>
        </w:tc>
      </w:tr>
    </w:tbl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/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3. 회신 방법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가능하시면 기존 전달드린 표준 BoM 양식에 2+0/4+0/6+0/8+0 수량을 기재하여 회신 부탁드립니다.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위 [1]~[6] 항목은 특히 우선적으로 확인 부탁드리며, 전체 213개 계약품목에 대한 회신도 함께 요청드립니다.</w:t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4. 문의처</w:t>
      </w:r>
    </w:p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KT commerce 네트워크사업1팀 이돈현 (본 메일로 회신 부탁드립니다. 연락처: [기재])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2026-09-08T01:07:05.954Z</dcterms:created>
  <dcterms:modified xsi:type="dcterms:W3CDTF">2026-09-08T01:07:05.955Z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